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ind w:left="26" w:leftChars="-115" w:right="-223" w:rightChars="-106" w:hanging="267" w:hangingChars="31"/>
        <w:jc w:val="center"/>
        <w:rPr>
          <w:rFonts w:hint="eastAsia" w:ascii="方正大标宋简体" w:hAnsi="宋体" w:eastAsia="方正大标宋简体"/>
          <w:color w:val="FF0000"/>
          <w:w w:val="60"/>
          <w:sz w:val="144"/>
          <w:szCs w:val="144"/>
        </w:rPr>
      </w:pPr>
      <w:r>
        <w:rPr>
          <w:rFonts w:hint="eastAsia" w:ascii="方正大标宋简体" w:hAnsi="宋体" w:eastAsia="方正大标宋简体"/>
          <w:color w:val="FF0000"/>
          <w:w w:val="60"/>
          <w:sz w:val="144"/>
          <w:szCs w:val="144"/>
        </w:rPr>
        <w:t>滕州市行政审批服务局</w:t>
      </w:r>
    </w:p>
    <w:p>
      <w:pPr>
        <w:rPr>
          <w:rFonts w:hint="eastAsia"/>
          <w:color w:val="FF0000"/>
        </w:rPr>
      </w:pPr>
    </w:p>
    <w:p>
      <w:pPr>
        <w:tabs>
          <w:tab w:val="left" w:pos="3780"/>
          <w:tab w:val="left" w:pos="4500"/>
          <w:tab w:val="left" w:pos="5040"/>
          <w:tab w:val="left" w:pos="5400"/>
          <w:tab w:val="left" w:pos="6840"/>
        </w:tabs>
        <w:jc w:val="center"/>
        <w:rPr>
          <w:rFonts w:hint="eastAsia" w:ascii="华文仿宋" w:hAnsi="华文仿宋" w:eastAsia="华文仿宋"/>
          <w:b/>
          <w:spacing w:val="42"/>
          <w:sz w:val="36"/>
          <w:szCs w:val="36"/>
        </w:rPr>
      </w:pPr>
      <w:r>
        <w:rPr>
          <w:rFonts w:hint="eastAsia" w:ascii="仿宋_GB2312" w:hAnsi="仿宋_GB2312" w:eastAsia="仿宋_GB2312" w:cs="仿宋_GB2312"/>
          <w:bCs/>
          <w:sz w:val="32"/>
          <w:szCs w:val="32"/>
        </w:rPr>
        <w:t>滕行审发</w:t>
      </w:r>
      <w:r>
        <w:rPr>
          <w:rFonts w:hint="eastAsia" w:ascii="微软雅黑" w:hAnsi="微软雅黑" w:eastAsia="微软雅黑" w:cs="微软雅黑"/>
          <w:bCs/>
          <w:sz w:val="32"/>
          <w:szCs w:val="32"/>
        </w:rPr>
        <w:t>〔</w:t>
      </w:r>
      <w:r>
        <w:rPr>
          <w:rFonts w:hint="eastAsia" w:ascii="仿宋_GB2312" w:hAnsi="仿宋_GB2312" w:eastAsia="仿宋_GB2312" w:cs="仿宋_GB2312"/>
          <w:bCs/>
          <w:sz w:val="32"/>
          <w:szCs w:val="32"/>
        </w:rPr>
        <w:t>2019</w:t>
      </w:r>
      <w:r>
        <w:rPr>
          <w:rFonts w:hint="eastAsia" w:ascii="微软雅黑" w:hAnsi="微软雅黑" w:eastAsia="微软雅黑" w:cs="微软雅黑"/>
          <w:bCs/>
          <w:sz w:val="32"/>
          <w:szCs w:val="32"/>
        </w:rPr>
        <w:t>〕</w:t>
      </w:r>
      <w:r>
        <w:rPr>
          <w:rFonts w:hint="eastAsia" w:ascii="仿宋_GB2312" w:hAnsi="仿宋_GB2312" w:eastAsia="仿宋_GB2312" w:cs="仿宋_GB2312"/>
          <w:bCs/>
          <w:sz w:val="32"/>
          <w:szCs w:val="32"/>
          <w:lang w:val="en-US" w:eastAsia="zh-CN"/>
        </w:rPr>
        <w:t>31</w:t>
      </w:r>
      <w:r>
        <w:rPr>
          <w:rFonts w:hint="eastAsia" w:ascii="仿宋_GB2312" w:hAnsi="仿宋_GB2312" w:eastAsia="仿宋_GB2312" w:cs="仿宋_GB2312"/>
          <w:bCs/>
          <w:sz w:val="32"/>
          <w:szCs w:val="32"/>
        </w:rPr>
        <w:t>号</w:t>
      </w:r>
    </w:p>
    <w:p>
      <w:pPr>
        <w:rPr>
          <w:color w:val="FF0000"/>
        </w:rPr>
      </w:pPr>
      <w:r>
        <w:rPr>
          <w:color w:val="FF0000"/>
        </w:rPr>
        <w:pict>
          <v:line id="_x0000_s1026" o:spid="_x0000_s1026" o:spt="20" style="position:absolute;left:0pt;margin-top:32.8pt;height:0pt;width:436.55pt;mso-position-horizontal:center;z-index:251658240;mso-width-relative:page;mso-height-relative:page;" filled="f" stroked="t" coordsize="21600,21600">
            <v:path arrowok="t"/>
            <v:fill on="f" focussize="0,0"/>
            <v:stroke weight="2.25pt" color="#FF0000"/>
            <v:imagedata o:title=""/>
            <o:lock v:ext="edit" aspectratio="f"/>
          </v:line>
        </w:pict>
      </w:r>
    </w:p>
    <w:p>
      <w:pPr>
        <w:rPr>
          <w:color w:val="FF000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cs="华文中宋"/>
          <w:b/>
          <w:bCs/>
          <w:color w:val="auto"/>
          <w:sz w:val="44"/>
          <w:szCs w:val="44"/>
          <w:lang w:eastAsia="zh-CN"/>
        </w:rPr>
      </w:pPr>
    </w:p>
    <w:p>
      <w:pPr>
        <w:tabs>
          <w:tab w:val="left" w:pos="763"/>
        </w:tabs>
        <w:ind w:left="984" w:leftChars="153" w:hanging="663" w:hangingChars="150"/>
        <w:rPr>
          <w:rFonts w:cs="仿宋" w:asciiTheme="majorEastAsia" w:hAnsiTheme="majorEastAsia" w:eastAsiaTheme="majorEastAsia"/>
          <w:b/>
          <w:sz w:val="44"/>
          <w:szCs w:val="44"/>
        </w:rPr>
      </w:pPr>
      <w:r>
        <w:rPr>
          <w:rFonts w:hint="eastAsia" w:cs="仿宋" w:asciiTheme="majorEastAsia" w:hAnsiTheme="majorEastAsia" w:eastAsiaTheme="majorEastAsia"/>
          <w:b/>
          <w:sz w:val="44"/>
          <w:szCs w:val="44"/>
        </w:rPr>
        <w:t>关于印发《滕州市行政审批服务局重大执法决定法制审核目录清单》的通知</w:t>
      </w:r>
    </w:p>
    <w:p>
      <w:pPr>
        <w:rPr>
          <w:rFonts w:hint="eastAsia"/>
        </w:rPr>
      </w:pPr>
    </w:p>
    <w:p>
      <w:pPr>
        <w:jc w:val="left"/>
        <w:rPr>
          <w:rFonts w:ascii="仿宋_GB2312" w:hAnsi="仿宋" w:eastAsia="仿宋_GB2312" w:cs="仿宋"/>
          <w:sz w:val="32"/>
          <w:szCs w:val="32"/>
        </w:rPr>
      </w:pPr>
      <w:r>
        <w:rPr>
          <w:rFonts w:hint="eastAsia" w:ascii="仿宋_GB2312" w:hAnsi="仿宋" w:eastAsia="仿宋_GB2312" w:cs="仿宋"/>
          <w:sz w:val="32"/>
          <w:szCs w:val="32"/>
        </w:rPr>
        <w:t>局各科室、公共资源交易中心：</w:t>
      </w:r>
    </w:p>
    <w:p>
      <w:pPr>
        <w:tabs>
          <w:tab w:val="left" w:pos="763"/>
        </w:tabs>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滕州市人民政府办公室《关于印发&lt;滕州市全面推行行政执法公示制度执法全过程记录制度重大执法决定法制审核制度实施方案&gt;的通知》（滕政发[2019]15号）要求，我局积极推进行政执法“三项制度”全面落实，依据《滕州市重大执法决定法制审核办法》第四条第一款之规定，编制了《滕州市行政审批服务局重大执法决定法制审核目录清单》，现印发给你们，请抓好贯彻落实。</w:t>
      </w:r>
    </w:p>
    <w:p>
      <w:pPr>
        <w:tabs>
          <w:tab w:val="left" w:pos="688"/>
        </w:tabs>
        <w:ind w:firstLine="320" w:firstLineChars="100"/>
        <w:jc w:val="left"/>
        <w:rPr>
          <w:rFonts w:ascii="仿宋_GB2312" w:hAnsi="仿宋" w:eastAsia="仿宋_GB2312" w:cs="仿宋"/>
          <w:sz w:val="32"/>
          <w:szCs w:val="32"/>
        </w:rPr>
      </w:pPr>
      <w:r>
        <w:rPr>
          <w:rFonts w:hint="eastAsia" w:ascii="仿宋_GB2312" w:hAnsi="仿宋" w:eastAsia="仿宋_GB2312" w:cs="仿宋"/>
          <w:sz w:val="32"/>
          <w:szCs w:val="32"/>
        </w:rPr>
        <w:t>附件：</w:t>
      </w:r>
    </w:p>
    <w:p>
      <w:pPr>
        <w:tabs>
          <w:tab w:val="left" w:pos="688"/>
        </w:tabs>
        <w:ind w:firstLine="320" w:firstLineChars="100"/>
        <w:jc w:val="left"/>
        <w:rPr>
          <w:rFonts w:ascii="仿宋_GB2312" w:hAnsi="仿宋" w:eastAsia="仿宋_GB2312" w:cs="仿宋"/>
          <w:sz w:val="32"/>
          <w:szCs w:val="32"/>
        </w:rPr>
      </w:pPr>
      <w:r>
        <w:rPr>
          <w:rFonts w:hint="eastAsia" w:ascii="仿宋_GB2312" w:hAnsi="仿宋" w:eastAsia="仿宋_GB2312" w:cs="仿宋"/>
          <w:sz w:val="32"/>
          <w:szCs w:val="32"/>
        </w:rPr>
        <w:t>滕州市行政审批服务局重大执法决定法制审核目录清单</w:t>
      </w:r>
    </w:p>
    <w:p>
      <w:pPr>
        <w:tabs>
          <w:tab w:val="left" w:pos="5083"/>
        </w:tabs>
        <w:ind w:firstLine="4800" w:firstLineChars="1500"/>
        <w:jc w:val="left"/>
        <w:rPr>
          <w:rFonts w:ascii="仿宋_GB2312" w:hAnsi="仿宋" w:eastAsia="仿宋_GB2312" w:cs="仿宋"/>
          <w:sz w:val="32"/>
          <w:szCs w:val="32"/>
        </w:rPr>
      </w:pPr>
      <w:r>
        <w:rPr>
          <w:rFonts w:hint="eastAsia" w:ascii="仿宋_GB2312" w:hAnsi="仿宋" w:eastAsia="仿宋_GB2312" w:cs="仿宋"/>
          <w:sz w:val="32"/>
          <w:szCs w:val="32"/>
        </w:rPr>
        <w:t>滕州市行政审批服务局</w:t>
      </w:r>
    </w:p>
    <w:p>
      <w:pPr>
        <w:tabs>
          <w:tab w:val="left" w:pos="5383"/>
        </w:tabs>
        <w:ind w:firstLine="5120" w:firstLineChars="1600"/>
        <w:jc w:val="left"/>
        <w:rPr>
          <w:rFonts w:hint="eastAsia" w:ascii="仿宋_GB2312" w:hAnsi="仿宋" w:eastAsia="仿宋_GB2312" w:cs="仿宋"/>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 w:eastAsia="仿宋_GB2312" w:cs="仿宋"/>
          <w:sz w:val="32"/>
          <w:szCs w:val="32"/>
        </w:rPr>
        <w:t>2019年10月12日</w:t>
      </w:r>
    </w:p>
    <w:p>
      <w:pPr>
        <w:tabs>
          <w:tab w:val="left" w:pos="688"/>
        </w:tabs>
        <w:jc w:val="left"/>
        <w:rPr>
          <w:rFonts w:ascii="仿宋_GB2312" w:hAnsi="仿宋" w:eastAsia="仿宋_GB2312" w:cs="仿宋"/>
          <w:sz w:val="32"/>
          <w:szCs w:val="32"/>
        </w:rPr>
      </w:pPr>
      <w:r>
        <w:rPr>
          <w:rFonts w:hint="eastAsia" w:ascii="仿宋_GB2312" w:hAnsi="仿宋" w:eastAsia="仿宋_GB2312" w:cs="仿宋"/>
          <w:sz w:val="32"/>
          <w:szCs w:val="32"/>
        </w:rPr>
        <w:t>附件：</w:t>
      </w:r>
    </w:p>
    <w:p>
      <w:pPr>
        <w:spacing w:line="560" w:lineRule="exact"/>
        <w:jc w:val="center"/>
        <w:rPr>
          <w:rFonts w:ascii="方正小标宋简体" w:hAnsi="文星标宋" w:eastAsia="方正小标宋简体" w:cs="文星标宋"/>
          <w:sz w:val="44"/>
          <w:szCs w:val="44"/>
        </w:rPr>
      </w:pPr>
      <w:r>
        <w:rPr>
          <w:rFonts w:hint="eastAsia" w:ascii="方正小标宋简体" w:hAnsi="文星标宋" w:eastAsia="方正小标宋简体" w:cs="文星标宋"/>
          <w:sz w:val="44"/>
          <w:szCs w:val="44"/>
        </w:rPr>
        <w:t xml:space="preserve">  滕州市行政审批服务局重大执法决定法制审核目录清单</w:t>
      </w:r>
    </w:p>
    <w:tbl>
      <w:tblPr>
        <w:tblStyle w:val="4"/>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93"/>
        <w:gridCol w:w="2149"/>
        <w:gridCol w:w="1578"/>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blHeader/>
        </w:trPr>
        <w:tc>
          <w:tcPr>
            <w:tcW w:w="800" w:type="dxa"/>
          </w:tcPr>
          <w:p>
            <w:pPr>
              <w:spacing w:line="56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1393" w:type="dxa"/>
          </w:tcPr>
          <w:p>
            <w:pPr>
              <w:spacing w:line="560" w:lineRule="exact"/>
              <w:jc w:val="center"/>
              <w:rPr>
                <w:rFonts w:ascii="黑体" w:hAnsi="黑体" w:eastAsia="黑体" w:cs="黑体"/>
                <w:sz w:val="28"/>
                <w:szCs w:val="28"/>
              </w:rPr>
            </w:pPr>
            <w:r>
              <w:rPr>
                <w:rFonts w:hint="eastAsia" w:ascii="黑体" w:hAnsi="黑体" w:eastAsia="黑体" w:cs="黑体"/>
                <w:sz w:val="28"/>
                <w:szCs w:val="28"/>
              </w:rPr>
              <w:t>执法类别</w:t>
            </w:r>
          </w:p>
        </w:tc>
        <w:tc>
          <w:tcPr>
            <w:tcW w:w="2149" w:type="dxa"/>
          </w:tcPr>
          <w:p>
            <w:pPr>
              <w:spacing w:line="560" w:lineRule="exact"/>
              <w:jc w:val="center"/>
              <w:rPr>
                <w:rFonts w:ascii="黑体" w:hAnsi="黑体" w:eastAsia="黑体" w:cs="黑体"/>
                <w:sz w:val="28"/>
                <w:szCs w:val="28"/>
              </w:rPr>
            </w:pPr>
            <w:r>
              <w:rPr>
                <w:rFonts w:hint="eastAsia" w:ascii="黑体" w:hAnsi="黑体" w:eastAsia="黑体" w:cs="黑体"/>
                <w:sz w:val="28"/>
                <w:szCs w:val="28"/>
              </w:rPr>
              <w:t>审核事项名称</w:t>
            </w:r>
          </w:p>
        </w:tc>
        <w:tc>
          <w:tcPr>
            <w:tcW w:w="1578" w:type="dxa"/>
          </w:tcPr>
          <w:p>
            <w:pPr>
              <w:spacing w:line="560" w:lineRule="exact"/>
              <w:jc w:val="center"/>
              <w:rPr>
                <w:rFonts w:ascii="黑体" w:hAnsi="黑体" w:eastAsia="黑体" w:cs="黑体"/>
                <w:sz w:val="28"/>
                <w:szCs w:val="28"/>
              </w:rPr>
            </w:pPr>
            <w:r>
              <w:rPr>
                <w:rFonts w:hint="eastAsia" w:ascii="黑体" w:hAnsi="黑体" w:eastAsia="黑体" w:cs="黑体"/>
                <w:sz w:val="28"/>
                <w:szCs w:val="28"/>
              </w:rPr>
              <w:t>适用情形</w:t>
            </w:r>
          </w:p>
        </w:tc>
        <w:tc>
          <w:tcPr>
            <w:tcW w:w="7938" w:type="dxa"/>
          </w:tcPr>
          <w:p>
            <w:pPr>
              <w:spacing w:line="560" w:lineRule="exact"/>
              <w:jc w:val="center"/>
              <w:rPr>
                <w:rFonts w:ascii="黑体" w:hAnsi="黑体" w:eastAsia="黑体" w:cs="黑体"/>
                <w:sz w:val="28"/>
                <w:szCs w:val="28"/>
              </w:rPr>
            </w:pPr>
            <w:r>
              <w:rPr>
                <w:rFonts w:hint="eastAsia" w:ascii="黑体" w:hAnsi="黑体" w:eastAsia="黑体" w:cs="黑体"/>
                <w:sz w:val="28"/>
                <w:szCs w:val="28"/>
              </w:rPr>
              <w:t>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800" w:type="dxa"/>
            <w:vAlign w:val="center"/>
          </w:tcPr>
          <w:p>
            <w:pPr>
              <w:pStyle w:val="6"/>
              <w:numPr>
                <w:ilvl w:val="0"/>
                <w:numId w:val="1"/>
              </w:numPr>
              <w:spacing w:line="560" w:lineRule="exact"/>
              <w:ind w:firstLineChars="0"/>
              <w:jc w:val="center"/>
              <w:rPr>
                <w:rFonts w:ascii="仿宋_GB2312" w:hAnsi="仿宋_GB2312" w:eastAsia="仿宋_GB2312" w:cs="仿宋_GB2312"/>
                <w:sz w:val="21"/>
                <w:szCs w:val="21"/>
              </w:rPr>
            </w:pPr>
          </w:p>
        </w:tc>
        <w:tc>
          <w:tcPr>
            <w:tcW w:w="1393" w:type="dxa"/>
            <w:vMerge w:val="restart"/>
            <w:vAlign w:val="center"/>
          </w:tcPr>
          <w:p>
            <w:pPr>
              <w:spacing w:line="5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重大</w:t>
            </w:r>
          </w:p>
          <w:p>
            <w:pPr>
              <w:spacing w:line="5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行政许可</w:t>
            </w:r>
          </w:p>
        </w:tc>
        <w:tc>
          <w:tcPr>
            <w:tcW w:w="2149" w:type="dxa"/>
            <w:vAlign w:val="center"/>
          </w:tcPr>
          <w:p>
            <w:pPr>
              <w:jc w:val="center"/>
              <w:rPr>
                <w:rFonts w:ascii="仿宋_GB2312" w:hAnsi="宋体" w:eastAsia="仿宋_GB2312" w:cs="宋体"/>
                <w:sz w:val="21"/>
                <w:szCs w:val="21"/>
              </w:rPr>
            </w:pPr>
            <w:r>
              <w:rPr>
                <w:rFonts w:hint="eastAsia" w:ascii="仿宋_GB2312" w:hAnsi="宋体" w:eastAsia="仿宋_GB2312" w:cs="宋体"/>
                <w:sz w:val="21"/>
                <w:szCs w:val="21"/>
              </w:rPr>
              <w:t>选址意见书</w:t>
            </w:r>
          </w:p>
        </w:tc>
        <w:tc>
          <w:tcPr>
            <w:tcW w:w="1578"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经过听证程序</w:t>
            </w:r>
          </w:p>
        </w:tc>
        <w:tc>
          <w:tcPr>
            <w:tcW w:w="7938" w:type="dxa"/>
            <w:vAlign w:val="center"/>
          </w:tcPr>
          <w:p>
            <w:pPr>
              <w:jc w:val="both"/>
              <w:rPr>
                <w:rFonts w:ascii="仿宋_GB2312" w:hAnsi="宋体" w:eastAsia="仿宋_GB2312" w:cs="宋体"/>
                <w:sz w:val="21"/>
                <w:szCs w:val="21"/>
              </w:rPr>
            </w:pPr>
            <w:r>
              <w:rPr>
                <w:rFonts w:hint="eastAsia" w:ascii="仿宋_GB2312" w:hAnsi="宋体" w:eastAsia="仿宋_GB2312" w:cs="宋体"/>
                <w:sz w:val="21"/>
                <w:szCs w:val="21"/>
              </w:rPr>
              <w:t>1.【法律】《城乡规划法》（2007年10月通过 2015年4月修正）第三章　城乡规划的实施第三十六条</w:t>
            </w:r>
          </w:p>
          <w:p>
            <w:pPr>
              <w:jc w:val="both"/>
              <w:rPr>
                <w:rFonts w:ascii="仿宋_GB2312" w:hAnsi="宋体" w:eastAsia="仿宋_GB2312" w:cs="宋体"/>
                <w:sz w:val="21"/>
                <w:szCs w:val="21"/>
              </w:rPr>
            </w:pPr>
            <w:r>
              <w:rPr>
                <w:rFonts w:hint="eastAsia" w:ascii="仿宋_GB2312" w:hAnsi="宋体" w:eastAsia="仿宋_GB2312" w:cs="宋体"/>
                <w:sz w:val="21"/>
                <w:szCs w:val="21"/>
              </w:rPr>
              <w:t>2.【地方性法规】《山东省城乡规划条例》（2012年8月通过，2018年9月修正）第三十七条、第三十八条、第三十九条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3" w:hRule="atLeast"/>
        </w:trPr>
        <w:tc>
          <w:tcPr>
            <w:tcW w:w="800" w:type="dxa"/>
            <w:vAlign w:val="center"/>
          </w:tcPr>
          <w:p>
            <w:pPr>
              <w:pStyle w:val="6"/>
              <w:numPr>
                <w:ilvl w:val="0"/>
                <w:numId w:val="1"/>
              </w:numPr>
              <w:spacing w:line="560" w:lineRule="exact"/>
              <w:ind w:firstLineChars="0"/>
              <w:jc w:val="center"/>
              <w:rPr>
                <w:rFonts w:ascii="仿宋_GB2312" w:hAnsi="仿宋_GB2312" w:eastAsia="仿宋_GB2312" w:cs="仿宋_GB2312"/>
                <w:sz w:val="21"/>
                <w:szCs w:val="21"/>
              </w:rPr>
            </w:pPr>
          </w:p>
        </w:tc>
        <w:tc>
          <w:tcPr>
            <w:tcW w:w="1393" w:type="dxa"/>
            <w:vMerge w:val="continue"/>
            <w:vAlign w:val="center"/>
          </w:tcPr>
          <w:p>
            <w:pPr>
              <w:spacing w:line="560" w:lineRule="exact"/>
              <w:jc w:val="center"/>
              <w:rPr>
                <w:rFonts w:ascii="仿宋_GB2312" w:hAnsi="仿宋_GB2312" w:eastAsia="仿宋_GB2312" w:cs="仿宋_GB2312"/>
                <w:sz w:val="21"/>
                <w:szCs w:val="21"/>
              </w:rPr>
            </w:pPr>
          </w:p>
        </w:tc>
        <w:tc>
          <w:tcPr>
            <w:tcW w:w="2149" w:type="dxa"/>
            <w:vAlign w:val="center"/>
          </w:tcPr>
          <w:p>
            <w:pPr>
              <w:jc w:val="center"/>
              <w:rPr>
                <w:rFonts w:ascii="仿宋_GB2312" w:hAnsi="宋体" w:eastAsia="仿宋_GB2312" w:cs="宋体"/>
                <w:sz w:val="21"/>
                <w:szCs w:val="21"/>
              </w:rPr>
            </w:pPr>
            <w:r>
              <w:rPr>
                <w:rFonts w:hint="eastAsia" w:ascii="仿宋_GB2312" w:hAnsi="宋体" w:eastAsia="仿宋_GB2312" w:cs="宋体"/>
                <w:sz w:val="21"/>
                <w:szCs w:val="21"/>
              </w:rPr>
              <w:t>建设用地规划许可证</w:t>
            </w:r>
          </w:p>
        </w:tc>
        <w:tc>
          <w:tcPr>
            <w:tcW w:w="1578" w:type="dxa"/>
            <w:vAlign w:val="center"/>
          </w:tcPr>
          <w:p>
            <w:pPr>
              <w:jc w:val="center"/>
              <w:rPr>
                <w:rFonts w:ascii="仿宋_GB2312" w:hAnsi="宋体" w:eastAsia="仿宋_GB2312" w:cs="宋体"/>
                <w:sz w:val="21"/>
                <w:szCs w:val="21"/>
              </w:rPr>
            </w:pPr>
            <w:r>
              <w:rPr>
                <w:rFonts w:hint="eastAsia" w:ascii="仿宋_GB2312" w:hAnsi="仿宋_GB2312" w:eastAsia="仿宋_GB2312" w:cs="仿宋_GB2312"/>
                <w:sz w:val="21"/>
                <w:szCs w:val="21"/>
              </w:rPr>
              <w:t>经过听证程序</w:t>
            </w:r>
          </w:p>
        </w:tc>
        <w:tc>
          <w:tcPr>
            <w:tcW w:w="7938" w:type="dxa"/>
            <w:vAlign w:val="center"/>
          </w:tcPr>
          <w:p>
            <w:pPr>
              <w:jc w:val="both"/>
              <w:rPr>
                <w:rFonts w:ascii="仿宋_GB2312" w:hAnsi="宋体" w:eastAsia="仿宋_GB2312" w:cs="宋体"/>
                <w:sz w:val="21"/>
                <w:szCs w:val="21"/>
              </w:rPr>
            </w:pPr>
            <w:r>
              <w:rPr>
                <w:rFonts w:hint="eastAsia" w:ascii="仿宋_GB2312" w:hAnsi="宋体" w:eastAsia="仿宋_GB2312" w:cs="宋体"/>
                <w:sz w:val="21"/>
                <w:szCs w:val="21"/>
              </w:rPr>
              <w:t>1.【法律】《城乡规划法》（2007年10月通过，2015年4月修正）第三十七条、第三十八条</w:t>
            </w:r>
          </w:p>
          <w:p>
            <w:pPr>
              <w:jc w:val="both"/>
              <w:rPr>
                <w:rFonts w:ascii="仿宋_GB2312" w:hAnsi="宋体" w:eastAsia="仿宋_GB2312" w:cs="宋体"/>
                <w:sz w:val="21"/>
                <w:szCs w:val="21"/>
              </w:rPr>
            </w:pPr>
            <w:r>
              <w:rPr>
                <w:rFonts w:hint="eastAsia" w:ascii="仿宋_GB2312" w:hAnsi="宋体" w:eastAsia="仿宋_GB2312" w:cs="宋体"/>
                <w:sz w:val="21"/>
                <w:szCs w:val="21"/>
              </w:rPr>
              <w:t>2.【地方性法规】《山东省城乡规划条例》（2012年8月通过，2018年9月修正）第四十一条、第四十二条、第四十四条、第四十六条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6" w:hRule="atLeast"/>
        </w:trPr>
        <w:tc>
          <w:tcPr>
            <w:tcW w:w="800" w:type="dxa"/>
            <w:vAlign w:val="center"/>
          </w:tcPr>
          <w:p>
            <w:pPr>
              <w:pStyle w:val="6"/>
              <w:numPr>
                <w:ilvl w:val="0"/>
                <w:numId w:val="1"/>
              </w:numPr>
              <w:spacing w:line="560" w:lineRule="exact"/>
              <w:ind w:firstLineChars="0"/>
              <w:jc w:val="center"/>
              <w:rPr>
                <w:rFonts w:ascii="仿宋_GB2312" w:hAnsi="仿宋_GB2312" w:eastAsia="仿宋_GB2312" w:cs="仿宋_GB2312"/>
                <w:sz w:val="21"/>
                <w:szCs w:val="21"/>
              </w:rPr>
            </w:pPr>
          </w:p>
        </w:tc>
        <w:tc>
          <w:tcPr>
            <w:tcW w:w="1393" w:type="dxa"/>
            <w:vMerge w:val="continue"/>
            <w:vAlign w:val="center"/>
          </w:tcPr>
          <w:p>
            <w:pPr>
              <w:spacing w:line="560" w:lineRule="exact"/>
              <w:jc w:val="center"/>
              <w:rPr>
                <w:rFonts w:ascii="仿宋_GB2312" w:hAnsi="仿宋_GB2312" w:eastAsia="仿宋_GB2312" w:cs="仿宋_GB2312"/>
                <w:sz w:val="21"/>
                <w:szCs w:val="21"/>
              </w:rPr>
            </w:pPr>
          </w:p>
        </w:tc>
        <w:tc>
          <w:tcPr>
            <w:tcW w:w="2149" w:type="dxa"/>
            <w:vAlign w:val="center"/>
          </w:tcPr>
          <w:p>
            <w:pPr>
              <w:jc w:val="center"/>
              <w:rPr>
                <w:rFonts w:ascii="仿宋_GB2312" w:hAnsi="宋体" w:eastAsia="仿宋_GB2312" w:cs="宋体"/>
                <w:sz w:val="21"/>
                <w:szCs w:val="21"/>
              </w:rPr>
            </w:pPr>
            <w:r>
              <w:rPr>
                <w:rFonts w:hint="eastAsia" w:ascii="仿宋_GB2312" w:hAnsi="宋体" w:eastAsia="仿宋_GB2312" w:cs="宋体"/>
                <w:sz w:val="21"/>
                <w:szCs w:val="21"/>
              </w:rPr>
              <w:t>建设工程规划许可证</w:t>
            </w:r>
          </w:p>
        </w:tc>
        <w:tc>
          <w:tcPr>
            <w:tcW w:w="1578" w:type="dxa"/>
            <w:vAlign w:val="center"/>
          </w:tcPr>
          <w:p>
            <w:pPr>
              <w:spacing w:line="560" w:lineRule="exact"/>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经过听证程序</w:t>
            </w:r>
          </w:p>
        </w:tc>
        <w:tc>
          <w:tcPr>
            <w:tcW w:w="7938" w:type="dxa"/>
            <w:vAlign w:val="center"/>
          </w:tcPr>
          <w:p>
            <w:pPr>
              <w:jc w:val="both"/>
              <w:rPr>
                <w:rFonts w:ascii="仿宋_GB2312" w:hAnsi="宋体" w:eastAsia="仿宋_GB2312" w:cs="宋体"/>
                <w:sz w:val="21"/>
                <w:szCs w:val="21"/>
              </w:rPr>
            </w:pPr>
            <w:r>
              <w:rPr>
                <w:rFonts w:hint="eastAsia" w:ascii="仿宋_GB2312" w:hAnsi="宋体" w:eastAsia="仿宋_GB2312" w:cs="宋体"/>
                <w:sz w:val="21"/>
                <w:szCs w:val="21"/>
              </w:rPr>
              <w:t>1.【法律】《城乡规划法》（2007年10月通过，2015年4月修正）第四十条</w:t>
            </w:r>
          </w:p>
          <w:p>
            <w:pPr>
              <w:jc w:val="both"/>
              <w:rPr>
                <w:rFonts w:ascii="仿宋_GB2312" w:hAnsi="宋体" w:eastAsia="仿宋_GB2312" w:cs="宋体"/>
                <w:sz w:val="21"/>
                <w:szCs w:val="21"/>
              </w:rPr>
            </w:pPr>
            <w:r>
              <w:rPr>
                <w:rFonts w:hint="eastAsia" w:ascii="仿宋_GB2312" w:hAnsi="宋体" w:eastAsia="仿宋_GB2312" w:cs="宋体"/>
                <w:sz w:val="21"/>
                <w:szCs w:val="21"/>
              </w:rPr>
              <w:t>2.【地方性法规】《山东省城乡规划条例》（2012年8月通过，2018年9月修正）第四十九条、第五十条、第五十一条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0" w:hRule="atLeast"/>
        </w:trPr>
        <w:tc>
          <w:tcPr>
            <w:tcW w:w="800" w:type="dxa"/>
            <w:vAlign w:val="center"/>
          </w:tcPr>
          <w:p>
            <w:pPr>
              <w:pStyle w:val="6"/>
              <w:numPr>
                <w:ilvl w:val="0"/>
                <w:numId w:val="1"/>
              </w:numPr>
              <w:spacing w:line="560" w:lineRule="exact"/>
              <w:ind w:firstLineChars="0"/>
              <w:jc w:val="center"/>
              <w:rPr>
                <w:rFonts w:ascii="仿宋_GB2312" w:hAnsi="仿宋_GB2312" w:eastAsia="仿宋_GB2312" w:cs="仿宋_GB2312"/>
                <w:sz w:val="21"/>
                <w:szCs w:val="21"/>
              </w:rPr>
            </w:pPr>
          </w:p>
        </w:tc>
        <w:tc>
          <w:tcPr>
            <w:tcW w:w="1393" w:type="dxa"/>
            <w:vMerge w:val="restart"/>
            <w:vAlign w:val="center"/>
          </w:tcPr>
          <w:p>
            <w:pPr>
              <w:spacing w:line="5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重大</w:t>
            </w:r>
          </w:p>
          <w:p>
            <w:pPr>
              <w:ind w:firstLine="105" w:firstLineChars="50"/>
              <w:jc w:val="center"/>
              <w:rPr>
                <w:rFonts w:ascii="仿宋_GB2312" w:hAnsi="仿宋_GB2312" w:eastAsia="仿宋_GB2312" w:cs="仿宋_GB2312"/>
                <w:color w:val="000000"/>
                <w:sz w:val="32"/>
                <w:szCs w:val="32"/>
              </w:rPr>
            </w:pPr>
            <w:r>
              <w:rPr>
                <w:rFonts w:hint="eastAsia" w:ascii="仿宋_GB2312" w:hAnsi="仿宋_GB2312" w:eastAsia="仿宋_GB2312" w:cs="仿宋_GB2312"/>
                <w:sz w:val="21"/>
                <w:szCs w:val="21"/>
              </w:rPr>
              <w:t>行政许可</w:t>
            </w:r>
          </w:p>
        </w:tc>
        <w:tc>
          <w:tcPr>
            <w:tcW w:w="2149" w:type="dxa"/>
            <w:vAlign w:val="center"/>
          </w:tcPr>
          <w:p>
            <w:pPr>
              <w:jc w:val="center"/>
              <w:rPr>
                <w:rFonts w:ascii="仿宋_GB2312" w:hAnsi="宋体" w:eastAsia="仿宋_GB2312" w:cs="宋体"/>
                <w:sz w:val="21"/>
                <w:szCs w:val="21"/>
              </w:rPr>
            </w:pPr>
            <w:r>
              <w:rPr>
                <w:rFonts w:hint="eastAsia" w:ascii="仿宋_GB2312" w:hAnsi="宋体" w:eastAsia="仿宋_GB2312" w:cs="宋体"/>
                <w:sz w:val="21"/>
                <w:szCs w:val="21"/>
              </w:rPr>
              <w:t>乡村建设规划许可证</w:t>
            </w:r>
          </w:p>
        </w:tc>
        <w:tc>
          <w:tcPr>
            <w:tcW w:w="1578" w:type="dxa"/>
            <w:vAlign w:val="center"/>
          </w:tcPr>
          <w:p>
            <w:pPr>
              <w:spacing w:line="560" w:lineRule="exact"/>
              <w:jc w:val="center"/>
              <w:rPr>
                <w:rFonts w:ascii="仿宋_GB2312" w:eastAsia="仿宋_GB2312"/>
                <w:sz w:val="21"/>
                <w:szCs w:val="21"/>
              </w:rPr>
            </w:pPr>
            <w:r>
              <w:rPr>
                <w:rFonts w:hint="eastAsia" w:ascii="仿宋_GB2312" w:hAnsi="仿宋_GB2312" w:eastAsia="仿宋_GB2312" w:cs="仿宋_GB2312"/>
                <w:sz w:val="21"/>
                <w:szCs w:val="21"/>
              </w:rPr>
              <w:t>经过听证程序</w:t>
            </w:r>
          </w:p>
        </w:tc>
        <w:tc>
          <w:tcPr>
            <w:tcW w:w="7938" w:type="dxa"/>
            <w:vAlign w:val="center"/>
          </w:tcPr>
          <w:p>
            <w:pPr>
              <w:jc w:val="both"/>
              <w:rPr>
                <w:rFonts w:ascii="仿宋_GB2312" w:hAnsi="宋体" w:eastAsia="仿宋_GB2312" w:cs="宋体"/>
                <w:sz w:val="21"/>
                <w:szCs w:val="21"/>
              </w:rPr>
            </w:pPr>
            <w:r>
              <w:rPr>
                <w:rFonts w:hint="eastAsia" w:ascii="仿宋_GB2312" w:hAnsi="宋体" w:eastAsia="仿宋_GB2312" w:cs="宋体"/>
                <w:sz w:val="21"/>
                <w:szCs w:val="21"/>
              </w:rPr>
              <w:t>1.【法律】《城乡规划法》（2007年10月通过，2015年4月修正）第四十一条</w:t>
            </w:r>
          </w:p>
          <w:p>
            <w:pPr>
              <w:jc w:val="both"/>
              <w:rPr>
                <w:rFonts w:ascii="仿宋_GB2312" w:hAnsi="宋体" w:eastAsia="仿宋_GB2312" w:cs="宋体"/>
                <w:sz w:val="21"/>
                <w:szCs w:val="21"/>
              </w:rPr>
            </w:pPr>
            <w:r>
              <w:rPr>
                <w:rFonts w:hint="eastAsia" w:ascii="仿宋_GB2312" w:hAnsi="宋体" w:eastAsia="仿宋_GB2312" w:cs="宋体"/>
                <w:sz w:val="21"/>
                <w:szCs w:val="21"/>
              </w:rPr>
              <w:t>2.【地方性法规】《山东省城乡规划条例》（2012年8月通过，2018年9月修正）第五十六条、第五十七条、第五十八条、第五十九条</w:t>
            </w:r>
          </w:p>
          <w:p>
            <w:pPr>
              <w:jc w:val="both"/>
              <w:rPr>
                <w:rFonts w:ascii="仿宋_GB2312" w:hAnsi="宋体" w:eastAsia="仿宋_GB2312" w:cs="宋体"/>
                <w:sz w:val="21"/>
                <w:szCs w:val="21"/>
              </w:rPr>
            </w:pPr>
            <w:r>
              <w:rPr>
                <w:rFonts w:hint="eastAsia" w:ascii="仿宋_GB2312" w:hAnsi="宋体" w:eastAsia="仿宋_GB2312" w:cs="宋体"/>
                <w:sz w:val="21"/>
                <w:szCs w:val="21"/>
              </w:rPr>
              <w:t>3.【省直部门文件】《山东省乡村建设规划许可管理办法》（鲁建村字〔2017〕45号）第十二条</w:t>
            </w:r>
          </w:p>
          <w:p>
            <w:pPr>
              <w:jc w:val="both"/>
              <w:rPr>
                <w:rFonts w:ascii="仿宋_GB2312" w:hAnsi="宋体" w:eastAsia="仿宋_GB2312" w:cs="宋体"/>
                <w:sz w:val="21"/>
                <w:szCs w:val="21"/>
              </w:rPr>
            </w:pPr>
            <w:r>
              <w:rPr>
                <w:rFonts w:hint="eastAsia" w:ascii="仿宋_GB2312" w:hAnsi="宋体" w:eastAsia="仿宋_GB2312" w:cs="宋体"/>
                <w:sz w:val="21"/>
                <w:szCs w:val="21"/>
              </w:rPr>
              <w:t>4.【省直部门文件】《山东省乡村建设规划许可管理办法》（鲁建村字〔2017〕45号）第九条</w:t>
            </w:r>
          </w:p>
          <w:p>
            <w:pPr>
              <w:jc w:val="both"/>
              <w:rPr>
                <w:rFonts w:ascii="仿宋_GB2312" w:hAnsi="宋体" w:eastAsia="仿宋_GB2312" w:cs="宋体"/>
                <w:sz w:val="21"/>
                <w:szCs w:val="21"/>
              </w:rPr>
            </w:pPr>
            <w:r>
              <w:rPr>
                <w:rFonts w:hint="eastAsia" w:ascii="仿宋_GB2312" w:hAnsi="宋体" w:eastAsia="仿宋_GB2312" w:cs="宋体"/>
                <w:sz w:val="21"/>
                <w:szCs w:val="21"/>
              </w:rPr>
              <w:t xml:space="preserve">5.【省直部门文件】《山东省乡村建设规划许可管理办法》（鲁建村字〔2017〕45号）第八条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3" w:hRule="atLeast"/>
        </w:trPr>
        <w:tc>
          <w:tcPr>
            <w:tcW w:w="800" w:type="dxa"/>
            <w:vAlign w:val="center"/>
          </w:tcPr>
          <w:p>
            <w:pPr>
              <w:pStyle w:val="6"/>
              <w:numPr>
                <w:ilvl w:val="0"/>
                <w:numId w:val="1"/>
              </w:numPr>
              <w:spacing w:line="560" w:lineRule="exact"/>
              <w:ind w:firstLineChars="0"/>
              <w:jc w:val="center"/>
              <w:rPr>
                <w:rFonts w:ascii="仿宋_GB2312" w:hAnsi="仿宋_GB2312" w:eastAsia="仿宋_GB2312" w:cs="仿宋_GB2312"/>
                <w:sz w:val="21"/>
                <w:szCs w:val="21"/>
              </w:rPr>
            </w:pPr>
          </w:p>
        </w:tc>
        <w:tc>
          <w:tcPr>
            <w:tcW w:w="1393" w:type="dxa"/>
            <w:vMerge w:val="continue"/>
            <w:vAlign w:val="center"/>
          </w:tcPr>
          <w:p>
            <w:pPr>
              <w:spacing w:line="560" w:lineRule="exact"/>
              <w:jc w:val="center"/>
              <w:rPr>
                <w:rFonts w:ascii="仿宋_GB2312" w:hAnsi="仿宋_GB2312" w:eastAsia="仿宋_GB2312" w:cs="仿宋_GB2312"/>
                <w:sz w:val="21"/>
                <w:szCs w:val="21"/>
              </w:rPr>
            </w:pPr>
          </w:p>
        </w:tc>
        <w:tc>
          <w:tcPr>
            <w:tcW w:w="2149" w:type="dxa"/>
            <w:vAlign w:val="center"/>
          </w:tcPr>
          <w:p>
            <w:pPr>
              <w:jc w:val="center"/>
              <w:rPr>
                <w:rFonts w:ascii="仿宋_GB2312" w:hAnsi="仿宋_GB2312" w:eastAsia="仿宋_GB2312" w:cs="仿宋_GB2312"/>
                <w:color w:val="000000"/>
                <w:sz w:val="32"/>
                <w:szCs w:val="32"/>
              </w:rPr>
            </w:pPr>
            <w:r>
              <w:rPr>
                <w:rFonts w:hint="eastAsia" w:ascii="仿宋_GB2312" w:hAnsi="宋体" w:eastAsia="仿宋_GB2312" w:cs="宋体"/>
                <w:sz w:val="21"/>
                <w:szCs w:val="21"/>
              </w:rPr>
              <w:t>临时建设审批（用地、工程）</w:t>
            </w:r>
          </w:p>
        </w:tc>
        <w:tc>
          <w:tcPr>
            <w:tcW w:w="1578" w:type="dxa"/>
            <w:vAlign w:val="center"/>
          </w:tcPr>
          <w:p>
            <w:pPr>
              <w:spacing w:line="560" w:lineRule="exact"/>
              <w:jc w:val="center"/>
              <w:rPr>
                <w:rFonts w:ascii="仿宋_GB2312" w:eastAsia="仿宋_GB2312"/>
                <w:sz w:val="21"/>
                <w:szCs w:val="21"/>
              </w:rPr>
            </w:pPr>
            <w:r>
              <w:rPr>
                <w:rFonts w:hint="eastAsia" w:ascii="仿宋_GB2312" w:hAnsi="仿宋_GB2312" w:eastAsia="仿宋_GB2312" w:cs="仿宋_GB2312"/>
                <w:sz w:val="21"/>
                <w:szCs w:val="21"/>
              </w:rPr>
              <w:t>经过听证程序</w:t>
            </w:r>
          </w:p>
        </w:tc>
        <w:tc>
          <w:tcPr>
            <w:tcW w:w="7938" w:type="dxa"/>
            <w:vAlign w:val="center"/>
          </w:tcPr>
          <w:p>
            <w:pPr>
              <w:jc w:val="both"/>
              <w:rPr>
                <w:rFonts w:ascii="仿宋_GB2312" w:hAnsi="宋体" w:eastAsia="仿宋_GB2312" w:cs="宋体"/>
                <w:sz w:val="21"/>
                <w:szCs w:val="21"/>
              </w:rPr>
            </w:pPr>
            <w:r>
              <w:rPr>
                <w:rFonts w:hint="eastAsia" w:ascii="仿宋_GB2312" w:hAnsi="宋体" w:eastAsia="仿宋_GB2312" w:cs="宋体"/>
                <w:sz w:val="21"/>
                <w:szCs w:val="21"/>
              </w:rPr>
              <w:t>1.【法律】《城乡规划法》（2007年10月通过，2015年4月修正）第四十四条</w:t>
            </w:r>
          </w:p>
          <w:p>
            <w:pPr>
              <w:jc w:val="both"/>
              <w:rPr>
                <w:rFonts w:ascii="仿宋_GB2312" w:hAnsi="宋体" w:eastAsia="仿宋_GB2312" w:cs="宋体"/>
                <w:sz w:val="21"/>
                <w:szCs w:val="21"/>
              </w:rPr>
            </w:pPr>
            <w:r>
              <w:rPr>
                <w:rFonts w:hint="eastAsia" w:ascii="仿宋_GB2312" w:hAnsi="宋体" w:eastAsia="仿宋_GB2312" w:cs="宋体"/>
                <w:sz w:val="21"/>
                <w:szCs w:val="21"/>
              </w:rPr>
              <w:t>2.【地方性法规】《山东省城乡规划条例》（2012年8月通过，2018年9月修正）第四十八条、第五十一条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6" w:hRule="atLeast"/>
        </w:trPr>
        <w:tc>
          <w:tcPr>
            <w:tcW w:w="800" w:type="dxa"/>
            <w:vAlign w:val="center"/>
          </w:tcPr>
          <w:p>
            <w:pPr>
              <w:pStyle w:val="6"/>
              <w:numPr>
                <w:ilvl w:val="0"/>
                <w:numId w:val="1"/>
              </w:numPr>
              <w:spacing w:line="560" w:lineRule="exact"/>
              <w:ind w:firstLineChars="0"/>
              <w:rPr>
                <w:rFonts w:ascii="仿宋_GB2312" w:hAnsi="仿宋_GB2312" w:eastAsia="仿宋_GB2312" w:cs="仿宋_GB2312"/>
                <w:sz w:val="21"/>
                <w:szCs w:val="21"/>
              </w:rPr>
            </w:pPr>
          </w:p>
        </w:tc>
        <w:tc>
          <w:tcPr>
            <w:tcW w:w="1393" w:type="dxa"/>
            <w:vMerge w:val="restart"/>
            <w:vAlign w:val="center"/>
          </w:tcPr>
          <w:p>
            <w:pPr>
              <w:spacing w:line="5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重大</w:t>
            </w:r>
          </w:p>
          <w:p>
            <w:pPr>
              <w:spacing w:line="560" w:lineRule="exact"/>
              <w:rPr>
                <w:rFonts w:ascii="仿宋_GB2312" w:hAnsi="仿宋_GB2312" w:eastAsia="仿宋_GB2312" w:cs="仿宋_GB2312"/>
                <w:sz w:val="21"/>
                <w:szCs w:val="21"/>
              </w:rPr>
            </w:pPr>
            <w:r>
              <w:rPr>
                <w:rFonts w:hint="eastAsia" w:ascii="仿宋_GB2312" w:hAnsi="仿宋_GB2312" w:eastAsia="仿宋_GB2312" w:cs="仿宋_GB2312"/>
                <w:sz w:val="21"/>
                <w:szCs w:val="21"/>
              </w:rPr>
              <w:t>行政许可</w:t>
            </w:r>
          </w:p>
        </w:tc>
        <w:tc>
          <w:tcPr>
            <w:tcW w:w="2149" w:type="dxa"/>
            <w:vAlign w:val="center"/>
          </w:tcPr>
          <w:p>
            <w:pPr>
              <w:jc w:val="center"/>
              <w:rPr>
                <w:rFonts w:ascii="仿宋_GB2312" w:hAnsi="宋体" w:eastAsia="仿宋_GB2312" w:cs="宋体"/>
                <w:sz w:val="21"/>
                <w:szCs w:val="21"/>
              </w:rPr>
            </w:pPr>
            <w:r>
              <w:rPr>
                <w:rFonts w:hint="eastAsia" w:ascii="仿宋_GB2312" w:eastAsia="仿宋_GB2312"/>
                <w:sz w:val="21"/>
                <w:szCs w:val="21"/>
              </w:rPr>
              <w:t>节能审查</w:t>
            </w:r>
          </w:p>
        </w:tc>
        <w:tc>
          <w:tcPr>
            <w:tcW w:w="1578" w:type="dxa"/>
            <w:vAlign w:val="center"/>
          </w:tcPr>
          <w:p>
            <w:pPr>
              <w:jc w:val="center"/>
              <w:rPr>
                <w:rFonts w:ascii="仿宋_GB2312" w:hAnsi="仿宋_GB2312" w:eastAsia="仿宋_GB2312" w:cs="仿宋_GB2312"/>
                <w:sz w:val="21"/>
                <w:szCs w:val="21"/>
              </w:rPr>
            </w:pPr>
            <w:r>
              <w:rPr>
                <w:rFonts w:hint="eastAsia" w:ascii="仿宋_GB2312" w:eastAsia="仿宋_GB2312"/>
                <w:sz w:val="21"/>
                <w:szCs w:val="21"/>
              </w:rPr>
              <w:t>专家评审、集体论证</w:t>
            </w:r>
          </w:p>
        </w:tc>
        <w:tc>
          <w:tcPr>
            <w:tcW w:w="7938" w:type="dxa"/>
            <w:vAlign w:val="center"/>
          </w:tcPr>
          <w:p>
            <w:pPr>
              <w:jc w:val="both"/>
              <w:rPr>
                <w:rFonts w:ascii="仿宋_GB2312" w:hAnsi="宋体" w:eastAsia="仿宋_GB2312" w:cs="宋体"/>
                <w:sz w:val="21"/>
                <w:szCs w:val="21"/>
              </w:rPr>
            </w:pPr>
            <w:r>
              <w:rPr>
                <w:rFonts w:hint="eastAsia" w:ascii="仿宋_GB2312" w:hAnsi="宋体" w:eastAsia="仿宋_GB2312" w:cs="宋体"/>
                <w:sz w:val="21"/>
                <w:szCs w:val="21"/>
              </w:rPr>
              <w:t>1.【法律】《节约能源法》（1997年11月通过，2018年10月第二次修正）第十五条</w:t>
            </w:r>
          </w:p>
          <w:p>
            <w:pPr>
              <w:jc w:val="both"/>
              <w:rPr>
                <w:rFonts w:ascii="仿宋_GB2312" w:hAnsi="宋体" w:eastAsia="仿宋_GB2312" w:cs="宋体"/>
                <w:sz w:val="21"/>
                <w:szCs w:val="21"/>
              </w:rPr>
            </w:pPr>
            <w:r>
              <w:rPr>
                <w:rFonts w:hint="eastAsia" w:ascii="仿宋_GB2312" w:hAnsi="宋体" w:eastAsia="仿宋_GB2312" w:cs="宋体"/>
                <w:sz w:val="21"/>
                <w:szCs w:val="21"/>
              </w:rPr>
              <w:t>2.【法律】《全国人大财政经济委员会办公室关于节能评估审查是否属于行政许可事项的复函》根据行政许可法，上述规定符合设定行政许可的要求和条件。在实际工作中，国家发展改革委为落实节能法的要求，将节能评估和审查作为项目审批、核准和开工建设的强制性前置条件，节能评估和审查制度与环境评估等一样，已成为固定资产投资项目审批核准制度的重点环节。</w:t>
            </w:r>
          </w:p>
          <w:p>
            <w:pPr>
              <w:jc w:val="both"/>
              <w:rPr>
                <w:rFonts w:ascii="仿宋_GB2312" w:hAnsi="宋体" w:eastAsia="仿宋_GB2312" w:cs="宋体"/>
                <w:sz w:val="21"/>
                <w:szCs w:val="21"/>
              </w:rPr>
            </w:pPr>
            <w:r>
              <w:rPr>
                <w:rFonts w:hint="eastAsia" w:ascii="仿宋_GB2312" w:hAnsi="宋体" w:eastAsia="仿宋_GB2312" w:cs="宋体"/>
                <w:sz w:val="21"/>
                <w:szCs w:val="21"/>
              </w:rPr>
              <w:t>3.【部委规章】《固定资产投资项目节能审查办法》（2016年11月国家发展改革委令第44号）第三条、第五条</w:t>
            </w:r>
          </w:p>
          <w:p>
            <w:pPr>
              <w:jc w:val="both"/>
              <w:rPr>
                <w:rFonts w:ascii="仿宋_GB2312" w:hAnsi="宋体" w:eastAsia="仿宋_GB2312" w:cs="宋体"/>
                <w:sz w:val="21"/>
                <w:szCs w:val="21"/>
              </w:rPr>
            </w:pPr>
            <w:r>
              <w:rPr>
                <w:rFonts w:hint="eastAsia" w:ascii="仿宋_GB2312" w:hAnsi="宋体" w:eastAsia="仿宋_GB2312" w:cs="宋体"/>
                <w:sz w:val="21"/>
                <w:szCs w:val="21"/>
              </w:rPr>
              <w:t>4.【党中央国务院文件】《国务院关于加强节能工作的决定》（2006年8月国发〔2006〕28号）第六部分：“加大节能监督管理力度。（二十三）建立固定资产投资项目节能评估和审查制度。有关部门和地方人民政府要对固定资产投资项目（含新建、改建、扩建项目）进行节能评估和审查。”</w:t>
            </w:r>
          </w:p>
          <w:p>
            <w:pPr>
              <w:jc w:val="both"/>
              <w:rPr>
                <w:rFonts w:ascii="仿宋_GB2312" w:hAnsi="宋体" w:eastAsia="仿宋_GB2312" w:cs="宋体"/>
                <w:sz w:val="21"/>
                <w:szCs w:val="21"/>
              </w:rPr>
            </w:pPr>
            <w:r>
              <w:rPr>
                <w:rFonts w:hint="eastAsia" w:ascii="仿宋_GB2312" w:hAnsi="宋体" w:eastAsia="仿宋_GB2312" w:cs="宋体"/>
                <w:sz w:val="21"/>
                <w:szCs w:val="21"/>
              </w:rPr>
              <w:t>5.【省直部门文件】《山东省发展和改革委员会关于印发《山东省固定资产投资项目节能审查实施办法》的通知》（鲁发改环资〔2018〕93号）第四条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800" w:type="dxa"/>
            <w:vAlign w:val="center"/>
          </w:tcPr>
          <w:p>
            <w:pPr>
              <w:pStyle w:val="6"/>
              <w:numPr>
                <w:ilvl w:val="0"/>
                <w:numId w:val="1"/>
              </w:numPr>
              <w:spacing w:line="560" w:lineRule="exact"/>
              <w:ind w:firstLineChars="0"/>
              <w:jc w:val="center"/>
              <w:rPr>
                <w:rFonts w:ascii="仿宋_GB2312" w:hAnsi="仿宋_GB2312" w:eastAsia="仿宋_GB2312" w:cs="仿宋_GB2312"/>
                <w:sz w:val="21"/>
                <w:szCs w:val="21"/>
              </w:rPr>
            </w:pPr>
          </w:p>
        </w:tc>
        <w:tc>
          <w:tcPr>
            <w:tcW w:w="1393" w:type="dxa"/>
            <w:vMerge w:val="continue"/>
            <w:vAlign w:val="center"/>
          </w:tcPr>
          <w:p>
            <w:pPr>
              <w:spacing w:line="560" w:lineRule="exact"/>
              <w:jc w:val="center"/>
              <w:rPr>
                <w:rFonts w:ascii="仿宋_GB2312" w:hAnsi="仿宋_GB2312" w:eastAsia="仿宋_GB2312" w:cs="仿宋_GB2312"/>
                <w:sz w:val="21"/>
                <w:szCs w:val="21"/>
              </w:rPr>
            </w:pPr>
          </w:p>
        </w:tc>
        <w:tc>
          <w:tcPr>
            <w:tcW w:w="2149" w:type="dxa"/>
            <w:vAlign w:val="center"/>
          </w:tcPr>
          <w:p>
            <w:pPr>
              <w:ind w:firstLine="105" w:firstLineChars="50"/>
              <w:jc w:val="center"/>
              <w:rPr>
                <w:rFonts w:ascii="仿宋_GB2312" w:hAnsi="宋体" w:eastAsia="仿宋_GB2312" w:cs="宋体"/>
                <w:sz w:val="21"/>
                <w:szCs w:val="21"/>
              </w:rPr>
            </w:pPr>
            <w:r>
              <w:rPr>
                <w:rFonts w:hint="eastAsia" w:ascii="仿宋_GB2312" w:eastAsia="仿宋_GB2312"/>
                <w:sz w:val="21"/>
                <w:szCs w:val="21"/>
              </w:rPr>
              <w:t>燃气经营许可证核发</w:t>
            </w:r>
          </w:p>
        </w:tc>
        <w:tc>
          <w:tcPr>
            <w:tcW w:w="1578" w:type="dxa"/>
            <w:vAlign w:val="center"/>
          </w:tcPr>
          <w:p>
            <w:pPr>
              <w:spacing w:line="560" w:lineRule="exact"/>
              <w:jc w:val="center"/>
              <w:rPr>
                <w:rFonts w:ascii="仿宋_GB2312" w:hAnsi="仿宋_GB2312" w:eastAsia="仿宋_GB2312" w:cs="仿宋_GB2312"/>
                <w:sz w:val="21"/>
                <w:szCs w:val="21"/>
              </w:rPr>
            </w:pPr>
            <w:r>
              <w:rPr>
                <w:rFonts w:hint="eastAsia" w:ascii="仿宋_GB2312" w:eastAsia="仿宋_GB2312"/>
                <w:sz w:val="21"/>
                <w:szCs w:val="21"/>
              </w:rPr>
              <w:t>专家评审、集体论证</w:t>
            </w:r>
          </w:p>
        </w:tc>
        <w:tc>
          <w:tcPr>
            <w:tcW w:w="7938" w:type="dxa"/>
            <w:vAlign w:val="center"/>
          </w:tcPr>
          <w:p>
            <w:pPr>
              <w:jc w:val="both"/>
              <w:rPr>
                <w:rFonts w:ascii="仿宋_GB2312" w:hAnsi="宋体" w:eastAsia="仿宋_GB2312" w:cs="宋体"/>
                <w:sz w:val="21"/>
                <w:szCs w:val="21"/>
              </w:rPr>
            </w:pPr>
            <w:r>
              <w:rPr>
                <w:rFonts w:hint="eastAsia" w:ascii="仿宋_GB2312" w:hAnsi="宋体" w:eastAsia="仿宋_GB2312" w:cs="宋体"/>
                <w:sz w:val="21"/>
                <w:szCs w:val="21"/>
              </w:rPr>
              <w:t>1.【行政法规】《城镇燃气管理条例》（2010年10月国务院令第583号，2016年2月修订）第十五条</w:t>
            </w:r>
          </w:p>
          <w:p>
            <w:pPr>
              <w:jc w:val="both"/>
              <w:rPr>
                <w:rFonts w:ascii="仿宋_GB2312" w:hAnsi="宋体" w:eastAsia="仿宋_GB2312" w:cs="宋体"/>
                <w:sz w:val="21"/>
                <w:szCs w:val="21"/>
              </w:rPr>
            </w:pPr>
            <w:r>
              <w:rPr>
                <w:rFonts w:hint="eastAsia" w:ascii="仿宋_GB2312" w:hAnsi="宋体" w:eastAsia="仿宋_GB2312" w:cs="宋体"/>
                <w:sz w:val="21"/>
                <w:szCs w:val="21"/>
              </w:rPr>
              <w:t>2.【地方性法规】《山东省燃气管理条例》（2003年9月26日山东省第十届人民代表大会常务委员会第四次会议通过，2016年3月30日第二次修正）第十五条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9" w:hRule="atLeast"/>
        </w:trPr>
        <w:tc>
          <w:tcPr>
            <w:tcW w:w="800" w:type="dxa"/>
            <w:vAlign w:val="center"/>
          </w:tcPr>
          <w:p>
            <w:pPr>
              <w:pStyle w:val="6"/>
              <w:numPr>
                <w:ilvl w:val="0"/>
                <w:numId w:val="1"/>
              </w:numPr>
              <w:spacing w:line="560" w:lineRule="exact"/>
              <w:ind w:firstLineChars="0"/>
              <w:jc w:val="center"/>
              <w:rPr>
                <w:rFonts w:ascii="仿宋_GB2312" w:hAnsi="仿宋_GB2312" w:eastAsia="仿宋_GB2312" w:cs="仿宋_GB2312"/>
                <w:sz w:val="21"/>
                <w:szCs w:val="21"/>
              </w:rPr>
            </w:pPr>
          </w:p>
        </w:tc>
        <w:tc>
          <w:tcPr>
            <w:tcW w:w="1393" w:type="dxa"/>
            <w:vMerge w:val="restart"/>
            <w:vAlign w:val="center"/>
          </w:tcPr>
          <w:p>
            <w:pPr>
              <w:spacing w:line="5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重大</w:t>
            </w:r>
          </w:p>
          <w:p>
            <w:pPr>
              <w:ind w:firstLine="105" w:firstLineChars="50"/>
              <w:jc w:val="center"/>
              <w:rPr>
                <w:rFonts w:ascii="仿宋_GB2312" w:hAnsi="仿宋_GB2312" w:eastAsia="仿宋_GB2312" w:cs="仿宋_GB2312"/>
                <w:color w:val="000000"/>
                <w:sz w:val="32"/>
                <w:szCs w:val="32"/>
              </w:rPr>
            </w:pPr>
            <w:r>
              <w:rPr>
                <w:rFonts w:hint="eastAsia" w:ascii="仿宋_GB2312" w:hAnsi="仿宋_GB2312" w:eastAsia="仿宋_GB2312" w:cs="仿宋_GB2312"/>
                <w:sz w:val="21"/>
                <w:szCs w:val="21"/>
              </w:rPr>
              <w:t>行政许可</w:t>
            </w:r>
          </w:p>
        </w:tc>
        <w:tc>
          <w:tcPr>
            <w:tcW w:w="2149" w:type="dxa"/>
            <w:vAlign w:val="center"/>
          </w:tcPr>
          <w:p>
            <w:pPr>
              <w:ind w:firstLine="105" w:firstLineChars="50"/>
              <w:jc w:val="center"/>
              <w:rPr>
                <w:rFonts w:ascii="仿宋_GB2312" w:hAnsi="仿宋_GB2312" w:eastAsia="仿宋_GB2312" w:cs="仿宋_GB2312"/>
                <w:color w:val="000000"/>
                <w:sz w:val="32"/>
                <w:szCs w:val="32"/>
              </w:rPr>
            </w:pPr>
            <w:r>
              <w:rPr>
                <w:rFonts w:hint="eastAsia" w:ascii="仿宋_GB2312" w:eastAsia="仿宋_GB2312"/>
                <w:sz w:val="21"/>
                <w:szCs w:val="21"/>
              </w:rPr>
              <w:t>新建、改建、扩建燃气工程项目审查</w:t>
            </w:r>
          </w:p>
        </w:tc>
        <w:tc>
          <w:tcPr>
            <w:tcW w:w="1578" w:type="dxa"/>
            <w:vAlign w:val="center"/>
          </w:tcPr>
          <w:p>
            <w:pPr>
              <w:spacing w:line="560" w:lineRule="exact"/>
              <w:jc w:val="center"/>
              <w:rPr>
                <w:rFonts w:ascii="仿宋_GB2312" w:eastAsia="仿宋_GB2312"/>
                <w:sz w:val="21"/>
                <w:szCs w:val="21"/>
              </w:rPr>
            </w:pPr>
            <w:r>
              <w:rPr>
                <w:rFonts w:hint="eastAsia" w:ascii="仿宋_GB2312" w:eastAsia="仿宋_GB2312"/>
                <w:sz w:val="21"/>
                <w:szCs w:val="21"/>
              </w:rPr>
              <w:t>专家评审、集体论证</w:t>
            </w:r>
          </w:p>
        </w:tc>
        <w:tc>
          <w:tcPr>
            <w:tcW w:w="7938" w:type="dxa"/>
            <w:vAlign w:val="center"/>
          </w:tcPr>
          <w:p>
            <w:pPr>
              <w:jc w:val="both"/>
              <w:rPr>
                <w:rFonts w:ascii="仿宋_GB2312" w:hAnsi="宋体" w:eastAsia="仿宋_GB2312" w:cs="宋体"/>
                <w:sz w:val="21"/>
                <w:szCs w:val="21"/>
              </w:rPr>
            </w:pPr>
            <w:r>
              <w:rPr>
                <w:rFonts w:hint="eastAsia" w:ascii="仿宋_GB2312" w:hAnsi="宋体" w:eastAsia="仿宋_GB2312" w:cs="宋体"/>
                <w:sz w:val="21"/>
                <w:szCs w:val="21"/>
              </w:rPr>
              <w:t>1.【地方性法规】《山东省燃气管理条例》（2003年9月通过，2016年3月修正）第九条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1" w:hRule="atLeast"/>
        </w:trPr>
        <w:tc>
          <w:tcPr>
            <w:tcW w:w="800" w:type="dxa"/>
            <w:vAlign w:val="center"/>
          </w:tcPr>
          <w:p>
            <w:pPr>
              <w:pStyle w:val="6"/>
              <w:numPr>
                <w:ilvl w:val="0"/>
                <w:numId w:val="1"/>
              </w:numPr>
              <w:spacing w:line="560" w:lineRule="exact"/>
              <w:ind w:firstLineChars="0"/>
              <w:jc w:val="center"/>
              <w:rPr>
                <w:rFonts w:ascii="仿宋_GB2312" w:hAnsi="仿宋_GB2312" w:eastAsia="仿宋_GB2312" w:cs="仿宋_GB2312"/>
                <w:sz w:val="21"/>
                <w:szCs w:val="21"/>
              </w:rPr>
            </w:pPr>
          </w:p>
        </w:tc>
        <w:tc>
          <w:tcPr>
            <w:tcW w:w="1393" w:type="dxa"/>
            <w:vMerge w:val="continue"/>
            <w:vAlign w:val="center"/>
          </w:tcPr>
          <w:p>
            <w:pPr>
              <w:spacing w:line="560" w:lineRule="exact"/>
              <w:jc w:val="center"/>
              <w:rPr>
                <w:rFonts w:ascii="仿宋_GB2312" w:hAnsi="仿宋_GB2312" w:eastAsia="仿宋_GB2312" w:cs="仿宋_GB2312"/>
                <w:sz w:val="21"/>
                <w:szCs w:val="21"/>
              </w:rPr>
            </w:pPr>
          </w:p>
        </w:tc>
        <w:tc>
          <w:tcPr>
            <w:tcW w:w="2149" w:type="dxa"/>
            <w:vAlign w:val="center"/>
          </w:tcPr>
          <w:p>
            <w:pPr>
              <w:ind w:firstLine="105" w:firstLineChars="50"/>
              <w:jc w:val="center"/>
              <w:rPr>
                <w:rFonts w:ascii="仿宋_GB2312" w:hAnsi="仿宋_GB2312" w:eastAsia="仿宋_GB2312" w:cs="仿宋_GB2312"/>
                <w:color w:val="000000"/>
                <w:sz w:val="32"/>
                <w:szCs w:val="32"/>
              </w:rPr>
            </w:pPr>
            <w:r>
              <w:rPr>
                <w:rFonts w:hint="eastAsia" w:ascii="仿宋_GB2312" w:eastAsia="仿宋_GB2312"/>
                <w:sz w:val="21"/>
                <w:szCs w:val="21"/>
              </w:rPr>
              <w:t>供热经营许可证核发</w:t>
            </w:r>
          </w:p>
        </w:tc>
        <w:tc>
          <w:tcPr>
            <w:tcW w:w="1578" w:type="dxa"/>
            <w:vAlign w:val="center"/>
          </w:tcPr>
          <w:p>
            <w:pPr>
              <w:spacing w:line="560" w:lineRule="exact"/>
              <w:jc w:val="center"/>
              <w:rPr>
                <w:rFonts w:ascii="仿宋_GB2312" w:eastAsia="仿宋_GB2312"/>
                <w:sz w:val="21"/>
                <w:szCs w:val="21"/>
              </w:rPr>
            </w:pPr>
            <w:r>
              <w:rPr>
                <w:rFonts w:hint="eastAsia" w:ascii="仿宋_GB2312" w:eastAsia="仿宋_GB2312"/>
                <w:sz w:val="21"/>
                <w:szCs w:val="21"/>
              </w:rPr>
              <w:t>专家评审、集体论证</w:t>
            </w:r>
          </w:p>
        </w:tc>
        <w:tc>
          <w:tcPr>
            <w:tcW w:w="7938" w:type="dxa"/>
            <w:vAlign w:val="center"/>
          </w:tcPr>
          <w:p>
            <w:pPr>
              <w:jc w:val="both"/>
              <w:rPr>
                <w:rFonts w:ascii="仿宋_GB2312" w:hAnsi="宋体" w:eastAsia="仿宋_GB2312" w:cs="宋体"/>
                <w:sz w:val="21"/>
                <w:szCs w:val="21"/>
              </w:rPr>
            </w:pPr>
            <w:r>
              <w:rPr>
                <w:rFonts w:hint="eastAsia" w:ascii="仿宋_GB2312" w:hAnsi="宋体" w:eastAsia="仿宋_GB2312" w:cs="宋体"/>
                <w:sz w:val="21"/>
                <w:szCs w:val="21"/>
              </w:rPr>
              <w:t>1.【地方性法规】《山东省城市建设管理条例》（1996年12月通过，2018年9月修订）第二十五条</w:t>
            </w:r>
          </w:p>
          <w:p>
            <w:pPr>
              <w:jc w:val="both"/>
              <w:rPr>
                <w:rFonts w:ascii="仿宋_GB2312" w:hAnsi="宋体" w:eastAsia="仿宋_GB2312" w:cs="宋体"/>
                <w:sz w:val="21"/>
                <w:szCs w:val="21"/>
              </w:rPr>
            </w:pPr>
            <w:r>
              <w:rPr>
                <w:rFonts w:hint="eastAsia" w:ascii="仿宋_GB2312" w:hAnsi="宋体" w:eastAsia="仿宋_GB2312" w:cs="宋体"/>
                <w:sz w:val="21"/>
                <w:szCs w:val="21"/>
              </w:rPr>
              <w:t>2.【法律】《山东省供热条例》（2014年3月通过，2018年9月21日修正）第十七条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8" w:hRule="atLeast"/>
        </w:trPr>
        <w:tc>
          <w:tcPr>
            <w:tcW w:w="800" w:type="dxa"/>
            <w:vAlign w:val="center"/>
          </w:tcPr>
          <w:p>
            <w:pPr>
              <w:pStyle w:val="6"/>
              <w:numPr>
                <w:ilvl w:val="0"/>
                <w:numId w:val="1"/>
              </w:numPr>
              <w:spacing w:line="560" w:lineRule="exact"/>
              <w:ind w:firstLineChars="0"/>
              <w:jc w:val="center"/>
              <w:rPr>
                <w:rFonts w:ascii="仿宋_GB2312" w:hAnsi="仿宋_GB2312" w:eastAsia="仿宋_GB2312" w:cs="仿宋_GB2312"/>
                <w:sz w:val="21"/>
                <w:szCs w:val="21"/>
              </w:rPr>
            </w:pPr>
          </w:p>
        </w:tc>
        <w:tc>
          <w:tcPr>
            <w:tcW w:w="1393" w:type="dxa"/>
            <w:vMerge w:val="continue"/>
            <w:vAlign w:val="center"/>
          </w:tcPr>
          <w:p>
            <w:pPr>
              <w:spacing w:line="560" w:lineRule="exact"/>
              <w:jc w:val="center"/>
              <w:rPr>
                <w:rFonts w:ascii="仿宋_GB2312" w:hAnsi="仿宋_GB2312" w:eastAsia="仿宋_GB2312" w:cs="仿宋_GB2312"/>
                <w:sz w:val="21"/>
                <w:szCs w:val="21"/>
              </w:rPr>
            </w:pPr>
          </w:p>
        </w:tc>
        <w:tc>
          <w:tcPr>
            <w:tcW w:w="2149" w:type="dxa"/>
            <w:vAlign w:val="center"/>
          </w:tcPr>
          <w:p>
            <w:pPr>
              <w:ind w:firstLine="105" w:firstLineChars="50"/>
              <w:jc w:val="center"/>
              <w:rPr>
                <w:rFonts w:ascii="仿宋_GB2312" w:hAnsi="仿宋_GB2312" w:eastAsia="仿宋_GB2312" w:cs="仿宋_GB2312"/>
                <w:color w:val="000000"/>
                <w:sz w:val="32"/>
                <w:szCs w:val="32"/>
              </w:rPr>
            </w:pPr>
            <w:r>
              <w:rPr>
                <w:rFonts w:hint="eastAsia" w:ascii="仿宋_GB2312" w:eastAsia="仿宋_GB2312"/>
                <w:sz w:val="21"/>
                <w:szCs w:val="21"/>
              </w:rPr>
              <w:t>取水许可</w:t>
            </w:r>
          </w:p>
        </w:tc>
        <w:tc>
          <w:tcPr>
            <w:tcW w:w="1578" w:type="dxa"/>
            <w:vAlign w:val="center"/>
          </w:tcPr>
          <w:p>
            <w:pPr>
              <w:spacing w:line="560" w:lineRule="exact"/>
              <w:jc w:val="center"/>
              <w:rPr>
                <w:rFonts w:ascii="仿宋_GB2312" w:eastAsia="仿宋_GB2312"/>
                <w:sz w:val="21"/>
                <w:szCs w:val="21"/>
              </w:rPr>
            </w:pPr>
            <w:r>
              <w:rPr>
                <w:rFonts w:hint="eastAsia" w:ascii="仿宋_GB2312" w:eastAsia="仿宋_GB2312"/>
                <w:sz w:val="21"/>
                <w:szCs w:val="21"/>
              </w:rPr>
              <w:t>专家评审、集体论证</w:t>
            </w:r>
          </w:p>
        </w:tc>
        <w:tc>
          <w:tcPr>
            <w:tcW w:w="7938" w:type="dxa"/>
            <w:vAlign w:val="center"/>
          </w:tcPr>
          <w:p>
            <w:pPr>
              <w:jc w:val="both"/>
              <w:rPr>
                <w:rFonts w:ascii="仿宋_GB2312" w:hAnsi="宋体" w:eastAsia="仿宋_GB2312" w:cs="宋体"/>
                <w:sz w:val="21"/>
                <w:szCs w:val="21"/>
              </w:rPr>
            </w:pPr>
            <w:r>
              <w:rPr>
                <w:rFonts w:hint="eastAsia" w:ascii="仿宋_GB2312" w:hAnsi="宋体" w:eastAsia="仿宋_GB2312" w:cs="宋体"/>
                <w:sz w:val="21"/>
                <w:szCs w:val="21"/>
              </w:rPr>
              <w:t>1.【行政法规】《取水许可和水资源费征收管理条例》（2006年2月国务院令第460号，2017年3月国务院令第676号修改）第二十三条</w:t>
            </w:r>
          </w:p>
          <w:p>
            <w:pPr>
              <w:jc w:val="both"/>
              <w:rPr>
                <w:rFonts w:ascii="仿宋_GB2312" w:hAnsi="宋体" w:eastAsia="仿宋_GB2312" w:cs="宋体"/>
                <w:sz w:val="21"/>
                <w:szCs w:val="21"/>
              </w:rPr>
            </w:pPr>
            <w:r>
              <w:rPr>
                <w:rFonts w:hint="eastAsia" w:ascii="仿宋_GB2312" w:hAnsi="宋体" w:eastAsia="仿宋_GB2312" w:cs="宋体"/>
                <w:sz w:val="21"/>
                <w:szCs w:val="21"/>
              </w:rPr>
              <w:t>2.【法律】《水法》（2002年10月施行，2016年7月第二次修正）第七条</w:t>
            </w:r>
          </w:p>
          <w:p>
            <w:pPr>
              <w:jc w:val="both"/>
              <w:rPr>
                <w:rFonts w:ascii="仿宋_GB2312" w:hAnsi="宋体" w:eastAsia="仿宋_GB2312" w:cs="宋体"/>
                <w:sz w:val="21"/>
                <w:szCs w:val="21"/>
              </w:rPr>
            </w:pPr>
            <w:r>
              <w:rPr>
                <w:rFonts w:hint="eastAsia" w:ascii="仿宋_GB2312" w:hAnsi="宋体" w:eastAsia="仿宋_GB2312" w:cs="宋体"/>
                <w:sz w:val="21"/>
                <w:szCs w:val="21"/>
              </w:rPr>
              <w:t>3.【地方性法规】《山东省水资源条例》（2017年9月通过）第四十四条</w:t>
            </w:r>
          </w:p>
          <w:p>
            <w:pPr>
              <w:jc w:val="both"/>
              <w:rPr>
                <w:rFonts w:ascii="仿宋_GB2312" w:hAnsi="宋体" w:eastAsia="仿宋_GB2312" w:cs="宋体"/>
                <w:sz w:val="21"/>
                <w:szCs w:val="21"/>
              </w:rPr>
            </w:pPr>
            <w:r>
              <w:rPr>
                <w:rFonts w:hint="eastAsia" w:ascii="仿宋_GB2312" w:hAnsi="宋体" w:eastAsia="仿宋_GB2312" w:cs="宋体"/>
                <w:sz w:val="21"/>
                <w:szCs w:val="21"/>
              </w:rPr>
              <w:t>4.【其他法律法规规章】山东省水利厅关于做好我省取水许可和建设项目水资源论证报告书审批整合工作的通知（2017年1月鲁水资字〔2017〕2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800" w:type="dxa"/>
            <w:vAlign w:val="center"/>
          </w:tcPr>
          <w:p>
            <w:pPr>
              <w:pStyle w:val="6"/>
              <w:numPr>
                <w:ilvl w:val="0"/>
                <w:numId w:val="1"/>
              </w:numPr>
              <w:spacing w:line="560" w:lineRule="exact"/>
              <w:ind w:firstLineChars="0"/>
              <w:jc w:val="center"/>
              <w:rPr>
                <w:rFonts w:ascii="仿宋_GB2312" w:hAnsi="仿宋_GB2312" w:eastAsia="仿宋_GB2312" w:cs="仿宋_GB2312"/>
                <w:sz w:val="21"/>
                <w:szCs w:val="21"/>
              </w:rPr>
            </w:pPr>
          </w:p>
        </w:tc>
        <w:tc>
          <w:tcPr>
            <w:tcW w:w="1393" w:type="dxa"/>
            <w:vMerge w:val="restart"/>
            <w:vAlign w:val="center"/>
          </w:tcPr>
          <w:p>
            <w:pPr>
              <w:spacing w:line="5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重大</w:t>
            </w:r>
          </w:p>
          <w:p>
            <w:pPr>
              <w:spacing w:line="5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行政许可</w:t>
            </w:r>
          </w:p>
        </w:tc>
        <w:tc>
          <w:tcPr>
            <w:tcW w:w="2149" w:type="dxa"/>
            <w:vAlign w:val="center"/>
          </w:tcPr>
          <w:p>
            <w:pPr>
              <w:ind w:firstLine="105" w:firstLineChars="50"/>
              <w:jc w:val="center"/>
              <w:rPr>
                <w:rFonts w:ascii="仿宋_GB2312" w:hAnsi="仿宋_GB2312" w:eastAsia="仿宋_GB2312" w:cs="仿宋_GB2312"/>
                <w:color w:val="000000"/>
                <w:sz w:val="32"/>
                <w:szCs w:val="32"/>
              </w:rPr>
            </w:pPr>
            <w:r>
              <w:rPr>
                <w:rFonts w:hint="eastAsia" w:ascii="仿宋_GB2312" w:eastAsia="仿宋_GB2312"/>
                <w:sz w:val="21"/>
                <w:szCs w:val="21"/>
              </w:rPr>
              <w:t>生产建设项目水土保持方案审批</w:t>
            </w:r>
          </w:p>
        </w:tc>
        <w:tc>
          <w:tcPr>
            <w:tcW w:w="1578" w:type="dxa"/>
            <w:vAlign w:val="center"/>
          </w:tcPr>
          <w:p>
            <w:pPr>
              <w:spacing w:line="560" w:lineRule="exact"/>
              <w:jc w:val="center"/>
              <w:rPr>
                <w:rFonts w:ascii="仿宋_GB2312" w:eastAsia="仿宋_GB2312"/>
                <w:sz w:val="21"/>
                <w:szCs w:val="21"/>
              </w:rPr>
            </w:pPr>
            <w:r>
              <w:rPr>
                <w:rFonts w:hint="eastAsia" w:ascii="仿宋_GB2312" w:eastAsia="仿宋_GB2312"/>
                <w:sz w:val="21"/>
                <w:szCs w:val="21"/>
              </w:rPr>
              <w:t>专家评审、集体论证</w:t>
            </w:r>
          </w:p>
        </w:tc>
        <w:tc>
          <w:tcPr>
            <w:tcW w:w="7938" w:type="dxa"/>
            <w:vAlign w:val="center"/>
          </w:tcPr>
          <w:p>
            <w:pPr>
              <w:jc w:val="both"/>
              <w:rPr>
                <w:rFonts w:ascii="仿宋_GB2312" w:hAnsi="宋体" w:eastAsia="仿宋_GB2312" w:cs="宋体"/>
                <w:sz w:val="21"/>
                <w:szCs w:val="21"/>
              </w:rPr>
            </w:pPr>
            <w:r>
              <w:rPr>
                <w:rFonts w:hint="eastAsia" w:ascii="仿宋_GB2312" w:hAnsi="宋体" w:eastAsia="仿宋_GB2312" w:cs="宋体"/>
                <w:sz w:val="21"/>
                <w:szCs w:val="21"/>
              </w:rPr>
              <w:t>1.【法律】《水土保持法》（1991年6月通过，2010年12月修订）第二十五条、第二十六条</w:t>
            </w:r>
          </w:p>
          <w:p>
            <w:pPr>
              <w:jc w:val="both"/>
              <w:rPr>
                <w:rFonts w:ascii="仿宋_GB2312" w:hAnsi="宋体" w:eastAsia="仿宋_GB2312" w:cs="宋体"/>
                <w:sz w:val="21"/>
                <w:szCs w:val="21"/>
              </w:rPr>
            </w:pPr>
            <w:r>
              <w:rPr>
                <w:rFonts w:hint="eastAsia" w:ascii="仿宋_GB2312" w:hAnsi="宋体" w:eastAsia="仿宋_GB2312" w:cs="宋体"/>
                <w:sz w:val="21"/>
                <w:szCs w:val="21"/>
              </w:rPr>
              <w:t>2.【地方性法规】《山东省水土保持条例》（2014年5月通过，2017年9月修改）第二十二条第二款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800" w:type="dxa"/>
            <w:vAlign w:val="center"/>
          </w:tcPr>
          <w:p>
            <w:pPr>
              <w:pStyle w:val="6"/>
              <w:numPr>
                <w:ilvl w:val="0"/>
                <w:numId w:val="1"/>
              </w:numPr>
              <w:spacing w:line="560" w:lineRule="exact"/>
              <w:ind w:firstLineChars="0"/>
              <w:jc w:val="center"/>
              <w:rPr>
                <w:rFonts w:ascii="仿宋_GB2312" w:hAnsi="仿宋_GB2312" w:eastAsia="仿宋_GB2312" w:cs="仿宋_GB2312"/>
                <w:sz w:val="21"/>
                <w:szCs w:val="21"/>
              </w:rPr>
            </w:pPr>
          </w:p>
        </w:tc>
        <w:tc>
          <w:tcPr>
            <w:tcW w:w="1393" w:type="dxa"/>
            <w:vMerge w:val="continue"/>
            <w:vAlign w:val="center"/>
          </w:tcPr>
          <w:p>
            <w:pPr>
              <w:spacing w:line="560" w:lineRule="exact"/>
              <w:jc w:val="center"/>
              <w:rPr>
                <w:rFonts w:ascii="仿宋_GB2312" w:hAnsi="仿宋_GB2312" w:eastAsia="仿宋_GB2312" w:cs="仿宋_GB2312"/>
                <w:sz w:val="21"/>
                <w:szCs w:val="21"/>
              </w:rPr>
            </w:pPr>
          </w:p>
        </w:tc>
        <w:tc>
          <w:tcPr>
            <w:tcW w:w="2149" w:type="dxa"/>
            <w:vAlign w:val="center"/>
          </w:tcPr>
          <w:p>
            <w:pPr>
              <w:ind w:firstLine="105" w:firstLineChars="50"/>
              <w:jc w:val="center"/>
              <w:rPr>
                <w:rFonts w:ascii="仿宋_GB2312" w:hAnsi="仿宋_GB2312" w:eastAsia="仿宋_GB2312" w:cs="仿宋_GB2312"/>
                <w:color w:val="000000"/>
                <w:sz w:val="32"/>
                <w:szCs w:val="32"/>
              </w:rPr>
            </w:pPr>
            <w:r>
              <w:rPr>
                <w:rFonts w:hint="eastAsia" w:ascii="仿宋_GB2312" w:eastAsia="仿宋_GB2312"/>
                <w:sz w:val="21"/>
                <w:szCs w:val="21"/>
              </w:rPr>
              <w:t>新建油气管道不满足选线条件的管道保护方案的审批</w:t>
            </w:r>
          </w:p>
        </w:tc>
        <w:tc>
          <w:tcPr>
            <w:tcW w:w="1578" w:type="dxa"/>
            <w:vAlign w:val="center"/>
          </w:tcPr>
          <w:p>
            <w:pPr>
              <w:spacing w:line="560" w:lineRule="exact"/>
              <w:jc w:val="center"/>
              <w:rPr>
                <w:rFonts w:ascii="仿宋_GB2312" w:eastAsia="仿宋_GB2312"/>
                <w:sz w:val="21"/>
                <w:szCs w:val="21"/>
              </w:rPr>
            </w:pPr>
            <w:r>
              <w:rPr>
                <w:rFonts w:hint="eastAsia" w:ascii="仿宋_GB2312" w:eastAsia="仿宋_GB2312"/>
                <w:sz w:val="21"/>
                <w:szCs w:val="21"/>
              </w:rPr>
              <w:t>专家评审、集体论证</w:t>
            </w:r>
          </w:p>
        </w:tc>
        <w:tc>
          <w:tcPr>
            <w:tcW w:w="7938" w:type="dxa"/>
            <w:vAlign w:val="center"/>
          </w:tcPr>
          <w:p>
            <w:pPr>
              <w:jc w:val="both"/>
              <w:rPr>
                <w:rFonts w:ascii="仿宋_GB2312" w:hAnsi="宋体" w:eastAsia="仿宋_GB2312" w:cs="宋体"/>
                <w:sz w:val="21"/>
                <w:szCs w:val="21"/>
              </w:rPr>
            </w:pPr>
            <w:r>
              <w:rPr>
                <w:rFonts w:hint="eastAsia" w:ascii="仿宋_GB2312" w:hAnsi="宋体" w:eastAsia="仿宋_GB2312" w:cs="宋体"/>
                <w:sz w:val="21"/>
                <w:szCs w:val="21"/>
              </w:rPr>
              <w:t>1.【法律】《石油天然气管道保护法》（2010年6月通过）第十三条</w:t>
            </w:r>
          </w:p>
          <w:p>
            <w:pPr>
              <w:jc w:val="both"/>
              <w:rPr>
                <w:rFonts w:ascii="仿宋_GB2312" w:hAnsi="宋体" w:eastAsia="仿宋_GB2312" w:cs="宋体"/>
                <w:sz w:val="21"/>
                <w:szCs w:val="21"/>
              </w:rPr>
            </w:pPr>
            <w:r>
              <w:rPr>
                <w:rFonts w:hint="eastAsia" w:ascii="仿宋_GB2312" w:hAnsi="宋体" w:eastAsia="仿宋_GB2312" w:cs="宋体"/>
                <w:sz w:val="21"/>
                <w:szCs w:val="21"/>
              </w:rPr>
              <w:t xml:space="preserve">2.【地方性法规】《山东省石油天然气保护条例》（2018年11月通过）第十二条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3" w:hRule="atLeast"/>
        </w:trPr>
        <w:tc>
          <w:tcPr>
            <w:tcW w:w="800" w:type="dxa"/>
            <w:vAlign w:val="center"/>
          </w:tcPr>
          <w:p>
            <w:pPr>
              <w:pStyle w:val="6"/>
              <w:numPr>
                <w:ilvl w:val="0"/>
                <w:numId w:val="1"/>
              </w:numPr>
              <w:spacing w:line="560" w:lineRule="exact"/>
              <w:ind w:firstLineChars="0"/>
              <w:jc w:val="center"/>
              <w:rPr>
                <w:rFonts w:ascii="仿宋_GB2312" w:hAnsi="仿宋_GB2312" w:eastAsia="仿宋_GB2312" w:cs="仿宋_GB2312"/>
                <w:sz w:val="21"/>
                <w:szCs w:val="21"/>
              </w:rPr>
            </w:pPr>
          </w:p>
        </w:tc>
        <w:tc>
          <w:tcPr>
            <w:tcW w:w="1393" w:type="dxa"/>
            <w:vMerge w:val="continue"/>
            <w:vAlign w:val="center"/>
          </w:tcPr>
          <w:p>
            <w:pPr>
              <w:spacing w:line="560" w:lineRule="exact"/>
              <w:jc w:val="center"/>
              <w:rPr>
                <w:rFonts w:ascii="仿宋_GB2312" w:hAnsi="仿宋_GB2312" w:eastAsia="仿宋_GB2312" w:cs="仿宋_GB2312"/>
                <w:sz w:val="21"/>
                <w:szCs w:val="21"/>
              </w:rPr>
            </w:pPr>
          </w:p>
        </w:tc>
        <w:tc>
          <w:tcPr>
            <w:tcW w:w="2149" w:type="dxa"/>
            <w:vAlign w:val="center"/>
          </w:tcPr>
          <w:p>
            <w:pPr>
              <w:ind w:firstLine="105" w:firstLineChars="50"/>
              <w:jc w:val="center"/>
              <w:rPr>
                <w:rFonts w:ascii="仿宋_GB2312" w:eastAsia="仿宋_GB2312"/>
                <w:sz w:val="21"/>
                <w:szCs w:val="21"/>
              </w:rPr>
            </w:pPr>
            <w:r>
              <w:rPr>
                <w:rFonts w:hint="eastAsia" w:ascii="仿宋_GB2312" w:eastAsia="仿宋_GB2312"/>
                <w:kern w:val="2"/>
                <w:sz w:val="21"/>
                <w:szCs w:val="21"/>
              </w:rPr>
              <w:t>临时占用林地审批</w:t>
            </w:r>
          </w:p>
        </w:tc>
        <w:tc>
          <w:tcPr>
            <w:tcW w:w="1578" w:type="dxa"/>
            <w:vAlign w:val="center"/>
          </w:tcPr>
          <w:p>
            <w:pPr>
              <w:spacing w:line="560" w:lineRule="exact"/>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专家评审、</w:t>
            </w:r>
          </w:p>
          <w:p>
            <w:pPr>
              <w:spacing w:line="560" w:lineRule="exact"/>
              <w:jc w:val="center"/>
              <w:rPr>
                <w:rFonts w:ascii="仿宋_GB2312" w:eastAsia="仿宋_GB2312"/>
                <w:sz w:val="21"/>
                <w:szCs w:val="21"/>
              </w:rPr>
            </w:pPr>
            <w:r>
              <w:rPr>
                <w:rFonts w:hint="eastAsia" w:ascii="仿宋_GB2312" w:hAnsi="仿宋_GB2312" w:eastAsia="仿宋_GB2312" w:cs="仿宋_GB2312"/>
                <w:kern w:val="2"/>
                <w:sz w:val="21"/>
                <w:szCs w:val="21"/>
              </w:rPr>
              <w:t>听证</w:t>
            </w:r>
          </w:p>
        </w:tc>
        <w:tc>
          <w:tcPr>
            <w:tcW w:w="7938" w:type="dxa"/>
            <w:vAlign w:val="center"/>
          </w:tcPr>
          <w:p>
            <w:pPr>
              <w:rPr>
                <w:rFonts w:ascii="仿宋_GB2312" w:eastAsia="仿宋_GB2312"/>
                <w:sz w:val="21"/>
                <w:szCs w:val="21"/>
              </w:rPr>
            </w:pPr>
            <w:r>
              <w:rPr>
                <w:rFonts w:hint="eastAsia" w:ascii="仿宋_GB2312" w:eastAsia="仿宋_GB2312"/>
                <w:sz w:val="21"/>
                <w:szCs w:val="21"/>
              </w:rPr>
              <w:t>1.【行政法规】《森林法实施条例》（2000年1月国务院令第278号，2018年3月修订）第十七条</w:t>
            </w:r>
          </w:p>
          <w:p>
            <w:pPr>
              <w:rPr>
                <w:rFonts w:ascii="仿宋_GB2312" w:eastAsia="仿宋_GB2312"/>
                <w:sz w:val="21"/>
                <w:szCs w:val="21"/>
              </w:rPr>
            </w:pPr>
            <w:r>
              <w:rPr>
                <w:rFonts w:hint="eastAsia" w:ascii="仿宋_GB2312" w:eastAsia="仿宋_GB2312"/>
                <w:sz w:val="21"/>
                <w:szCs w:val="21"/>
              </w:rPr>
              <w:t>2.【部委规章】《建设项目使用林地审核审批管理办法》（2015年3月国家林业局第35号令发布，2016年9月国家林业局令第42号修改）第六条</w:t>
            </w:r>
          </w:p>
          <w:p>
            <w:pPr>
              <w:rPr>
                <w:rFonts w:ascii="仿宋_GB2312" w:eastAsia="仿宋_GB2312"/>
                <w:sz w:val="21"/>
                <w:szCs w:val="21"/>
              </w:rPr>
            </w:pPr>
            <w:r>
              <w:rPr>
                <w:rFonts w:hint="eastAsia" w:ascii="仿宋_GB2312" w:eastAsia="仿宋_GB2312"/>
                <w:sz w:val="21"/>
                <w:szCs w:val="21"/>
              </w:rPr>
              <w:t>3.【地方性法规】《山东省森林资源条例》（2015年5月通过）第四十条</w:t>
            </w:r>
          </w:p>
          <w:p>
            <w:pPr>
              <w:rPr>
                <w:rFonts w:ascii="仿宋_GB2312" w:hAnsi="宋体" w:eastAsia="仿宋_GB2312" w:cs="宋体"/>
                <w:sz w:val="21"/>
                <w:szCs w:val="21"/>
              </w:rPr>
            </w:pPr>
            <w:r>
              <w:rPr>
                <w:rFonts w:hint="eastAsia" w:ascii="仿宋_GB2312" w:eastAsia="仿宋_GB2312"/>
                <w:sz w:val="21"/>
                <w:szCs w:val="21"/>
              </w:rPr>
              <w:t>4.【省直部门文件】《山东省林业厅关于加强建设项目使用林地审核审批管理的通知》（2015年9月鲁林政字〔2015〕332号）（二）建设项目临时占用林地的审批权限，应当遵守下列规定……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3" w:hRule="atLeast"/>
        </w:trPr>
        <w:tc>
          <w:tcPr>
            <w:tcW w:w="800" w:type="dxa"/>
            <w:vAlign w:val="center"/>
          </w:tcPr>
          <w:p>
            <w:pPr>
              <w:pStyle w:val="6"/>
              <w:numPr>
                <w:ilvl w:val="0"/>
                <w:numId w:val="1"/>
              </w:numPr>
              <w:spacing w:line="560" w:lineRule="exact"/>
              <w:ind w:firstLineChars="0"/>
              <w:jc w:val="center"/>
              <w:rPr>
                <w:rFonts w:ascii="仿宋_GB2312" w:hAnsi="仿宋_GB2312" w:eastAsia="仿宋_GB2312" w:cs="仿宋_GB2312"/>
                <w:sz w:val="21"/>
                <w:szCs w:val="21"/>
              </w:rPr>
            </w:pPr>
          </w:p>
        </w:tc>
        <w:tc>
          <w:tcPr>
            <w:tcW w:w="1393" w:type="dxa"/>
            <w:vAlign w:val="center"/>
          </w:tcPr>
          <w:p>
            <w:pPr>
              <w:spacing w:line="5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重大</w:t>
            </w:r>
          </w:p>
          <w:p>
            <w:pPr>
              <w:spacing w:line="56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行政许可</w:t>
            </w:r>
          </w:p>
        </w:tc>
        <w:tc>
          <w:tcPr>
            <w:tcW w:w="2149" w:type="dxa"/>
            <w:vAlign w:val="center"/>
          </w:tcPr>
          <w:p>
            <w:pPr>
              <w:ind w:firstLine="105" w:firstLineChars="50"/>
              <w:jc w:val="center"/>
              <w:rPr>
                <w:rFonts w:ascii="仿宋_GB2312" w:eastAsia="仿宋_GB2312"/>
                <w:sz w:val="21"/>
                <w:szCs w:val="21"/>
              </w:rPr>
            </w:pPr>
            <w:r>
              <w:rPr>
                <w:rFonts w:hint="eastAsia" w:ascii="仿宋_GB2312" w:eastAsia="仿宋_GB2312"/>
                <w:kern w:val="2"/>
                <w:sz w:val="21"/>
                <w:szCs w:val="21"/>
              </w:rPr>
              <w:t>建设项目使用林地审批</w:t>
            </w:r>
          </w:p>
        </w:tc>
        <w:tc>
          <w:tcPr>
            <w:tcW w:w="1578" w:type="dxa"/>
            <w:vAlign w:val="center"/>
          </w:tcPr>
          <w:p>
            <w:pPr>
              <w:spacing w:line="560" w:lineRule="exact"/>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专家评审、</w:t>
            </w:r>
          </w:p>
          <w:p>
            <w:pPr>
              <w:spacing w:line="560" w:lineRule="exact"/>
              <w:jc w:val="center"/>
              <w:rPr>
                <w:rFonts w:ascii="仿宋_GB2312" w:eastAsia="仿宋_GB2312"/>
                <w:sz w:val="21"/>
                <w:szCs w:val="21"/>
              </w:rPr>
            </w:pPr>
            <w:r>
              <w:rPr>
                <w:rFonts w:hint="eastAsia" w:ascii="仿宋_GB2312" w:hAnsi="仿宋_GB2312" w:eastAsia="仿宋_GB2312" w:cs="仿宋_GB2312"/>
                <w:kern w:val="2"/>
                <w:sz w:val="21"/>
                <w:szCs w:val="21"/>
              </w:rPr>
              <w:t>听证</w:t>
            </w:r>
          </w:p>
        </w:tc>
        <w:tc>
          <w:tcPr>
            <w:tcW w:w="7938" w:type="dxa"/>
            <w:vAlign w:val="center"/>
          </w:tcPr>
          <w:p>
            <w:pPr>
              <w:rPr>
                <w:rFonts w:ascii="仿宋_GB2312" w:eastAsia="仿宋_GB2312"/>
                <w:sz w:val="21"/>
                <w:szCs w:val="21"/>
              </w:rPr>
            </w:pPr>
            <w:r>
              <w:rPr>
                <w:rFonts w:hint="eastAsia" w:ascii="仿宋_GB2312" w:eastAsia="仿宋_GB2312"/>
                <w:sz w:val="21"/>
                <w:szCs w:val="21"/>
              </w:rPr>
              <w:t>1.【法律】《森林法》（1984年9月通过，2009年8月修正）第十八条第一款</w:t>
            </w:r>
          </w:p>
          <w:p>
            <w:pPr>
              <w:rPr>
                <w:rFonts w:ascii="仿宋_GB2312" w:eastAsia="仿宋_GB2312"/>
                <w:sz w:val="21"/>
                <w:szCs w:val="21"/>
              </w:rPr>
            </w:pPr>
            <w:r>
              <w:rPr>
                <w:rFonts w:hint="eastAsia" w:ascii="仿宋_GB2312" w:eastAsia="仿宋_GB2312"/>
                <w:sz w:val="21"/>
                <w:szCs w:val="21"/>
              </w:rPr>
              <w:t xml:space="preserve"> 2.【行政法规】《森林法实施条例》（2000年1月国务院令第278号，2018年3月修订）第十六条</w:t>
            </w:r>
          </w:p>
          <w:p>
            <w:pPr>
              <w:rPr>
                <w:rFonts w:ascii="仿宋_GB2312" w:eastAsia="仿宋_GB2312"/>
                <w:sz w:val="21"/>
                <w:szCs w:val="21"/>
              </w:rPr>
            </w:pPr>
            <w:r>
              <w:rPr>
                <w:rFonts w:hint="eastAsia" w:ascii="仿宋_GB2312" w:eastAsia="仿宋_GB2312"/>
                <w:sz w:val="21"/>
                <w:szCs w:val="21"/>
              </w:rPr>
              <w:t>3.【部委规章】《建设项目使用林地审核审批管理办法》（2015年3月国家林业局第35号令，2016年9月国家林业局令第42号修改）第九条</w:t>
            </w:r>
          </w:p>
          <w:p>
            <w:pPr>
              <w:rPr>
                <w:rFonts w:ascii="仿宋_GB2312" w:hAnsi="宋体" w:eastAsia="仿宋_GB2312" w:cs="宋体"/>
                <w:sz w:val="21"/>
                <w:szCs w:val="21"/>
              </w:rPr>
            </w:pPr>
            <w:r>
              <w:rPr>
                <w:rFonts w:hint="eastAsia" w:ascii="仿宋_GB2312" w:eastAsia="仿宋_GB2312"/>
                <w:sz w:val="21"/>
                <w:szCs w:val="21"/>
              </w:rPr>
              <w:t>4.【地方性法规】《山东省森林资源条例》（2015年4月通过）第三十九条</w:t>
            </w:r>
          </w:p>
        </w:tc>
      </w:tr>
    </w:tbl>
    <w:p>
      <w:pPr>
        <w:keepNext w:val="0"/>
        <w:keepLines w:val="0"/>
        <w:pageBreakBefore w:val="0"/>
        <w:widowControl w:val="0"/>
        <w:tabs>
          <w:tab w:val="left" w:pos="5383"/>
        </w:tabs>
        <w:kinsoku/>
        <w:wordWrap/>
        <w:overflowPunct/>
        <w:topLinePunct w:val="0"/>
        <w:autoSpaceDE/>
        <w:autoSpaceDN/>
        <w:bidi w:val="0"/>
        <w:adjustRightInd/>
        <w:snapToGrid/>
        <w:spacing w:line="60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60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60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60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60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60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60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600" w:lineRule="exact"/>
        <w:jc w:val="both"/>
        <w:textAlignment w:val="auto"/>
        <w:rPr>
          <w:rFonts w:hint="eastAsia" w:ascii="仿宋_GB2312" w:hAnsi="仿宋" w:eastAsia="仿宋_GB2312" w:cs="仿宋"/>
          <w:sz w:val="32"/>
          <w:szCs w:val="32"/>
          <w:lang w:val="en-US" w:eastAsia="zh-CN"/>
        </w:rPr>
        <w:sectPr>
          <w:pgSz w:w="16838" w:h="11906" w:orient="landscape"/>
          <w:pgMar w:top="1803" w:right="1440" w:bottom="1803" w:left="1440" w:header="851" w:footer="992" w:gutter="0"/>
          <w:paperSrc/>
          <w:pgNumType w:fmt="decimal"/>
          <w:cols w:space="0" w:num="1"/>
          <w:rtlGutter w:val="0"/>
          <w:docGrid w:type="lines" w:linePitch="319" w:charSpace="0"/>
        </w:sectPr>
      </w:pPr>
    </w:p>
    <w:p>
      <w:pPr>
        <w:tabs>
          <w:tab w:val="left" w:pos="5383"/>
        </w:tabs>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(此页无正文）</w:t>
      </w: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p>
    <w:p>
      <w:pPr>
        <w:tabs>
          <w:tab w:val="left" w:pos="5383"/>
        </w:tabs>
        <w:jc w:val="both"/>
        <w:rPr>
          <w:rFonts w:hint="eastAsia" w:ascii="仿宋_GB2312" w:hAnsi="仿宋" w:eastAsia="仿宋_GB2312" w:cs="仿宋"/>
          <w:sz w:val="32"/>
          <w:szCs w:val="32"/>
          <w:lang w:val="en-US" w:eastAsia="zh-CN"/>
        </w:rPr>
      </w:pPr>
      <w:bookmarkStart w:id="0" w:name="_GoBack"/>
      <w:bookmarkEnd w:id="0"/>
    </w:p>
    <w:p>
      <w:pPr>
        <w:tabs>
          <w:tab w:val="left" w:pos="5383"/>
        </w:tabs>
        <w:jc w:val="both"/>
        <w:rPr>
          <w:rFonts w:hint="eastAsia" w:ascii="仿宋_GB2312" w:hAnsi="仿宋" w:eastAsia="仿宋_GB2312" w:cs="仿宋"/>
          <w:sz w:val="32"/>
          <w:szCs w:val="32"/>
          <w:lang w:val="en-US" w:eastAsia="zh-CN"/>
        </w:rPr>
      </w:pPr>
    </w:p>
    <w:tbl>
      <w:tblPr>
        <w:tblStyle w:val="4"/>
        <w:tblpPr w:leftFromText="180" w:rightFromText="180" w:vertAnchor="text" w:horzAnchor="page" w:tblpX="1672" w:tblpY="581"/>
        <w:tblOverlap w:val="never"/>
        <w:tblW w:w="8505"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trPr>
        <w:tc>
          <w:tcPr>
            <w:tcW w:w="8505" w:type="dxa"/>
            <w:noWrap w:val="0"/>
            <w:tcMar>
              <w:left w:w="0" w:type="dxa"/>
              <w:right w:w="0" w:type="dxa"/>
            </w:tcMar>
            <w:vAlign w:val="center"/>
          </w:tcPr>
          <w:p>
            <w:pPr>
              <w:keepNext w:val="0"/>
              <w:keepLines w:val="0"/>
              <w:pageBreakBefore w:val="0"/>
              <w:widowControl w:val="0"/>
              <w:tabs>
                <w:tab w:val="center" w:pos="4365"/>
                <w:tab w:val="right" w:pos="8730"/>
              </w:tabs>
              <w:kinsoku/>
              <w:wordWrap/>
              <w:overflowPunct/>
              <w:topLinePunct w:val="0"/>
              <w:autoSpaceDE/>
              <w:autoSpaceDN/>
              <w:bidi w:val="0"/>
              <w:adjustRightInd/>
              <w:snapToGrid/>
              <w:spacing w:line="640" w:lineRule="exact"/>
              <w:ind w:right="0" w:rightChars="0"/>
              <w:jc w:val="both"/>
              <w:textAlignment w:val="auto"/>
              <w:outlineLvl w:val="9"/>
              <w:rPr>
                <w:rFonts w:hint="eastAsia" w:ascii="仿宋_GB2312" w:hAnsi="宋体" w:eastAsia="仿宋_GB2312"/>
                <w:color w:val="000000"/>
                <w:sz w:val="32"/>
                <w:szCs w:val="32"/>
              </w:rPr>
            </w:pPr>
            <w:r>
              <w:rPr>
                <w:rFonts w:hint="eastAsia" w:ascii="楷体_GB2312" w:eastAsia="楷体_GB2312"/>
                <w:color w:val="000000"/>
                <w:sz w:val="32"/>
              </w:rPr>
              <w:t>滕州市</w:t>
            </w:r>
            <w:r>
              <w:rPr>
                <w:rFonts w:hint="eastAsia" w:ascii="楷体_GB2312" w:eastAsia="楷体_GB2312"/>
                <w:color w:val="000000"/>
                <w:sz w:val="32"/>
                <w:lang w:eastAsia="zh-CN"/>
              </w:rPr>
              <w:t>行政审批服务局</w:t>
            </w:r>
            <w:r>
              <w:rPr>
                <w:rFonts w:hint="eastAsia" w:ascii="楷体_GB2312" w:eastAsia="楷体_GB2312"/>
                <w:color w:val="000000"/>
                <w:sz w:val="32"/>
              </w:rPr>
              <w:t>　　</w:t>
            </w:r>
            <w:r>
              <w:rPr>
                <w:rFonts w:hint="eastAsia" w:ascii="楷体_GB2312" w:eastAsia="楷体_GB2312"/>
                <w:color w:val="000000"/>
                <w:sz w:val="32"/>
                <w:lang w:val="en-US" w:eastAsia="zh-CN"/>
              </w:rPr>
              <w:t xml:space="preserve">         </w:t>
            </w:r>
            <w:r>
              <w:rPr>
                <w:rFonts w:hint="eastAsia" w:ascii="楷体_GB2312" w:eastAsia="楷体_GB2312"/>
                <w:color w:val="000000"/>
                <w:sz w:val="32"/>
              </w:rPr>
              <w:t>201</w:t>
            </w:r>
            <w:r>
              <w:rPr>
                <w:rFonts w:hint="eastAsia" w:ascii="楷体_GB2312" w:eastAsia="楷体_GB2312"/>
                <w:color w:val="000000"/>
                <w:sz w:val="32"/>
                <w:lang w:val="en-US" w:eastAsia="zh-CN"/>
              </w:rPr>
              <w:t>9</w:t>
            </w:r>
            <w:r>
              <w:rPr>
                <w:rFonts w:hint="eastAsia" w:ascii="楷体_GB2312" w:eastAsia="楷体_GB2312"/>
                <w:color w:val="000000"/>
                <w:sz w:val="32"/>
              </w:rPr>
              <w:t>年</w:t>
            </w:r>
            <w:r>
              <w:rPr>
                <w:rFonts w:hint="eastAsia" w:ascii="楷体_GB2312" w:eastAsia="楷体_GB2312"/>
                <w:color w:val="000000"/>
                <w:sz w:val="32"/>
                <w:lang w:val="en-US" w:eastAsia="zh-CN"/>
              </w:rPr>
              <w:t>10</w:t>
            </w:r>
            <w:r>
              <w:rPr>
                <w:rFonts w:hint="eastAsia" w:ascii="楷体_GB2312" w:eastAsia="楷体_GB2312"/>
                <w:color w:val="000000"/>
                <w:sz w:val="32"/>
              </w:rPr>
              <w:t>月</w:t>
            </w:r>
            <w:r>
              <w:rPr>
                <w:rFonts w:hint="eastAsia" w:ascii="楷体_GB2312" w:eastAsia="楷体_GB2312"/>
                <w:color w:val="000000"/>
                <w:sz w:val="32"/>
                <w:lang w:val="en-US" w:eastAsia="zh-CN"/>
              </w:rPr>
              <w:t>12</w:t>
            </w:r>
            <w:r>
              <w:rPr>
                <w:rFonts w:hint="eastAsia" w:ascii="楷体_GB2312" w:eastAsia="楷体_GB2312"/>
                <w:color w:val="000000"/>
                <w:sz w:val="32"/>
              </w:rPr>
              <w:t>日</w:t>
            </w:r>
            <w:r>
              <w:rPr>
                <w:rFonts w:hint="eastAsia" w:ascii="楷体_GB2312" w:eastAsia="楷体_GB2312"/>
                <w:color w:val="000000"/>
                <w:sz w:val="32"/>
                <w:lang w:eastAsia="zh-CN"/>
              </w:rPr>
              <w:t>印发</w:t>
            </w:r>
          </w:p>
        </w:tc>
      </w:tr>
    </w:tbl>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p>
      <w:pPr>
        <w:keepNext w:val="0"/>
        <w:keepLines w:val="0"/>
        <w:pageBreakBefore w:val="0"/>
        <w:widowControl w:val="0"/>
        <w:tabs>
          <w:tab w:val="left" w:pos="5383"/>
        </w:tabs>
        <w:kinsoku/>
        <w:wordWrap/>
        <w:overflowPunct/>
        <w:topLinePunct w:val="0"/>
        <w:autoSpaceDE/>
        <w:autoSpaceDN/>
        <w:bidi w:val="0"/>
        <w:adjustRightInd/>
        <w:snapToGrid/>
        <w:spacing w:line="20" w:lineRule="exact"/>
        <w:jc w:val="both"/>
        <w:textAlignment w:val="auto"/>
        <w:rPr>
          <w:rFonts w:hint="eastAsia" w:ascii="仿宋_GB2312" w:hAnsi="仿宋" w:eastAsia="仿宋_GB2312" w:cs="仿宋"/>
          <w:sz w:val="32"/>
          <w:szCs w:val="32"/>
          <w:lang w:val="en-US" w:eastAsia="zh-CN"/>
        </w:rPr>
      </w:pPr>
    </w:p>
    <w:sectPr>
      <w:pgSz w:w="11906" w:h="16838"/>
      <w:pgMar w:top="1440" w:right="1803" w:bottom="1440" w:left="1803" w:header="851" w:footer="992" w:gutter="0"/>
      <w:paperSrc/>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大标宋简体">
    <w:altName w:val="微软雅黑"/>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665EA"/>
    <w:multiLevelType w:val="multilevel"/>
    <w:tmpl w:val="638665E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31074"/>
    <w:rsid w:val="00131074"/>
    <w:rsid w:val="001D199A"/>
    <w:rsid w:val="00231C27"/>
    <w:rsid w:val="003B45CA"/>
    <w:rsid w:val="005D0ECD"/>
    <w:rsid w:val="0060237E"/>
    <w:rsid w:val="00697CEC"/>
    <w:rsid w:val="008A1110"/>
    <w:rsid w:val="0097364D"/>
    <w:rsid w:val="00C239BD"/>
    <w:rsid w:val="00C9676C"/>
    <w:rsid w:val="00CB1E51"/>
    <w:rsid w:val="00D77F10"/>
    <w:rsid w:val="00ED2E64"/>
    <w:rsid w:val="024520AE"/>
    <w:rsid w:val="06DD7DB4"/>
    <w:rsid w:val="09DE3137"/>
    <w:rsid w:val="11597481"/>
    <w:rsid w:val="128F0543"/>
    <w:rsid w:val="17D61EB6"/>
    <w:rsid w:val="1B6C6D65"/>
    <w:rsid w:val="25CF1610"/>
    <w:rsid w:val="291B4FCE"/>
    <w:rsid w:val="36F065F5"/>
    <w:rsid w:val="3AD51237"/>
    <w:rsid w:val="7A241936"/>
    <w:rsid w:val="7C542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Words>
  <Characters>244</Characters>
  <Lines>2</Lines>
  <Paragraphs>1</Paragraphs>
  <TotalTime>2</TotalTime>
  <ScaleCrop>false</ScaleCrop>
  <LinksUpToDate>false</LinksUpToDate>
  <CharactersWithSpaces>285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2019-10-08T06:20:00Z</dcterms:created>
  <dc:creator>Administrator</dc:creator>
  <cp:lastModifiedBy>Administrator</cp:lastModifiedBy>
  <cp:lastPrinted>2019-10-12T00:36:00Z</cp:lastPrinted>
  <dcterms:modified xsi:type="dcterms:W3CDTF">2019-10-15T02:42:02Z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