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C4" w:rsidRDefault="00A95AF2">
      <w:pPr>
        <w:pStyle w:val="a3"/>
        <w:spacing w:line="600" w:lineRule="exact"/>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建设项目用地预审与选址意见书</w:t>
      </w:r>
    </w:p>
    <w:p w:rsidR="003069C4" w:rsidRDefault="00A95AF2">
      <w:pPr>
        <w:pStyle w:val="a3"/>
        <w:spacing w:line="600" w:lineRule="exact"/>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“一次办好”告知书</w:t>
      </w:r>
    </w:p>
    <w:p w:rsidR="003069C4" w:rsidRDefault="003069C4">
      <w:pPr>
        <w:pStyle w:val="a3"/>
        <w:spacing w:line="440" w:lineRule="exact"/>
        <w:ind w:firstLineChars="200" w:firstLine="600"/>
        <w:jc w:val="both"/>
        <w:rPr>
          <w:rFonts w:ascii="黑体" w:eastAsia="黑体"/>
          <w:sz w:val="30"/>
          <w:szCs w:val="30"/>
        </w:rPr>
      </w:pPr>
    </w:p>
    <w:p w:rsidR="003069C4" w:rsidRDefault="00A95AF2">
      <w:pPr>
        <w:pStyle w:val="a3"/>
        <w:numPr>
          <w:ilvl w:val="0"/>
          <w:numId w:val="1"/>
        </w:numPr>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事项名称</w:t>
      </w:r>
      <w:r>
        <w:rPr>
          <w:rFonts w:ascii="黑体" w:eastAsia="黑体" w:hAnsi="黑体" w:cs="黑体"/>
          <w:sz w:val="32"/>
          <w:szCs w:val="32"/>
        </w:rPr>
        <w:t>:</w:t>
      </w:r>
      <w:r>
        <w:rPr>
          <w:rFonts w:ascii="仿宋_GB2312" w:eastAsia="仿宋_GB2312" w:hAnsi="仿宋_GB2312" w:cs="仿宋_GB2312" w:hint="eastAsia"/>
          <w:sz w:val="32"/>
          <w:szCs w:val="32"/>
        </w:rPr>
        <w:t>建设项目用地预审与选址意见书</w:t>
      </w:r>
    </w:p>
    <w:p w:rsidR="003069C4" w:rsidRDefault="00A95AF2">
      <w:pPr>
        <w:pStyle w:val="a3"/>
        <w:numPr>
          <w:ilvl w:val="0"/>
          <w:numId w:val="1"/>
        </w:numPr>
        <w:spacing w:line="560" w:lineRule="exact"/>
        <w:jc w:val="left"/>
        <w:rPr>
          <w:rFonts w:ascii="黑体" w:eastAsia="黑体" w:hAnsi="黑体" w:cs="黑体"/>
          <w:sz w:val="32"/>
          <w:szCs w:val="32"/>
        </w:rPr>
      </w:pPr>
      <w:r>
        <w:rPr>
          <w:rFonts w:ascii="黑体" w:eastAsia="黑体" w:hAnsi="黑体" w:cs="黑体" w:hint="eastAsia"/>
          <w:sz w:val="32"/>
          <w:szCs w:val="32"/>
        </w:rPr>
        <w:t>申报范围：</w:t>
      </w:r>
    </w:p>
    <w:p w:rsidR="003069C4" w:rsidRDefault="00A95AF2">
      <w:pPr>
        <w:pStyle w:val="a3"/>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按照国家和省规定需要有关部门批准、核准、备案的建设项目，以划拨方式提供国有建设用地使用权的建设项目以及单独选址建设项目。</w:t>
      </w:r>
    </w:p>
    <w:p w:rsidR="003069C4" w:rsidRDefault="00A95AF2">
      <w:pPr>
        <w:pStyle w:val="a3"/>
        <w:spacing w:line="560" w:lineRule="exact"/>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申请条件</w:t>
      </w:r>
      <w:r>
        <w:rPr>
          <w:rFonts w:ascii="黑体" w:eastAsia="黑体" w:hAnsi="黑体" w:cs="黑体"/>
          <w:sz w:val="32"/>
          <w:szCs w:val="32"/>
        </w:rPr>
        <w:t>:</w:t>
      </w:r>
    </w:p>
    <w:p w:rsidR="003069C4" w:rsidRDefault="00A95AF2">
      <w:pPr>
        <w:pStyle w:val="a3"/>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1</w:t>
      </w:r>
      <w:r>
        <w:rPr>
          <w:rFonts w:ascii="仿宋_GB2312" w:eastAsia="仿宋_GB2312" w:hAnsi="Calibri" w:hint="eastAsia"/>
          <w:sz w:val="32"/>
          <w:szCs w:val="32"/>
        </w:rPr>
        <w:t>、建设项目选址符合城乡规划、土地利用总体规划；</w:t>
      </w:r>
    </w:p>
    <w:p w:rsidR="003069C4" w:rsidRDefault="00A95AF2">
      <w:pPr>
        <w:pStyle w:val="a3"/>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2</w:t>
      </w:r>
      <w:r>
        <w:rPr>
          <w:rFonts w:ascii="仿宋_GB2312" w:eastAsia="仿宋_GB2312" w:hAnsi="Calibri" w:hint="eastAsia"/>
          <w:sz w:val="32"/>
          <w:szCs w:val="32"/>
        </w:rPr>
        <w:t>、符合国家供地政策；</w:t>
      </w:r>
    </w:p>
    <w:p w:rsidR="003069C4" w:rsidRDefault="00A95AF2">
      <w:pPr>
        <w:pStyle w:val="a3"/>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3</w:t>
      </w:r>
      <w:r>
        <w:rPr>
          <w:rFonts w:ascii="仿宋_GB2312" w:eastAsia="仿宋_GB2312" w:hAnsi="Calibri" w:hint="eastAsia"/>
          <w:sz w:val="32"/>
          <w:szCs w:val="32"/>
        </w:rPr>
        <w:t>、用地标准和总规模符合有关规定；</w:t>
      </w:r>
    </w:p>
    <w:p w:rsidR="003069C4" w:rsidRDefault="00A95AF2">
      <w:pPr>
        <w:pStyle w:val="a3"/>
        <w:spacing w:line="560" w:lineRule="exact"/>
        <w:ind w:firstLineChars="200" w:firstLine="640"/>
        <w:jc w:val="left"/>
        <w:rPr>
          <w:rFonts w:ascii="仿宋_GB2312" w:eastAsia="仿宋_GB2312" w:hAnsi="Calibri"/>
          <w:sz w:val="32"/>
          <w:szCs w:val="32"/>
        </w:rPr>
      </w:pPr>
      <w:r>
        <w:rPr>
          <w:rFonts w:ascii="仿宋_GB2312" w:eastAsia="仿宋_GB2312" w:hAnsi="Calibri"/>
          <w:sz w:val="32"/>
          <w:szCs w:val="32"/>
        </w:rPr>
        <w:t>4</w:t>
      </w:r>
      <w:r>
        <w:rPr>
          <w:rFonts w:ascii="仿宋_GB2312" w:eastAsia="仿宋_GB2312" w:hAnsi="Calibri" w:hint="eastAsia"/>
          <w:sz w:val="32"/>
          <w:szCs w:val="32"/>
        </w:rPr>
        <w:t>、占用耕地的，建设单位应承诺将补充耕地、征地补偿、土地复垦、耕作层剥离再利用等相关费用足额纳入项目工程概算。</w:t>
      </w:r>
    </w:p>
    <w:p w:rsidR="003069C4" w:rsidRDefault="00A95AF2">
      <w:pPr>
        <w:pStyle w:val="a3"/>
        <w:spacing w:line="560" w:lineRule="exact"/>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申请材料</w:t>
      </w:r>
      <w:r>
        <w:rPr>
          <w:rFonts w:ascii="黑体" w:eastAsia="黑体" w:hAnsi="黑体" w:cs="黑体"/>
          <w:sz w:val="32"/>
          <w:szCs w:val="32"/>
        </w:rPr>
        <w:t>:</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、建设项目用地预审与选址意见书申请表（原件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、项目建设单位申请报告（原件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、项目建设依据（审批项目建议书的建设项目提供项目建议书批复文件，直接审批可行性研究报告或者需核准的建设项目提供建设项目列入相关规划或者产业政策的文件）</w:t>
      </w:r>
      <w:r>
        <w:rPr>
          <w:rFonts w:ascii="仿宋_GB2312" w:eastAsia="仿宋_GB2312" w:hint="eastAsia"/>
          <w:sz w:val="32"/>
          <w:szCs w:val="32"/>
        </w:rPr>
        <w:t>（</w:t>
      </w:r>
      <w:r>
        <w:rPr>
          <w:rFonts w:ascii="仿宋_GB2312" w:eastAsia="仿宋_GB2312" w:hint="eastAsia"/>
          <w:sz w:val="32"/>
          <w:szCs w:val="32"/>
        </w:rPr>
        <w:t>复印件</w:t>
      </w:r>
      <w:r>
        <w:rPr>
          <w:rFonts w:ascii="仿宋_GB2312" w:eastAsia="仿宋_GB2312" w:hint="eastAsia"/>
          <w:sz w:val="32"/>
          <w:szCs w:val="32"/>
        </w:rPr>
        <w:t>1</w:t>
      </w:r>
      <w:r>
        <w:rPr>
          <w:rFonts w:ascii="仿宋_GB2312" w:eastAsia="仿宋_GB2312" w:hint="eastAsia"/>
          <w:sz w:val="32"/>
          <w:szCs w:val="32"/>
        </w:rPr>
        <w:t>份</w:t>
      </w:r>
      <w:r>
        <w:rPr>
          <w:rFonts w:ascii="仿宋_GB2312" w:eastAsia="仿宋_GB2312" w:hint="eastAsia"/>
          <w:sz w:val="32"/>
          <w:szCs w:val="32"/>
        </w:rPr>
        <w:t>）。</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、需开展选址论证的建设项目应提供选址论证报告（含专家审查意见，可容缺受理）（原件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、需开展节地评价的建设项目应提供节地评价报告（含专家审查意见，可容缺受理）（原件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、需开展踏勘论证的建设项目应提供踏勘论证报告（需提供踏勘人员签字表，可容缺受理）（原件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、标明项目用地边界拐点坐标及地类、面积的土地勘测定界图（</w:t>
      </w:r>
      <w:r>
        <w:rPr>
          <w:rFonts w:ascii="仿宋_GB2312" w:eastAsia="仿宋_GB2312" w:hint="eastAsia"/>
          <w:sz w:val="32"/>
          <w:szCs w:val="32"/>
        </w:rPr>
        <w:t>2000</w:t>
      </w:r>
      <w:r>
        <w:rPr>
          <w:rFonts w:ascii="仿宋_GB2312" w:eastAsia="仿宋_GB2312" w:hint="eastAsia"/>
          <w:sz w:val="32"/>
          <w:szCs w:val="32"/>
        </w:rPr>
        <w:t>国家大地坐标系）（原件</w:t>
      </w:r>
      <w:r>
        <w:rPr>
          <w:rFonts w:ascii="仿宋_GB2312" w:eastAsia="仿宋_GB2312" w:hint="eastAsia"/>
          <w:sz w:val="32"/>
          <w:szCs w:val="32"/>
        </w:rPr>
        <w:t>2</w:t>
      </w:r>
      <w:r>
        <w:rPr>
          <w:rFonts w:ascii="仿宋_GB2312" w:eastAsia="仿宋_GB2312" w:hint="eastAsia"/>
          <w:sz w:val="32"/>
          <w:szCs w:val="32"/>
        </w:rPr>
        <w:t>份</w:t>
      </w:r>
      <w:r>
        <w:rPr>
          <w:rFonts w:ascii="仿宋_GB2312" w:eastAsia="仿宋_GB2312" w:hint="eastAsia"/>
          <w:sz w:val="32"/>
          <w:szCs w:val="32"/>
        </w:rPr>
        <w:t>及</w:t>
      </w:r>
      <w:r>
        <w:rPr>
          <w:rFonts w:ascii="仿宋_GB2312" w:eastAsia="仿宋_GB2312" w:hint="eastAsia"/>
          <w:sz w:val="32"/>
          <w:szCs w:val="32"/>
        </w:rPr>
        <w:t>CAD</w:t>
      </w:r>
      <w:r>
        <w:rPr>
          <w:rFonts w:ascii="仿宋_GB2312" w:eastAsia="仿宋_GB2312" w:hint="eastAsia"/>
          <w:sz w:val="32"/>
          <w:szCs w:val="32"/>
        </w:rPr>
        <w:t>电子版</w:t>
      </w:r>
      <w:r>
        <w:rPr>
          <w:rFonts w:ascii="仿宋_GB2312" w:eastAsia="仿宋_GB2312" w:hint="eastAsia"/>
          <w:sz w:val="32"/>
          <w:szCs w:val="32"/>
        </w:rPr>
        <w:t>）。</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、标明用地范围及面积的土地利用总体规划图（局部）、土地利用现状图（局部）、航拍影像图（局部）（原件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、国土空间规划等相关图件；项目区位图，项目地形图或路线（方案）示意图及选址意见书附图（原件</w:t>
      </w:r>
      <w:r>
        <w:rPr>
          <w:rFonts w:ascii="仿宋_GB2312" w:eastAsia="仿宋_GB2312" w:hint="eastAsia"/>
          <w:sz w:val="32"/>
          <w:szCs w:val="32"/>
        </w:rPr>
        <w:t>1</w:t>
      </w:r>
      <w:r>
        <w:rPr>
          <w:rFonts w:ascii="仿宋_GB2312" w:eastAsia="仿宋_GB2312" w:hint="eastAsia"/>
          <w:sz w:val="32"/>
          <w:szCs w:val="32"/>
        </w:rPr>
        <w:t>份）。</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、项目符合土地使用标准情况（或在申请报告中一并描述）。</w:t>
      </w:r>
    </w:p>
    <w:p w:rsidR="003069C4" w:rsidRDefault="00A95AF2">
      <w:pPr>
        <w:spacing w:line="560" w:lineRule="exact"/>
        <w:ind w:firstLineChars="200" w:firstLine="640"/>
        <w:rPr>
          <w:rFonts w:ascii="仿宋_GB2312" w:eastAsia="仿宋_GB2312"/>
          <w:sz w:val="32"/>
          <w:szCs w:val="32"/>
        </w:rPr>
      </w:pPr>
      <w:r>
        <w:rPr>
          <w:rFonts w:ascii="仿宋_GB2312" w:eastAsia="仿宋_GB2312" w:hint="eastAsia"/>
          <w:sz w:val="32"/>
          <w:szCs w:val="32"/>
        </w:rPr>
        <w:t>申报材料需加盖申请单位公章。</w:t>
      </w:r>
    </w:p>
    <w:p w:rsidR="003069C4" w:rsidRDefault="00A95AF2">
      <w:pPr>
        <w:spacing w:line="560" w:lineRule="exact"/>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w:t>
      </w:r>
      <w:r>
        <w:rPr>
          <w:rFonts w:ascii="黑体" w:eastAsia="黑体" w:hAnsi="黑体" w:cs="黑体" w:hint="eastAsia"/>
          <w:sz w:val="32"/>
          <w:szCs w:val="32"/>
        </w:rPr>
        <w:t>依据</w:t>
      </w:r>
      <w:r>
        <w:rPr>
          <w:rFonts w:ascii="黑体" w:eastAsia="黑体" w:hAnsi="黑体" w:cs="黑体"/>
          <w:sz w:val="32"/>
          <w:szCs w:val="32"/>
        </w:rPr>
        <w:t>:</w:t>
      </w:r>
    </w:p>
    <w:p w:rsidR="003069C4" w:rsidRDefault="00A95AF2">
      <w:pPr>
        <w:spacing w:line="560"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《建设项目用地预审管理办法》、</w:t>
      </w:r>
      <w:r>
        <w:rPr>
          <w:rFonts w:ascii="仿宋_GB2312" w:eastAsia="仿宋_GB2312" w:hAnsi="宋体" w:cs="宋体" w:hint="eastAsia"/>
          <w:kern w:val="0"/>
          <w:sz w:val="32"/>
          <w:szCs w:val="32"/>
        </w:rPr>
        <w:t>《关于改进和优化建设项目用地预审和用地审查的通知》、《山东省自然资源厅深入推进“多审合一、多证合一”改革实施方案》</w:t>
      </w:r>
    </w:p>
    <w:p w:rsidR="003069C4" w:rsidRDefault="00A95AF2">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sz w:val="32"/>
          <w:szCs w:val="32"/>
        </w:rPr>
        <w:t>.</w:t>
      </w:r>
      <w:r>
        <w:rPr>
          <w:rFonts w:ascii="黑体" w:eastAsia="黑体" w:hAnsi="黑体" w:cs="黑体" w:hint="eastAsia"/>
          <w:sz w:val="32"/>
          <w:szCs w:val="32"/>
        </w:rPr>
        <w:t>审批流程</w:t>
      </w:r>
      <w:r>
        <w:rPr>
          <w:rFonts w:ascii="黑体" w:eastAsia="黑体" w:hAnsi="黑体" w:cs="黑体"/>
          <w:sz w:val="32"/>
          <w:szCs w:val="32"/>
        </w:rPr>
        <w:t>:</w:t>
      </w:r>
      <w:r>
        <w:rPr>
          <w:rFonts w:ascii="仿宋_GB2312" w:eastAsia="仿宋_GB2312" w:hAnsi="仿宋_GB2312" w:cs="仿宋_GB2312" w:hint="eastAsia"/>
          <w:sz w:val="32"/>
          <w:szCs w:val="32"/>
        </w:rPr>
        <w:t>受理→审查→审核→决定</w:t>
      </w:r>
    </w:p>
    <w:p w:rsidR="003069C4" w:rsidRDefault="00A95AF2">
      <w:pPr>
        <w:spacing w:line="560" w:lineRule="exact"/>
        <w:rPr>
          <w:rFonts w:ascii="仿宋_GB2312" w:eastAsia="仿宋_GB2312" w:hAnsi="仿宋_GB2312" w:cs="仿宋_GB2312"/>
          <w:color w:val="333333"/>
          <w:sz w:val="32"/>
          <w:szCs w:val="32"/>
          <w:shd w:val="clear" w:color="auto" w:fill="FFFFFF"/>
        </w:rPr>
      </w:pPr>
      <w:r>
        <w:rPr>
          <w:rFonts w:ascii="黑体" w:eastAsia="黑体" w:hAnsi="黑体" w:cs="黑体" w:hint="eastAsia"/>
          <w:sz w:val="32"/>
          <w:szCs w:val="32"/>
        </w:rPr>
        <w:t>七</w:t>
      </w:r>
      <w:r>
        <w:rPr>
          <w:rFonts w:ascii="黑体" w:eastAsia="黑体" w:hAnsi="黑体" w:cs="黑体"/>
          <w:sz w:val="32"/>
          <w:szCs w:val="32"/>
        </w:rPr>
        <w:t>.</w:t>
      </w:r>
      <w:r>
        <w:rPr>
          <w:rFonts w:ascii="黑体" w:eastAsia="黑体" w:hAnsi="黑体" w:cs="黑体" w:hint="eastAsia"/>
          <w:sz w:val="32"/>
          <w:szCs w:val="32"/>
        </w:rPr>
        <w:t>法定许可时限</w:t>
      </w:r>
      <w:r>
        <w:rPr>
          <w:rFonts w:ascii="黑体" w:eastAsia="黑体" w:hAnsi="黑体" w:cs="黑体"/>
          <w:sz w:val="32"/>
          <w:szCs w:val="32"/>
        </w:rPr>
        <w:t>:</w:t>
      </w:r>
      <w:r>
        <w:rPr>
          <w:rFonts w:ascii="仿宋_GB2312" w:eastAsia="仿宋_GB2312" w:hAnsi="仿宋_GB2312" w:cs="仿宋_GB2312"/>
          <w:color w:val="333333"/>
          <w:sz w:val="32"/>
          <w:szCs w:val="32"/>
        </w:rPr>
        <w:t>20</w:t>
      </w:r>
      <w:r>
        <w:rPr>
          <w:rFonts w:ascii="仿宋_GB2312" w:eastAsia="仿宋_GB2312" w:hAnsi="仿宋_GB2312" w:cs="仿宋_GB2312" w:hint="eastAsia"/>
          <w:color w:val="333333"/>
          <w:sz w:val="32"/>
          <w:szCs w:val="32"/>
        </w:rPr>
        <w:t>个工作日</w:t>
      </w:r>
      <w:bookmarkStart w:id="0" w:name="_GoBack"/>
      <w:bookmarkEnd w:id="0"/>
    </w:p>
    <w:p w:rsidR="003069C4" w:rsidRDefault="00A95AF2">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八</w:t>
      </w:r>
      <w:r>
        <w:rPr>
          <w:rFonts w:ascii="黑体" w:eastAsia="黑体" w:hAnsi="黑体" w:cs="黑体"/>
          <w:sz w:val="32"/>
          <w:szCs w:val="32"/>
        </w:rPr>
        <w:t>.</w:t>
      </w:r>
      <w:r>
        <w:rPr>
          <w:rFonts w:ascii="黑体" w:eastAsia="黑体" w:hAnsi="黑体" w:cs="黑体" w:hint="eastAsia"/>
          <w:sz w:val="32"/>
          <w:szCs w:val="32"/>
        </w:rPr>
        <w:t>承诺许可期限</w:t>
      </w:r>
      <w:r>
        <w:rPr>
          <w:rFonts w:ascii="黑体" w:eastAsia="黑体" w:hAnsi="黑体" w:cs="黑体"/>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w:t>
      </w:r>
      <w:r>
        <w:rPr>
          <w:rFonts w:ascii="仿宋_GB2312" w:eastAsia="仿宋_GB2312" w:hAnsi="仿宋_GB2312" w:cs="仿宋_GB2312"/>
          <w:sz w:val="32"/>
          <w:szCs w:val="32"/>
        </w:rPr>
        <w:t xml:space="preserve"> </w:t>
      </w:r>
    </w:p>
    <w:p w:rsidR="003069C4" w:rsidRDefault="00A95AF2">
      <w:pPr>
        <w:spacing w:line="560" w:lineRule="exact"/>
        <w:rPr>
          <w:rFonts w:ascii="仿宋_GB2312" w:eastAsia="仿宋_GB2312" w:hAnsi="仿宋_GB2312" w:cs="仿宋_GB2312"/>
          <w:sz w:val="32"/>
          <w:szCs w:val="32"/>
        </w:rPr>
      </w:pPr>
      <w:r>
        <w:rPr>
          <w:rFonts w:ascii="黑体" w:eastAsia="黑体" w:hAnsi="黑体" w:cs="黑体" w:hint="eastAsia"/>
          <w:sz w:val="32"/>
          <w:szCs w:val="32"/>
        </w:rPr>
        <w:t>九</w:t>
      </w:r>
      <w:r>
        <w:rPr>
          <w:rFonts w:ascii="黑体" w:eastAsia="黑体" w:hAnsi="黑体" w:cs="黑体"/>
          <w:sz w:val="32"/>
          <w:szCs w:val="32"/>
        </w:rPr>
        <w:t>.</w:t>
      </w:r>
      <w:r>
        <w:rPr>
          <w:rFonts w:ascii="黑体" w:eastAsia="黑体" w:hAnsi="黑体" w:cs="黑体" w:hint="eastAsia"/>
          <w:sz w:val="32"/>
          <w:szCs w:val="32"/>
        </w:rPr>
        <w:t>结果证书</w:t>
      </w:r>
      <w:r>
        <w:rPr>
          <w:rFonts w:ascii="黑体" w:eastAsia="黑体" w:hAnsi="黑体" w:cs="黑体"/>
          <w:sz w:val="32"/>
          <w:szCs w:val="32"/>
        </w:rPr>
        <w:t>:</w:t>
      </w:r>
      <w:r>
        <w:rPr>
          <w:rFonts w:ascii="黑体" w:eastAsia="黑体" w:hAnsi="黑体" w:cs="黑体" w:hint="eastAsia"/>
          <w:sz w:val="32"/>
          <w:szCs w:val="32"/>
        </w:rPr>
        <w:t>《</w:t>
      </w:r>
      <w:r>
        <w:rPr>
          <w:rFonts w:ascii="仿宋_GB2312" w:eastAsia="仿宋_GB2312" w:hAnsi="仿宋_GB2312" w:cs="仿宋_GB2312" w:hint="eastAsia"/>
          <w:sz w:val="32"/>
          <w:szCs w:val="32"/>
        </w:rPr>
        <w:t>建设项目用地预审与选址意见书</w:t>
      </w:r>
      <w:r>
        <w:rPr>
          <w:rFonts w:ascii="黑体" w:eastAsia="黑体" w:hAnsi="黑体" w:cs="黑体" w:hint="eastAsia"/>
          <w:sz w:val="32"/>
          <w:szCs w:val="32"/>
        </w:rPr>
        <w:t>》</w:t>
      </w:r>
      <w:r>
        <w:rPr>
          <w:rFonts w:ascii="仿宋_GB2312" w:eastAsia="仿宋_GB2312" w:hAnsi="仿宋_GB2312" w:cs="仿宋_GB2312" w:hint="eastAsia"/>
          <w:sz w:val="32"/>
          <w:szCs w:val="32"/>
        </w:rPr>
        <w:t>，有效期三年</w:t>
      </w:r>
    </w:p>
    <w:p w:rsidR="003069C4" w:rsidRDefault="00A95AF2">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w:t>
      </w:r>
      <w:r>
        <w:rPr>
          <w:rFonts w:ascii="黑体" w:eastAsia="黑体" w:hAnsi="黑体" w:cs="黑体"/>
          <w:sz w:val="32"/>
          <w:szCs w:val="32"/>
        </w:rPr>
        <w:t>.</w:t>
      </w:r>
      <w:r>
        <w:rPr>
          <w:rFonts w:ascii="黑体" w:eastAsia="黑体" w:hAnsi="黑体" w:cs="黑体" w:hint="eastAsia"/>
          <w:sz w:val="32"/>
          <w:szCs w:val="32"/>
        </w:rPr>
        <w:t>取证方式</w:t>
      </w:r>
      <w:r>
        <w:rPr>
          <w:rFonts w:ascii="黑体" w:eastAsia="黑体" w:hAnsi="黑体" w:cs="黑体"/>
          <w:sz w:val="32"/>
          <w:szCs w:val="32"/>
        </w:rPr>
        <w:t>:</w:t>
      </w:r>
      <w:r>
        <w:rPr>
          <w:rFonts w:ascii="仿宋_GB2312" w:eastAsia="仿宋_GB2312" w:hAnsi="仿宋_GB2312" w:cs="仿宋_GB2312" w:hint="eastAsia"/>
          <w:sz w:val="32"/>
          <w:szCs w:val="32"/>
        </w:rPr>
        <w:t>窗口自取或邮寄</w:t>
      </w:r>
    </w:p>
    <w:p w:rsidR="003069C4" w:rsidRDefault="00A95AF2">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十一</w:t>
      </w:r>
      <w:r>
        <w:rPr>
          <w:rFonts w:ascii="黑体" w:eastAsia="黑体" w:hAnsi="黑体" w:cs="黑体"/>
          <w:sz w:val="32"/>
          <w:szCs w:val="32"/>
        </w:rPr>
        <w:t>.</w:t>
      </w:r>
      <w:r>
        <w:rPr>
          <w:rFonts w:ascii="黑体" w:eastAsia="黑体" w:hAnsi="黑体" w:cs="黑体" w:hint="eastAsia"/>
          <w:sz w:val="32"/>
          <w:szCs w:val="32"/>
        </w:rPr>
        <w:t>收费标准</w:t>
      </w:r>
      <w:r>
        <w:rPr>
          <w:rFonts w:ascii="黑体" w:eastAsia="黑体" w:hAnsi="黑体" w:cs="黑体"/>
          <w:sz w:val="32"/>
          <w:szCs w:val="32"/>
        </w:rPr>
        <w:t>:</w:t>
      </w:r>
      <w:r>
        <w:rPr>
          <w:rFonts w:ascii="仿宋_GB2312" w:eastAsia="仿宋_GB2312" w:hAnsi="仿宋_GB2312" w:cs="仿宋_GB2312" w:hint="eastAsia"/>
          <w:sz w:val="32"/>
          <w:szCs w:val="32"/>
        </w:rPr>
        <w:t>不收费</w:t>
      </w:r>
    </w:p>
    <w:p w:rsidR="003069C4" w:rsidRDefault="00A95AF2">
      <w:pPr>
        <w:spacing w:line="560" w:lineRule="exact"/>
        <w:rPr>
          <w:rFonts w:ascii="黑体" w:eastAsia="黑体" w:hAnsi="黑体" w:cs="黑体"/>
          <w:sz w:val="32"/>
          <w:szCs w:val="32"/>
        </w:rPr>
      </w:pPr>
      <w:r>
        <w:rPr>
          <w:rFonts w:ascii="黑体" w:eastAsia="黑体" w:hAnsi="黑体" w:cs="黑体" w:hint="eastAsia"/>
          <w:sz w:val="32"/>
          <w:szCs w:val="32"/>
        </w:rPr>
        <w:lastRenderedPageBreak/>
        <w:t>十二</w:t>
      </w:r>
      <w:r>
        <w:rPr>
          <w:rFonts w:ascii="黑体" w:eastAsia="黑体" w:hAnsi="黑体" w:cs="黑体"/>
          <w:sz w:val="32"/>
          <w:szCs w:val="32"/>
        </w:rPr>
        <w:t>.</w:t>
      </w:r>
      <w:r>
        <w:rPr>
          <w:rFonts w:ascii="黑体" w:eastAsia="黑体" w:hAnsi="黑体" w:cs="黑体" w:hint="eastAsia"/>
          <w:sz w:val="32"/>
          <w:szCs w:val="32"/>
        </w:rPr>
        <w:t>联系方式：</w:t>
      </w:r>
    </w:p>
    <w:p w:rsidR="003069C4" w:rsidRDefault="00A95AF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0632-5081</w:t>
      </w:r>
      <w:r>
        <w:rPr>
          <w:rFonts w:ascii="仿宋_GB2312" w:eastAsia="仿宋_GB2312" w:hAnsi="仿宋_GB2312" w:cs="仿宋_GB2312" w:hint="eastAsia"/>
          <w:sz w:val="32"/>
          <w:szCs w:val="32"/>
        </w:rPr>
        <w:t xml:space="preserve">019 </w:t>
      </w:r>
      <w:r>
        <w:rPr>
          <w:rFonts w:ascii="仿宋_GB2312" w:eastAsia="仿宋_GB2312" w:hAnsi="仿宋_GB2312" w:cs="仿宋_GB2312" w:hint="eastAsia"/>
          <w:sz w:val="32"/>
          <w:szCs w:val="32"/>
        </w:rPr>
        <w:t>邮箱</w:t>
      </w:r>
      <w:r>
        <w:rPr>
          <w:rFonts w:ascii="仿宋_GB2312" w:eastAsia="仿宋_GB2312" w:hAnsi="仿宋_GB2312" w:cs="仿宋_GB2312"/>
          <w:sz w:val="32"/>
          <w:szCs w:val="32"/>
        </w:rPr>
        <w:t>:</w:t>
      </w:r>
      <w:r>
        <w:rPr>
          <w:rFonts w:hint="eastAsia"/>
          <w:sz w:val="32"/>
          <w:szCs w:val="32"/>
        </w:rPr>
        <w:t>tzjsfwk@163.com</w:t>
      </w:r>
    </w:p>
    <w:p w:rsidR="003069C4" w:rsidRDefault="003069C4">
      <w:pPr>
        <w:spacing w:line="500" w:lineRule="exact"/>
        <w:rPr>
          <w:rFonts w:ascii="仿宋_GB2312" w:eastAsia="仿宋_GB2312" w:hAnsi="仿宋_GB2312" w:cs="仿宋_GB2312"/>
          <w:sz w:val="32"/>
          <w:szCs w:val="32"/>
        </w:rPr>
      </w:pPr>
    </w:p>
    <w:p w:rsidR="003069C4" w:rsidRDefault="00A95AF2">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注：本事项可通过“枣庄政务服务网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枣庄市工程建设项目网上办事大厅”（</w:t>
      </w:r>
      <w:r>
        <w:rPr>
          <w:rFonts w:ascii="仿宋_GB2312" w:eastAsia="仿宋_GB2312" w:hAnsi="仿宋_GB2312" w:cs="仿宋_GB2312" w:hint="eastAsia"/>
          <w:sz w:val="32"/>
          <w:szCs w:val="32"/>
        </w:rPr>
        <w:t>http://60.214.99.163:8803/wssb/index</w:t>
      </w:r>
      <w:r>
        <w:rPr>
          <w:rFonts w:ascii="仿宋_GB2312" w:eastAsia="仿宋_GB2312" w:hAnsi="仿宋_GB2312" w:cs="仿宋_GB2312" w:hint="eastAsia"/>
          <w:sz w:val="32"/>
          <w:szCs w:val="32"/>
        </w:rPr>
        <w:t>）实现网上办理。</w:t>
      </w:r>
    </w:p>
    <w:sectPr w:rsidR="003069C4" w:rsidSect="003069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F2" w:rsidRDefault="00A95AF2" w:rsidP="003069C4">
      <w:r>
        <w:separator/>
      </w:r>
    </w:p>
  </w:endnote>
  <w:endnote w:type="continuationSeparator" w:id="0">
    <w:p w:rsidR="00A95AF2" w:rsidRDefault="00A95AF2" w:rsidP="00306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C4" w:rsidRDefault="003069C4">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069C4" w:rsidRDefault="003069C4">
                <w:pPr>
                  <w:pStyle w:val="a4"/>
                </w:pPr>
                <w:r>
                  <w:fldChar w:fldCharType="begin"/>
                </w:r>
                <w:r w:rsidR="00A95AF2">
                  <w:instrText xml:space="preserve"> PAGE  \* MERGEFORMAT </w:instrText>
                </w:r>
                <w:r>
                  <w:fldChar w:fldCharType="separate"/>
                </w:r>
                <w:r w:rsidR="00A3110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F2" w:rsidRDefault="00A95AF2" w:rsidP="003069C4">
      <w:r>
        <w:separator/>
      </w:r>
    </w:p>
  </w:footnote>
  <w:footnote w:type="continuationSeparator" w:id="0">
    <w:p w:rsidR="00A95AF2" w:rsidRDefault="00A95AF2" w:rsidP="00306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9BF4E8"/>
    <w:multiLevelType w:val="singleLevel"/>
    <w:tmpl w:val="EE9BF4E8"/>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llNzk0OTQ3MzVmY2Q4ZmY2N2FhYzA5YTViYWI1Y2UifQ=="/>
  </w:docVars>
  <w:rsids>
    <w:rsidRoot w:val="000929E1"/>
    <w:rsid w:val="000929E1"/>
    <w:rsid w:val="000C76B9"/>
    <w:rsid w:val="001464F9"/>
    <w:rsid w:val="00180337"/>
    <w:rsid w:val="00191FA8"/>
    <w:rsid w:val="00202018"/>
    <w:rsid w:val="002205EA"/>
    <w:rsid w:val="00253314"/>
    <w:rsid w:val="002D325A"/>
    <w:rsid w:val="003069C4"/>
    <w:rsid w:val="003352B0"/>
    <w:rsid w:val="003C0BF0"/>
    <w:rsid w:val="004E5AB5"/>
    <w:rsid w:val="004F69C1"/>
    <w:rsid w:val="005E1E84"/>
    <w:rsid w:val="005F77A5"/>
    <w:rsid w:val="006102BF"/>
    <w:rsid w:val="006F0DBD"/>
    <w:rsid w:val="007B6ED7"/>
    <w:rsid w:val="00865108"/>
    <w:rsid w:val="008E589D"/>
    <w:rsid w:val="008E7CAE"/>
    <w:rsid w:val="00A05114"/>
    <w:rsid w:val="00A31104"/>
    <w:rsid w:val="00A95AF2"/>
    <w:rsid w:val="00B24F75"/>
    <w:rsid w:val="00B433DD"/>
    <w:rsid w:val="00C33982"/>
    <w:rsid w:val="00C35B8F"/>
    <w:rsid w:val="00C36BB2"/>
    <w:rsid w:val="00CB19F0"/>
    <w:rsid w:val="00E011BF"/>
    <w:rsid w:val="00E1119B"/>
    <w:rsid w:val="00F30F60"/>
    <w:rsid w:val="00F5188B"/>
    <w:rsid w:val="00FC612D"/>
    <w:rsid w:val="0154347A"/>
    <w:rsid w:val="0177403A"/>
    <w:rsid w:val="049C23BB"/>
    <w:rsid w:val="07D634A9"/>
    <w:rsid w:val="09D251A8"/>
    <w:rsid w:val="0A785B70"/>
    <w:rsid w:val="0A9E7BEB"/>
    <w:rsid w:val="0BAC6E5C"/>
    <w:rsid w:val="0BC93C5A"/>
    <w:rsid w:val="0C570350"/>
    <w:rsid w:val="0E0F68F0"/>
    <w:rsid w:val="10777619"/>
    <w:rsid w:val="12B7376F"/>
    <w:rsid w:val="12FA3C88"/>
    <w:rsid w:val="13225A5E"/>
    <w:rsid w:val="1BCE5ADE"/>
    <w:rsid w:val="1CF862F6"/>
    <w:rsid w:val="1D8665F1"/>
    <w:rsid w:val="1D90788D"/>
    <w:rsid w:val="1E230372"/>
    <w:rsid w:val="21E525D1"/>
    <w:rsid w:val="252A171B"/>
    <w:rsid w:val="27AF779E"/>
    <w:rsid w:val="294A039B"/>
    <w:rsid w:val="2C247D5C"/>
    <w:rsid w:val="322F29E4"/>
    <w:rsid w:val="32CA62A6"/>
    <w:rsid w:val="336327CA"/>
    <w:rsid w:val="375436EC"/>
    <w:rsid w:val="396A57E3"/>
    <w:rsid w:val="3C245F42"/>
    <w:rsid w:val="3D5C1350"/>
    <w:rsid w:val="40030AE2"/>
    <w:rsid w:val="44E47BE8"/>
    <w:rsid w:val="455B0D8E"/>
    <w:rsid w:val="48300EA7"/>
    <w:rsid w:val="4A216E08"/>
    <w:rsid w:val="4C021630"/>
    <w:rsid w:val="4C5D55C6"/>
    <w:rsid w:val="4DE80842"/>
    <w:rsid w:val="51166200"/>
    <w:rsid w:val="51CC3A65"/>
    <w:rsid w:val="53F224C4"/>
    <w:rsid w:val="551A57E2"/>
    <w:rsid w:val="55650C69"/>
    <w:rsid w:val="598F710C"/>
    <w:rsid w:val="5C5012F9"/>
    <w:rsid w:val="5D1664E7"/>
    <w:rsid w:val="5D9E482C"/>
    <w:rsid w:val="608E12AE"/>
    <w:rsid w:val="620F2C3C"/>
    <w:rsid w:val="62727F00"/>
    <w:rsid w:val="62A80444"/>
    <w:rsid w:val="63BB4716"/>
    <w:rsid w:val="65FD412F"/>
    <w:rsid w:val="6A454301"/>
    <w:rsid w:val="6A8D1E29"/>
    <w:rsid w:val="6C194EB9"/>
    <w:rsid w:val="70A55A85"/>
    <w:rsid w:val="70B929F8"/>
    <w:rsid w:val="724D6786"/>
    <w:rsid w:val="74123B42"/>
    <w:rsid w:val="74740511"/>
    <w:rsid w:val="75694E7F"/>
    <w:rsid w:val="7F137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C4"/>
    <w:pPr>
      <w:widowControl w:val="0"/>
      <w:jc w:val="both"/>
    </w:pPr>
    <w:rPr>
      <w:kern w:val="2"/>
      <w:sz w:val="21"/>
      <w:szCs w:val="22"/>
    </w:rPr>
  </w:style>
  <w:style w:type="paragraph" w:styleId="1">
    <w:name w:val="heading 1"/>
    <w:basedOn w:val="a"/>
    <w:next w:val="a"/>
    <w:link w:val="1Char"/>
    <w:uiPriority w:val="99"/>
    <w:qFormat/>
    <w:rsid w:val="003069C4"/>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069C4"/>
    <w:pPr>
      <w:jc w:val="center"/>
    </w:pPr>
    <w:rPr>
      <w:rFonts w:ascii="Times New Roman" w:eastAsia="华文中宋" w:hAnsi="Times New Roman"/>
      <w:sz w:val="44"/>
      <w:szCs w:val="24"/>
    </w:rPr>
  </w:style>
  <w:style w:type="paragraph" w:styleId="a4">
    <w:name w:val="footer"/>
    <w:basedOn w:val="a"/>
    <w:link w:val="Char0"/>
    <w:uiPriority w:val="99"/>
    <w:semiHidden/>
    <w:qFormat/>
    <w:rsid w:val="003069C4"/>
    <w:pPr>
      <w:tabs>
        <w:tab w:val="center" w:pos="4153"/>
        <w:tab w:val="right" w:pos="8306"/>
      </w:tabs>
      <w:snapToGrid w:val="0"/>
      <w:jc w:val="left"/>
    </w:pPr>
    <w:rPr>
      <w:sz w:val="18"/>
    </w:rPr>
  </w:style>
  <w:style w:type="paragraph" w:styleId="a5">
    <w:name w:val="header"/>
    <w:basedOn w:val="a"/>
    <w:link w:val="Char1"/>
    <w:uiPriority w:val="99"/>
    <w:semiHidden/>
    <w:qFormat/>
    <w:rsid w:val="003069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qFormat/>
    <w:rsid w:val="003069C4"/>
    <w:pPr>
      <w:spacing w:beforeAutospacing="1" w:afterAutospacing="1"/>
      <w:jc w:val="left"/>
    </w:pPr>
    <w:rPr>
      <w:kern w:val="0"/>
      <w:sz w:val="24"/>
    </w:rPr>
  </w:style>
  <w:style w:type="character" w:styleId="a7">
    <w:name w:val="Strong"/>
    <w:basedOn w:val="a0"/>
    <w:uiPriority w:val="99"/>
    <w:qFormat/>
    <w:rsid w:val="003069C4"/>
    <w:rPr>
      <w:rFonts w:cs="Times New Roman"/>
      <w:b/>
      <w:bCs/>
    </w:rPr>
  </w:style>
  <w:style w:type="character" w:styleId="a8">
    <w:name w:val="Hyperlink"/>
    <w:basedOn w:val="a0"/>
    <w:uiPriority w:val="99"/>
    <w:semiHidden/>
    <w:qFormat/>
    <w:rsid w:val="003069C4"/>
    <w:rPr>
      <w:rFonts w:cs="Times New Roman"/>
      <w:color w:val="0000FF"/>
      <w:u w:val="single"/>
    </w:rPr>
  </w:style>
  <w:style w:type="character" w:customStyle="1" w:styleId="1Char">
    <w:name w:val="标题 1 Char"/>
    <w:basedOn w:val="a0"/>
    <w:link w:val="1"/>
    <w:uiPriority w:val="99"/>
    <w:qFormat/>
    <w:locked/>
    <w:rsid w:val="003069C4"/>
    <w:rPr>
      <w:rFonts w:ascii="Calibri" w:hAnsi="Calibri" w:cs="Times New Roman"/>
      <w:b/>
      <w:bCs/>
      <w:kern w:val="44"/>
      <w:sz w:val="44"/>
      <w:szCs w:val="44"/>
    </w:rPr>
  </w:style>
  <w:style w:type="character" w:customStyle="1" w:styleId="Char">
    <w:name w:val="正文文本 Char"/>
    <w:basedOn w:val="a0"/>
    <w:link w:val="a3"/>
    <w:uiPriority w:val="99"/>
    <w:qFormat/>
    <w:locked/>
    <w:rsid w:val="003069C4"/>
    <w:rPr>
      <w:rFonts w:ascii="Times New Roman" w:eastAsia="华文中宋" w:hAnsi="Times New Roman" w:cs="Times New Roman"/>
      <w:sz w:val="24"/>
      <w:szCs w:val="24"/>
    </w:rPr>
  </w:style>
  <w:style w:type="character" w:customStyle="1" w:styleId="Char0">
    <w:name w:val="页脚 Char"/>
    <w:basedOn w:val="a0"/>
    <w:link w:val="a4"/>
    <w:uiPriority w:val="99"/>
    <w:semiHidden/>
    <w:qFormat/>
    <w:locked/>
    <w:rsid w:val="003069C4"/>
    <w:rPr>
      <w:rFonts w:ascii="Calibri" w:hAnsi="Calibri" w:cs="Times New Roman"/>
      <w:sz w:val="18"/>
      <w:szCs w:val="18"/>
    </w:rPr>
  </w:style>
  <w:style w:type="character" w:customStyle="1" w:styleId="Char1">
    <w:name w:val="页眉 Char"/>
    <w:basedOn w:val="a0"/>
    <w:link w:val="a5"/>
    <w:uiPriority w:val="99"/>
    <w:semiHidden/>
    <w:qFormat/>
    <w:locked/>
    <w:rsid w:val="003069C4"/>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879</Characters>
  <Application>Microsoft Office Word</Application>
  <DocSecurity>0</DocSecurity>
  <Lines>7</Lines>
  <Paragraphs>2</Paragraphs>
  <ScaleCrop>false</ScaleCrop>
  <Company>微软中国</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cp:revision>
  <cp:lastPrinted>2019-06-21T06:44:00Z</cp:lastPrinted>
  <dcterms:created xsi:type="dcterms:W3CDTF">2023-05-09T01:11:00Z</dcterms:created>
  <dcterms:modified xsi:type="dcterms:W3CDTF">2023-05-09T01:11:00Z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AC61D5C69FEA4118879CAF29360B5FCD</vt:lpwstr>
  </property>
</Properties>
</file>