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textAlignment w:val="baseline"/>
        <w:rPr>
          <w:rFonts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</w:rPr>
        <w:t>事项类别：行政许可</w:t>
      </w:r>
    </w:p>
    <w:p>
      <w:pPr>
        <w:spacing w:line="400" w:lineRule="exact"/>
        <w:textAlignment w:val="baseline"/>
        <w:rPr>
          <w:rFonts w:hint="eastAsia"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</w:rPr>
        <w:t>事项编码：</w:t>
      </w:r>
      <w:r>
        <w:rPr>
          <w:rFonts w:ascii="Helvetica" w:hAnsi="Helvetica" w:eastAsia="Helvetica" w:cs="Helvetica"/>
          <w:i w:val="0"/>
          <w:iCs w:val="0"/>
          <w:caps w:val="0"/>
          <w:color w:val="444444"/>
          <w:spacing w:val="0"/>
          <w:sz w:val="21"/>
          <w:szCs w:val="21"/>
          <w:shd w:val="clear" w:fill="FFFFFF"/>
        </w:rPr>
        <w:t>370117030000</w:t>
      </w:r>
    </w:p>
    <w:p>
      <w:pPr>
        <w:spacing w:line="400" w:lineRule="exact"/>
        <w:textAlignment w:val="baseline"/>
        <w:rPr>
          <w:rFonts w:ascii="黑体" w:hAnsi="黑体" w:eastAsia="黑体" w:cs="方正小标宋简体"/>
          <w:bCs/>
          <w:sz w:val="32"/>
          <w:szCs w:val="32"/>
        </w:rPr>
      </w:pPr>
    </w:p>
    <w:p>
      <w:pPr>
        <w:spacing w:line="400" w:lineRule="exact"/>
        <w:ind w:firstLine="640" w:firstLineChars="200"/>
        <w:textAlignment w:val="baseline"/>
        <w:rPr>
          <w:rFonts w:ascii="仿宋_GB2312" w:eastAsia="仿宋_GB2312"/>
          <w:bCs/>
          <w:sz w:val="32"/>
          <w:szCs w:val="32"/>
        </w:rPr>
      </w:pPr>
    </w:p>
    <w:p>
      <w:pPr>
        <w:spacing w:line="400" w:lineRule="exact"/>
        <w:jc w:val="center"/>
        <w:textAlignment w:val="baseline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36"/>
          <w:szCs w:val="36"/>
        </w:rPr>
        <w:t>滕州市行政审批服务局</w:t>
      </w:r>
    </w:p>
    <w:p>
      <w:pPr>
        <w:spacing w:line="400" w:lineRule="exact"/>
        <w:jc w:val="center"/>
        <w:textAlignment w:val="baseline"/>
        <w:rPr>
          <w:rFonts w:hint="eastAsia" w:ascii="黑体" w:hAnsi="黑体" w:eastAsia="黑体" w:cs="黑体"/>
          <w:bCs/>
          <w:sz w:val="36"/>
          <w:szCs w:val="36"/>
          <w:u w:val="single"/>
          <w:lang w:val="en-US" w:eastAsia="zh-CN"/>
        </w:rPr>
      </w:pPr>
      <w:r>
        <w:rPr>
          <w:rFonts w:hint="default" w:ascii="黑体" w:hAnsi="黑体" w:eastAsia="黑体" w:cs="黑体"/>
          <w:bCs/>
          <w:sz w:val="36"/>
          <w:szCs w:val="36"/>
          <w:u w:val="single"/>
          <w:lang w:val="en-US" w:eastAsia="zh-CN"/>
        </w:rPr>
        <w:t>新建、改建、扩建燃气工程项目审查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6" w:lineRule="atLeast"/>
        <w:ind w:left="0" w:right="0" w:firstLine="0"/>
        <w:jc w:val="center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36"/>
          <w:szCs w:val="36"/>
        </w:rPr>
        <w:t>标准化指引</w:t>
      </w:r>
    </w:p>
    <w:p>
      <w:pPr>
        <w:pStyle w:val="7"/>
        <w:spacing w:after="0" w:line="400" w:lineRule="exact"/>
        <w:ind w:left="0" w:leftChars="0" w:firstLine="720" w:firstLineChars="200"/>
        <w:textAlignment w:val="baseline"/>
        <w:rPr>
          <w:rFonts w:ascii="黑体" w:hAnsi="黑体" w:eastAsia="黑体" w:cs="黑体"/>
          <w:bCs/>
          <w:sz w:val="36"/>
          <w:szCs w:val="36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00" w:lineRule="exact"/>
        <w:ind w:left="0" w:leftChars="0" w:firstLine="600" w:firstLineChars="200"/>
        <w:textAlignment w:val="baseline"/>
        <w:rPr>
          <w:rFonts w:ascii="黑体" w:hAnsi="黑体" w:eastAsia="黑体" w:cs="黑体"/>
          <w:bCs/>
          <w:sz w:val="30"/>
          <w:szCs w:val="30"/>
        </w:rPr>
      </w:pPr>
      <w:r>
        <w:rPr>
          <w:rFonts w:hint="eastAsia" w:ascii="黑体" w:hAnsi="黑体" w:eastAsia="黑体" w:cs="黑体"/>
          <w:bCs/>
          <w:sz w:val="30"/>
          <w:szCs w:val="30"/>
        </w:rPr>
        <w:t>一、服务指南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（一）事项设定层级：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法律、法规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（二）设定依据及条款：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《山东省燃气管理条例》第九条：“新建、改建、扩建燃气工程项目，应当符合燃气专项规划，并经燃气行政主管部门和公安消防机构审查同意后，按照国家和省的规定报有关部门审批。”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（三）申请主体：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企业法人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（四）办理条件：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新建、改建、扩建燃气工程项目，应当符合燃气专项规划，并经燃气行政主管部门和公安消防机构审查同意后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（五）申请材料名称、来源、数量及介质要求：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1、</w:t>
      </w:r>
      <w:r>
        <w:rPr>
          <w:rFonts w:hint="eastAsia" w:ascii="仿宋_GB2312" w:eastAsia="仿宋_GB2312"/>
          <w:sz w:val="32"/>
          <w:szCs w:val="32"/>
          <w:lang w:eastAsia="zh-CN"/>
        </w:rPr>
        <w:t>燃气工程建设项目审批表（原件3份）；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2、</w:t>
      </w:r>
      <w:r>
        <w:rPr>
          <w:rFonts w:hint="eastAsia" w:ascii="仿宋_GB2312" w:eastAsia="仿宋_GB2312"/>
          <w:sz w:val="32"/>
          <w:szCs w:val="32"/>
          <w:lang w:eastAsia="zh-CN"/>
        </w:rPr>
        <w:t>消防部门审查意见（复印件1份）；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3、工程项目可行性研究报告或工程设计方案及审查意见（原件1份）；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4、项目规划选址审查意见（复印件1份、新设燃气供应站点的项目提供）；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5、勘察、设计、施工、监理单位资质证书（复印件1份）。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706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（六）数量信息：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无数量限制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（七）禁止性要求：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无禁止性要求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（八）中介机构和特殊环节: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技术审查、实地核查、听取利害关系人意见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（九）办理流程：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1.受理：申请人将申请材料提交至综合窗口。申请文件、资料齐全，符合要求的，综合窗口予以受理，并书面告知；申请文件、资料不齐全或者不符合要求的，一次性书面告知需要补正的全部内容。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2.审查：组织对申请人提交的文件、资料、进行审查。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3.审批：根据审查结果，作出准予许可决定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或</w:t>
      </w:r>
      <w:r>
        <w:rPr>
          <w:rFonts w:hint="eastAsia" w:ascii="仿宋_GB2312" w:eastAsia="仿宋_GB2312"/>
          <w:sz w:val="32"/>
          <w:szCs w:val="32"/>
          <w:lang w:eastAsia="zh-CN"/>
        </w:rPr>
        <w:t>作出不予许可决定。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4.办结：窗口工作人员把《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准予许可证决定书</w:t>
      </w:r>
      <w:r>
        <w:rPr>
          <w:rFonts w:hint="eastAsia" w:ascii="仿宋_GB2312" w:eastAsia="仿宋_GB2312"/>
          <w:sz w:val="32"/>
          <w:szCs w:val="32"/>
          <w:lang w:eastAsia="zh-CN"/>
        </w:rPr>
        <w:t>》或《不予许可决定书》发放给申请人，资料归档。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（十）办理方式：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滕州市政务服务中心或枣庄政务服务网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（十一）受理窗口：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滕州市政务服务中心三楼H区H301-H304窗口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（十二）受理窗口工作时间：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正常工作日上午8:30-12:00，下午13:30-17:00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（十三）办件类型：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承诺件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（十四）法定期限：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20个工作日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（十五）承诺期限：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即办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（十六）是否收费：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不收费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（十七）收费依据及标准：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（十八）受理部门联系电话：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0632-508172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  <w:lang w:val="en-US" w:eastAsia="zh-CN"/>
        </w:rPr>
        <w:t>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（十九）办理进程和结果查询：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枣庄政务服务网http://zztzzwfw.sd.gov.cn/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（二十）监督部门联系电话：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滕州市行政审批服务局0632-5081890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（二十一）空表、样表下载网址：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枣庄政务服务网http://zztzzwfw.sd.gov.cn/</w:t>
      </w:r>
    </w:p>
    <w:p>
      <w:pPr>
        <w:tabs>
          <w:tab w:val="left" w:pos="312"/>
        </w:tabs>
        <w:spacing w:line="440" w:lineRule="exact"/>
        <w:rPr>
          <w:rStyle w:val="28"/>
          <w:rFonts w:hint="eastAsia"/>
        </w:rPr>
      </w:pPr>
    </w:p>
    <w:p>
      <w:pPr>
        <w:tabs>
          <w:tab w:val="left" w:pos="312"/>
        </w:tabs>
        <w:spacing w:line="440" w:lineRule="exact"/>
        <w:rPr>
          <w:rStyle w:val="28"/>
          <w:rFonts w:hint="eastAsia"/>
        </w:rPr>
      </w:pPr>
    </w:p>
    <w:p>
      <w:pPr>
        <w:tabs>
          <w:tab w:val="left" w:pos="312"/>
        </w:tabs>
        <w:spacing w:line="440" w:lineRule="exact"/>
        <w:rPr>
          <w:rStyle w:val="28"/>
          <w:rFonts w:hint="eastAsia"/>
        </w:rPr>
      </w:pPr>
    </w:p>
    <w:p>
      <w:pPr>
        <w:tabs>
          <w:tab w:val="left" w:pos="312"/>
        </w:tabs>
        <w:spacing w:line="440" w:lineRule="exact"/>
        <w:rPr>
          <w:rStyle w:val="28"/>
          <w:rFonts w:hint="eastAsia"/>
        </w:rPr>
      </w:pPr>
    </w:p>
    <w:p>
      <w:pPr>
        <w:tabs>
          <w:tab w:val="left" w:pos="312"/>
        </w:tabs>
        <w:spacing w:line="440" w:lineRule="exact"/>
        <w:rPr>
          <w:rStyle w:val="28"/>
          <w:rFonts w:hint="eastAsia"/>
        </w:rPr>
      </w:pPr>
    </w:p>
    <w:p>
      <w:pPr>
        <w:tabs>
          <w:tab w:val="left" w:pos="312"/>
        </w:tabs>
        <w:spacing w:line="440" w:lineRule="exact"/>
        <w:rPr>
          <w:rStyle w:val="28"/>
          <w:rFonts w:hint="eastAsia"/>
        </w:rPr>
      </w:pPr>
    </w:p>
    <w:p>
      <w:pPr>
        <w:tabs>
          <w:tab w:val="left" w:pos="312"/>
        </w:tabs>
        <w:spacing w:line="440" w:lineRule="exact"/>
        <w:rPr>
          <w:rStyle w:val="28"/>
          <w:rFonts w:hint="eastAsia"/>
        </w:rPr>
      </w:pPr>
    </w:p>
    <w:p>
      <w:pPr>
        <w:tabs>
          <w:tab w:val="left" w:pos="312"/>
        </w:tabs>
        <w:spacing w:line="440" w:lineRule="exact"/>
        <w:rPr>
          <w:rStyle w:val="28"/>
        </w:rPr>
      </w:pPr>
      <w:r>
        <w:rPr>
          <w:rStyle w:val="28"/>
          <w:rFonts w:hint="eastAsia"/>
        </w:rPr>
        <w:t>二.零基础模板</w:t>
      </w:r>
    </w:p>
    <w:p>
      <w:pPr>
        <w:pStyle w:val="5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5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line="460" w:lineRule="exact"/>
        <w:ind w:firstLine="560" w:firstLineChars="200"/>
        <w:textAlignment w:val="baseline"/>
        <w:rPr>
          <w:rFonts w:hint="eastAsia" w:ascii="仿宋_GB2312" w:hAnsi="仿宋_GB2312" w:eastAsia="仿宋_GB2312" w:cs="仿宋_GB2312"/>
          <w:bCs/>
          <w:kern w:val="0"/>
          <w:sz w:val="28"/>
          <w:szCs w:val="28"/>
          <w:lang w:val="en-US" w:eastAsia="zh-CN"/>
        </w:rPr>
      </w:pPr>
    </w:p>
    <w:p>
      <w:pPr>
        <w:pStyle w:val="5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5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5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5"/>
        <w:rPr>
          <w:rFonts w:hint="eastAsia" w:ascii="宋体" w:hAnsi="宋体" w:eastAsia="宋体" w:cs="宋体"/>
          <w:sz w:val="28"/>
          <w:szCs w:val="28"/>
          <w:lang w:val="en-US" w:eastAsia="zh-CN"/>
        </w:rPr>
        <w:sectPr>
          <w:pgSz w:w="11906" w:h="16838"/>
          <w:pgMar w:top="1440" w:right="1706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color w:val="3D3D3D"/>
          <w:kern w:val="0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488950</wp:posOffset>
            </wp:positionV>
            <wp:extent cx="5288280" cy="7429500"/>
            <wp:effectExtent l="0" t="0" r="7620" b="0"/>
            <wp:wrapNone/>
            <wp:docPr id="144" name="图片 144" descr="Inkedimage1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Inkedimage1_LI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1、审批表</w:t>
      </w:r>
    </w:p>
    <w:p>
      <w:pPr>
        <w:pStyle w:val="5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D3D3D"/>
          <w:kern w:val="0"/>
          <w:sz w:val="32"/>
          <w:szCs w:val="32"/>
          <w:lang w:eastAsia="zh-CN"/>
        </w:rPr>
        <w:drawing>
          <wp:inline distT="0" distB="0" distL="114300" distR="114300">
            <wp:extent cx="5243195" cy="3696335"/>
            <wp:effectExtent l="0" t="0" r="14605" b="18415"/>
            <wp:docPr id="146" name="图片 146" descr="O:\素材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O:\素材\图片1.png图片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252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706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>
      <w:pPr>
        <w:pStyle w:val="5"/>
        <w:rPr>
          <w:rFonts w:hint="eastAsia" w:ascii="宋体" w:hAnsi="宋体" w:eastAsia="宋体" w:cs="宋体"/>
          <w:sz w:val="28"/>
          <w:szCs w:val="28"/>
          <w:lang w:val="en-US" w:eastAsia="zh-CN"/>
        </w:rPr>
        <w:sectPr>
          <w:pgSz w:w="11906" w:h="16838"/>
          <w:pgMar w:top="1440" w:right="1706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color w:val="3D3D3D"/>
          <w:kern w:val="0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509270</wp:posOffset>
            </wp:positionV>
            <wp:extent cx="5264150" cy="6627495"/>
            <wp:effectExtent l="0" t="0" r="12700" b="1905"/>
            <wp:wrapNone/>
            <wp:docPr id="147" name="图片 147" descr="O:\素材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O:\素材\图片3.png图片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62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 可行性研究报告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3D3D3D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3D3D3D"/>
          <w:kern w:val="0"/>
          <w:sz w:val="32"/>
          <w:szCs w:val="32"/>
          <w:lang w:eastAsia="zh-CN"/>
        </w:rPr>
        <w:drawing>
          <wp:inline distT="0" distB="0" distL="114300" distR="114300">
            <wp:extent cx="5266055" cy="7414260"/>
            <wp:effectExtent l="0" t="0" r="10795" b="15240"/>
            <wp:docPr id="4" name="图片 4" descr="O:\素材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O:\素材\图片4.png图片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3D3D3D"/>
          <w:kern w:val="0"/>
          <w:sz w:val="32"/>
          <w:szCs w:val="32"/>
          <w:lang w:eastAsia="zh-CN"/>
        </w:rPr>
        <w:drawing>
          <wp:inline distT="0" distB="0" distL="114300" distR="114300">
            <wp:extent cx="5266055" cy="7408545"/>
            <wp:effectExtent l="0" t="0" r="10795" b="1905"/>
            <wp:docPr id="148" name="图片 148" descr="Inkedimage5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Inkedimage5_LI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3D3D3D"/>
          <w:kern w:val="0"/>
          <w:sz w:val="32"/>
          <w:szCs w:val="32"/>
          <w:lang w:eastAsia="zh-CN"/>
        </w:rPr>
        <w:drawing>
          <wp:inline distT="0" distB="0" distL="114300" distR="114300">
            <wp:extent cx="5266055" cy="7408545"/>
            <wp:effectExtent l="0" t="0" r="10795" b="1905"/>
            <wp:docPr id="149" name="图片 149" descr="Inkedimage6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Inkedimage6_LI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3D3D3D"/>
          <w:kern w:val="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3D3D3D"/>
          <w:kern w:val="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3D3D3D"/>
          <w:kern w:val="0"/>
          <w:sz w:val="32"/>
          <w:szCs w:val="32"/>
          <w:lang w:eastAsia="zh-CN"/>
        </w:rPr>
      </w:pP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3、资质证书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D3D3D"/>
          <w:kern w:val="0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75565</wp:posOffset>
            </wp:positionV>
            <wp:extent cx="5264785" cy="3702685"/>
            <wp:effectExtent l="0" t="0" r="12065" b="12065"/>
            <wp:wrapNone/>
            <wp:docPr id="150" name="图片 150" descr="O:\素材\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O:\素材\图片5.png图片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sz w:val="21"/>
        </w:rPr>
      </w:pPr>
      <w:r>
        <w:rPr>
          <w:sz w:val="21"/>
        </w:rPr>
        <w:pict>
          <v:shape id="文本框 151" o:spid="_x0000_s1026" o:spt="202" type="#_x0000_t202" style="position:absolute;left:0pt;margin-left:160.05pt;margin-top:138.15pt;height:30.6pt;width:118.1pt;z-index:251664384;mso-width-relative:page;mso-height-relative:page;" filled="f" stroked="f" coordsize="21600,21600" o:gfxdata="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2ffmfbAAAACwEAAA8AAAAA&#10;AAAAAQAgAAAAIgAAAGRycy9kb3ducmV2LnhtbFBLAQIUABQAAAAIAIdO4kDO/BIBSgIAAHYEAAAO&#10;AAAAAAAAAAEAIAAAACoBAABkcnMvZTJvRG9jLnhtbFBLBQYAAAAABgAGAFkBAADmBQAAAAA=&#10;">
            <v:path/>
            <v:fill on="f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Theme="minorEastAsia"/>
                      <w:b/>
                      <w:bCs/>
                      <w:color w:val="FF0000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lang w:val="en-US" w:eastAsia="zh-CN"/>
                    </w:rPr>
                    <w:t>与原件一致</w:t>
                  </w:r>
                </w:p>
              </w:txbxContent>
            </v:textbox>
          </v:shape>
        </w:pict>
      </w:r>
      <w:r>
        <w:rPr>
          <w:sz w:val="21"/>
        </w:rPr>
        <w:pict>
          <v:shape id="矩形标注 152" o:spid="_x0000_s1027" o:spt="61" type="#_x0000_t61" style="position:absolute;left:0pt;margin-left:158.1pt;margin-top:134.6pt;height:41.2pt;width:115.7pt;z-index:251663360;v-text-anchor:middle;mso-width-relative:page;mso-height-relative:page;" filled="f" stroked="t" coordsize="21600,21600" o:gfxdata="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/RrD+9oAAAALAQAADwAAAAAAAAAB&#10;ACAAAAAiAAAAZHJzL2Rvd25yZXYueG1sUEsBAhQAFAAAAAgAh07iQPWoTae5AgAASgUAAA4AAAAA&#10;AAAAAQAgAAAAKQEAAGRycy9lMm9Eb2MueG1sUEsFBgAAAAAGAAYAWQEAAFQGAAAAAA==&#10;" adj="20367,-34366">
            <v:path/>
            <v:fill on="f" focussize="0,0"/>
            <v:stroke color="#FF0000" miterlimit="8" joinstyle="miter"/>
            <v:imagedata o:title=""/>
            <o:lock v:ext="edit" aspectratio="f"/>
            <v:textbox>
              <w:txbxContent>
                <w:p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Cs/>
          <w:sz w:val="32"/>
          <w:szCs w:val="32"/>
        </w:rPr>
      </w:pPr>
    </w:p>
    <w:p>
      <w:pPr>
        <w:spacing w:line="360" w:lineRule="auto"/>
        <w:rPr>
          <w:rFonts w:ascii="黑体" w:hAnsi="黑体" w:eastAsia="黑体"/>
          <w:sz w:val="32"/>
        </w:rPr>
      </w:pPr>
    </w:p>
    <w:sectPr>
      <w:headerReference r:id="rId5" w:type="default"/>
      <w:footerReference r:id="rId6" w:type="default"/>
      <w:pgSz w:w="11906" w:h="16838"/>
      <w:pgMar w:top="850" w:right="1134" w:bottom="850" w:left="1134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rFonts w:hint="eastAsia"/>
      </w:rPr>
    </w:pPr>
    <w:r>
      <w:rPr>
        <w:sz w:val="18"/>
      </w:rPr>
      <w:pict>
        <v:shape id="文本框 143" o:spid="_x0000_s2052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qwyiw0AgAAZQ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15fUWKYRslP37+d&#10;fvw6/fxK0iEkalyYIfLBITa2b22L8OE84DAxbyuv0xecCPwQ+HgRWLSR8HRpOplOc7g4fMMG+Nnj&#10;dedDfCesJskoqEcFO2HZYRNiHzqEpGzGrqVSXRWVIU1Br6/e5N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qsMosNAIAAGUEAAAOAAAAAAAAAAEAIAAAAB8BAABkcnMvZTJvRG9jLnhtbFBL&#10;BQYAAAAABgAGAFkBAADFBQAAAAA=&#10;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>
                <w:pPr>
                  <w:pStyle w:val="9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- 11 -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9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7C3A400E"/>
    <w:rsid w:val="0000621D"/>
    <w:rsid w:val="0001104A"/>
    <w:rsid w:val="00015229"/>
    <w:rsid w:val="0002387E"/>
    <w:rsid w:val="00043FEA"/>
    <w:rsid w:val="000619AF"/>
    <w:rsid w:val="000A13F9"/>
    <w:rsid w:val="000C7477"/>
    <w:rsid w:val="00100ED7"/>
    <w:rsid w:val="00106E20"/>
    <w:rsid w:val="00106EF3"/>
    <w:rsid w:val="001275A7"/>
    <w:rsid w:val="00144167"/>
    <w:rsid w:val="001452CD"/>
    <w:rsid w:val="00145CE2"/>
    <w:rsid w:val="00154521"/>
    <w:rsid w:val="00161952"/>
    <w:rsid w:val="001C7126"/>
    <w:rsid w:val="001F772F"/>
    <w:rsid w:val="002221B5"/>
    <w:rsid w:val="00324936"/>
    <w:rsid w:val="00333052"/>
    <w:rsid w:val="00353168"/>
    <w:rsid w:val="003C55A0"/>
    <w:rsid w:val="00400757"/>
    <w:rsid w:val="0042249A"/>
    <w:rsid w:val="0048050F"/>
    <w:rsid w:val="004C310D"/>
    <w:rsid w:val="005050EB"/>
    <w:rsid w:val="0057388D"/>
    <w:rsid w:val="005A26E6"/>
    <w:rsid w:val="005A53DD"/>
    <w:rsid w:val="005B4978"/>
    <w:rsid w:val="005D4445"/>
    <w:rsid w:val="00632AA5"/>
    <w:rsid w:val="00635957"/>
    <w:rsid w:val="006A3186"/>
    <w:rsid w:val="006A72BE"/>
    <w:rsid w:val="006F3E86"/>
    <w:rsid w:val="00721A49"/>
    <w:rsid w:val="007871DC"/>
    <w:rsid w:val="007A23A1"/>
    <w:rsid w:val="007B7CC8"/>
    <w:rsid w:val="007E4013"/>
    <w:rsid w:val="007F06E3"/>
    <w:rsid w:val="00820CB5"/>
    <w:rsid w:val="00831674"/>
    <w:rsid w:val="00887987"/>
    <w:rsid w:val="008D5FEF"/>
    <w:rsid w:val="009425DA"/>
    <w:rsid w:val="00945EDF"/>
    <w:rsid w:val="009606A8"/>
    <w:rsid w:val="0097683A"/>
    <w:rsid w:val="009D1A5D"/>
    <w:rsid w:val="009F316B"/>
    <w:rsid w:val="00A002B3"/>
    <w:rsid w:val="00A561D3"/>
    <w:rsid w:val="00A67FA0"/>
    <w:rsid w:val="00AD1C3A"/>
    <w:rsid w:val="00B04A3E"/>
    <w:rsid w:val="00B24603"/>
    <w:rsid w:val="00B33ACD"/>
    <w:rsid w:val="00BC671A"/>
    <w:rsid w:val="00BC7789"/>
    <w:rsid w:val="00BF1D58"/>
    <w:rsid w:val="00C564A0"/>
    <w:rsid w:val="00CD3A3A"/>
    <w:rsid w:val="00D03275"/>
    <w:rsid w:val="00D2271F"/>
    <w:rsid w:val="00D2486F"/>
    <w:rsid w:val="00D60A73"/>
    <w:rsid w:val="00D80772"/>
    <w:rsid w:val="00E506D5"/>
    <w:rsid w:val="00E64435"/>
    <w:rsid w:val="00EA5CF4"/>
    <w:rsid w:val="00F33BCA"/>
    <w:rsid w:val="00F5019F"/>
    <w:rsid w:val="00FB3CE8"/>
    <w:rsid w:val="01001DCD"/>
    <w:rsid w:val="0457158D"/>
    <w:rsid w:val="07C66530"/>
    <w:rsid w:val="07FF2401"/>
    <w:rsid w:val="082406D1"/>
    <w:rsid w:val="0E0E5A59"/>
    <w:rsid w:val="0F351EA5"/>
    <w:rsid w:val="134F717E"/>
    <w:rsid w:val="150D5F7E"/>
    <w:rsid w:val="16B7207D"/>
    <w:rsid w:val="1A4323D4"/>
    <w:rsid w:val="1A780784"/>
    <w:rsid w:val="1BDF68E0"/>
    <w:rsid w:val="1BE90A57"/>
    <w:rsid w:val="1FC2589F"/>
    <w:rsid w:val="231D4273"/>
    <w:rsid w:val="23730C94"/>
    <w:rsid w:val="240D1E5A"/>
    <w:rsid w:val="25003493"/>
    <w:rsid w:val="26E76E3D"/>
    <w:rsid w:val="286A3871"/>
    <w:rsid w:val="2A017F9A"/>
    <w:rsid w:val="2A303702"/>
    <w:rsid w:val="2A6562E7"/>
    <w:rsid w:val="2CC01503"/>
    <w:rsid w:val="2D237B3E"/>
    <w:rsid w:val="2DA8446B"/>
    <w:rsid w:val="2F9F5269"/>
    <w:rsid w:val="2FFA3FC9"/>
    <w:rsid w:val="30630B74"/>
    <w:rsid w:val="30675524"/>
    <w:rsid w:val="32447A9B"/>
    <w:rsid w:val="338E2E20"/>
    <w:rsid w:val="36156D09"/>
    <w:rsid w:val="378C25DD"/>
    <w:rsid w:val="37E90531"/>
    <w:rsid w:val="38271531"/>
    <w:rsid w:val="382903EA"/>
    <w:rsid w:val="3AF0234A"/>
    <w:rsid w:val="3C7D49F9"/>
    <w:rsid w:val="3DD72464"/>
    <w:rsid w:val="3E3C15B2"/>
    <w:rsid w:val="49D523D4"/>
    <w:rsid w:val="4BD842D9"/>
    <w:rsid w:val="4D1D5B83"/>
    <w:rsid w:val="4E603ADC"/>
    <w:rsid w:val="4FCD046F"/>
    <w:rsid w:val="50B83D71"/>
    <w:rsid w:val="52086D0A"/>
    <w:rsid w:val="526A2200"/>
    <w:rsid w:val="527318DB"/>
    <w:rsid w:val="545F5B0E"/>
    <w:rsid w:val="5657558D"/>
    <w:rsid w:val="5A416A7F"/>
    <w:rsid w:val="60AE3574"/>
    <w:rsid w:val="62556725"/>
    <w:rsid w:val="63622CFC"/>
    <w:rsid w:val="65CA4EFC"/>
    <w:rsid w:val="667E60E7"/>
    <w:rsid w:val="69565294"/>
    <w:rsid w:val="6A2A5DCE"/>
    <w:rsid w:val="6B522D27"/>
    <w:rsid w:val="6B9836EF"/>
    <w:rsid w:val="6E597A47"/>
    <w:rsid w:val="6EB67444"/>
    <w:rsid w:val="715845C3"/>
    <w:rsid w:val="71C64C33"/>
    <w:rsid w:val="746005BF"/>
    <w:rsid w:val="74A304D2"/>
    <w:rsid w:val="74D515B8"/>
    <w:rsid w:val="75111EC0"/>
    <w:rsid w:val="778E0BED"/>
    <w:rsid w:val="796851FD"/>
    <w:rsid w:val="79BD502B"/>
    <w:rsid w:val="7C3A400E"/>
    <w:rsid w:val="7C4365B4"/>
    <w:rsid w:val="7D1C0154"/>
    <w:rsid w:val="7D28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sz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500" w:lineRule="exact"/>
      <w:outlineLvl w:val="2"/>
    </w:pPr>
    <w:rPr>
      <w:rFonts w:eastAsia="楷体_GB2312"/>
      <w:sz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黑体" w:hAnsi="黑体" w:eastAsia="黑体" w:cs="黑体"/>
      <w:sz w:val="32"/>
      <w:szCs w:val="32"/>
      <w:lang w:val="zh-CN" w:bidi="zh-CN"/>
    </w:r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Body Text Indent 2"/>
    <w:basedOn w:val="1"/>
    <w:link w:val="29"/>
    <w:qFormat/>
    <w:uiPriority w:val="0"/>
    <w:pPr>
      <w:spacing w:after="120" w:line="480" w:lineRule="auto"/>
      <w:ind w:left="420" w:leftChars="200"/>
    </w:pPr>
  </w:style>
  <w:style w:type="paragraph" w:styleId="8">
    <w:name w:val="Balloon Text"/>
    <w:basedOn w:val="1"/>
    <w:link w:val="26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styleId="13">
    <w:name w:val="Normal (Web)"/>
    <w:basedOn w:val="1"/>
    <w:qFormat/>
    <w:uiPriority w:val="0"/>
    <w:rPr>
      <w:sz w:val="24"/>
    </w:rPr>
  </w:style>
  <w:style w:type="paragraph" w:styleId="14">
    <w:name w:val="Title"/>
    <w:basedOn w:val="1"/>
    <w:next w:val="1"/>
    <w:link w:val="28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0"/>
    <w:rPr>
      <w:b/>
    </w:rPr>
  </w:style>
  <w:style w:type="character" w:styleId="19">
    <w:name w:val="page number"/>
    <w:basedOn w:val="17"/>
    <w:qFormat/>
    <w:uiPriority w:val="0"/>
  </w:style>
  <w:style w:type="character" w:styleId="20">
    <w:name w:val="Hyperlink"/>
    <w:basedOn w:val="17"/>
    <w:qFormat/>
    <w:uiPriority w:val="0"/>
    <w:rPr>
      <w:color w:val="0000FF"/>
      <w:u w:val="single"/>
    </w:rPr>
  </w:style>
  <w:style w:type="paragraph" w:customStyle="1" w:styleId="21">
    <w:name w:val="青大目录3"/>
    <w:basedOn w:val="1"/>
    <w:qFormat/>
    <w:uiPriority w:val="0"/>
    <w:pPr>
      <w:spacing w:line="300" w:lineRule="auto"/>
      <w:outlineLvl w:val="2"/>
    </w:pPr>
    <w:rPr>
      <w:rFonts w:ascii="Calibri" w:hAnsi="Calibri" w:eastAsia="黑体"/>
      <w:sz w:val="24"/>
    </w:rPr>
  </w:style>
  <w:style w:type="paragraph" w:customStyle="1" w:styleId="22">
    <w:name w:val="unnamed1"/>
    <w:basedOn w:val="1"/>
    <w:qFormat/>
    <w:uiPriority w:val="0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18"/>
      <w:szCs w:val="18"/>
    </w:rPr>
  </w:style>
  <w:style w:type="character" w:customStyle="1" w:styleId="23">
    <w:name w:val="font11"/>
    <w:basedOn w:val="17"/>
    <w:qFormat/>
    <w:uiPriority w:val="0"/>
    <w:rPr>
      <w:rFonts w:hint="eastAsia" w:ascii="宋体" w:hAnsi="宋体" w:eastAsia="宋体" w:cs="宋体"/>
      <w:color w:val="000000"/>
      <w:sz w:val="48"/>
      <w:szCs w:val="48"/>
      <w:u w:val="single"/>
    </w:rPr>
  </w:style>
  <w:style w:type="character" w:customStyle="1" w:styleId="24">
    <w:name w:val="font41"/>
    <w:basedOn w:val="17"/>
    <w:qFormat/>
    <w:uiPriority w:val="0"/>
    <w:rPr>
      <w:rFonts w:hint="eastAsia" w:ascii="宋体" w:hAnsi="宋体" w:eastAsia="宋体" w:cs="宋体"/>
      <w:color w:val="000000"/>
      <w:sz w:val="48"/>
      <w:szCs w:val="48"/>
      <w:u w:val="none"/>
    </w:rPr>
  </w:style>
  <w:style w:type="character" w:customStyle="1" w:styleId="25">
    <w:name w:val="页眉 Char"/>
    <w:basedOn w:val="17"/>
    <w:link w:val="1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批注框文本 Char"/>
    <w:basedOn w:val="17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7">
    <w:name w:val="font21"/>
    <w:basedOn w:val="17"/>
    <w:qFormat/>
    <w:uiPriority w:val="0"/>
    <w:rPr>
      <w:rFonts w:hint="eastAsia" w:ascii="宋体" w:hAnsi="宋体" w:eastAsia="宋体" w:cs="宋体"/>
      <w:color w:val="000000"/>
      <w:sz w:val="36"/>
      <w:szCs w:val="36"/>
      <w:u w:val="none"/>
    </w:rPr>
  </w:style>
  <w:style w:type="character" w:customStyle="1" w:styleId="28">
    <w:name w:val="标题 Char"/>
    <w:basedOn w:val="17"/>
    <w:link w:val="14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29">
    <w:name w:val="正文文本缩进 2 Char"/>
    <w:basedOn w:val="17"/>
    <w:link w:val="7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2" textRotate="1"/>
    <customShpInfo spid="_x0000_s2049"/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540DA5-FC40-4573-8D19-A40BA16665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19</Pages>
  <Words>466</Words>
  <Characters>2660</Characters>
  <Lines>22</Lines>
  <Paragraphs>6</Paragraphs>
  <TotalTime>5</TotalTime>
  <ScaleCrop>false</ScaleCrop>
  <LinksUpToDate>false</LinksUpToDate>
  <CharactersWithSpaces>3120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2021-04-14T05:38:00Z</dcterms:created>
  <dc:creator>藤子</dc:creator>
  <cp:lastModifiedBy>dell</cp:lastModifiedBy>
  <dcterms:modified xsi:type="dcterms:W3CDTF">2021-04-21T08:47:16Z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DB58D49D872A4AB6AC2D280EC0A378C6</vt:lpwstr>
  </property>
</Properties>
</file>