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事项类别：行政许可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 w:ascii="黑体" w:hAnsi="黑体" w:eastAsia="黑体" w:cs="方正小标宋简体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事项编码：370117033000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baseline"/>
        <w:rPr>
          <w:rFonts w:hint="default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滕州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市行政审批服务局</w:t>
      </w:r>
    </w:p>
    <w:p>
      <w:pPr>
        <w:pStyle w:val="3"/>
        <w:spacing w:line="5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燃气经营者停业、歇业审批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标准化指引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720" w:firstLineChars="200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一、服务指南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事项设定层级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法律、法规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（二）设定依据及条款：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城镇燃气管理条例》第二十条：“管道燃气经营者因施工、检修等原因需要临时调整供气量或者暂停供气的，应当将作业时间和影响区域提前48小时予以公告或者书面通知燃气用户，并按照有关规定及时恢复正常供气；因突发事件影响供气的，应当采取紧急措施并及时通知燃气用户。 燃气经营者停业、歇业的，应当事先对其供气范围内的燃气用户的正常用气作出妥善安排，并在90个工作日前向所在地燃气管理部门报告，经批准方可停业、歇业。”《山东省燃气管理条例》第二十四条：“......管道燃气经营企业停业或者歇业的，应当提前六十日向燃气行政主管部门提出书面申请。”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（三）申请主体：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企业法人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（四）办理条件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1、提前60日提出书面申请；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2、通过报纸、电台、电视、网络等媒体向社会公示，公示时间不少于3日；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3、有确保用户燃气供应的措施；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4、已消除存在的安全隐患，有安全保护措施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（五）申请材料名称、来源、数量及介质要求：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1、燃气经营者停业、歇业申请表（原件3份 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2、燃气经营许可证（正、副本）（原件1份 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3、燃气处置设施、安全检查报告书面材料（原件1份 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4、站内设施安全保护措施（原件1份 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5、与取得燃气经营许可的单位签定的燃气用户转供合同或协议（复印件1份 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（六）数量信息：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无数量限制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（七）禁止性要求：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无禁止性要求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（八）中介机构和特殊环节: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无中介机构和特殊环节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（九）办理流程：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受理：申请人将申请材料提交至窗口。申请文件、资料齐全，符合要求的，窗口予以受理，并书面告知；申请文件、资料不齐全或者不符合要求的，一次性书面告知需要补正的全部内容。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审查：组织对申请人提交的文件、资料进行审查。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批准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：根据审查结果，作出是否准予许可的决定。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办结：窗口工作人员根据有关审批资料和决定，制作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行政许可文书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，发放给申请人，资料归档。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（十）办理方式：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滕州市政务服务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中心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窗口或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山东政务服务网办理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（十一）受理窗口：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滕州市政务服务中心三楼H301-H304工程建设领域综合窗口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（十二）受理窗口工作时间：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正常工作日上午8：30－12：00；下午13：30－17：00 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（十三）办件类型：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即办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（十四）法定期限：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个工作日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（十五）承诺期限：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0个工作日（不含现场勘查）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（十六）是否收费：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不收费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（十七）收费依据及标准：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（十八）受理部门联系电话：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0632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5081729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（十九）办理进程和结果查询：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山东政务服务网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  <w:t>http://zzzwfw.sd.gov.cn/zz/govservice/queryprogress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（二十）监督部门联系电话：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</w:rPr>
        <w:t>枣庄市行政审批服务局0632-</w:t>
      </w:r>
      <w:r>
        <w:rPr>
          <w:rFonts w:hint="eastAsia" w:ascii="仿宋_GB2312" w:hAnsi="仿宋_GB2312" w:eastAsia="仿宋_GB2312" w:cs="仿宋_GB2312"/>
          <w:b w:val="0"/>
          <w:bCs/>
          <w:color w:val="3D3D3D"/>
          <w:sz w:val="30"/>
          <w:szCs w:val="30"/>
          <w:lang w:val="en-US" w:eastAsia="zh-CN"/>
        </w:rPr>
        <w:t>5081890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0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（二十一）空表、样表下载网址：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D3D3D"/>
          <w:spacing w:val="-6"/>
          <w:sz w:val="30"/>
          <w:szCs w:val="30"/>
        </w:rPr>
        <w:t>http://zztzzwfw.sd.gov.cn/tz/icity/proinfo/index?id=99bd77e165-4d1e-45b7-9815-b58e158e92c1</w:t>
      </w:r>
    </w:p>
    <w:p>
      <w:pP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57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D3D3D"/>
          <w:spacing w:val="-6"/>
          <w:sz w:val="30"/>
          <w:szCs w:val="30"/>
          <w:lang w:eastAsia="zh-CN"/>
        </w:rPr>
        <w:t>零基础模板</w:t>
      </w:r>
      <w:bookmarkStart w:id="0" w:name="_Toc16534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燃气经营者停业、歇业申请表</w:t>
      </w:r>
      <w:bookmarkStart w:id="1" w:name="_GoBack"/>
      <w:bookmarkEnd w:id="1"/>
    </w:p>
    <w:bookmarkEnd w:id="0"/>
    <w:p>
      <w:pPr>
        <w:jc w:val="center"/>
        <w:rPr>
          <w:rFonts w:ascii="黑体" w:hAnsi="黑体" w:eastAsia="黑体"/>
          <w:bCs/>
          <w:sz w:val="44"/>
        </w:rPr>
      </w:pPr>
      <w:r>
        <w:rPr>
          <w:rFonts w:hint="eastAsia" w:ascii="黑体" w:hAnsi="黑体" w:eastAsia="黑体"/>
          <w:bCs/>
          <w:sz w:val="44"/>
        </w:rPr>
        <w:t>燃气经营者停业、歇业申请表</w:t>
      </w:r>
    </w:p>
    <w:p>
      <w:pPr>
        <w:rPr>
          <w:bCs/>
        </w:rPr>
      </w:pPr>
    </w:p>
    <w:tbl>
      <w:tblPr>
        <w:tblStyle w:val="8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一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歇业或停业的理由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二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时间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三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具体位置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四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范围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五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用户数量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六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采取的解决用户用气的过渡措施</w:t>
            </w:r>
          </w:p>
        </w:tc>
        <w:tc>
          <w:tcPr>
            <w:tcW w:w="3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X</w:t>
            </w:r>
          </w:p>
        </w:tc>
      </w:tr>
    </w:tbl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6A863"/>
    <w:multiLevelType w:val="singleLevel"/>
    <w:tmpl w:val="E9F6A8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714A7"/>
    <w:rsid w:val="00410E9B"/>
    <w:rsid w:val="00B07D7E"/>
    <w:rsid w:val="0BDC6D57"/>
    <w:rsid w:val="0DAF2B57"/>
    <w:rsid w:val="0DCB6E92"/>
    <w:rsid w:val="0E7502A8"/>
    <w:rsid w:val="135C7D82"/>
    <w:rsid w:val="157714A7"/>
    <w:rsid w:val="18E76435"/>
    <w:rsid w:val="19A558BD"/>
    <w:rsid w:val="19E47C7A"/>
    <w:rsid w:val="1E172651"/>
    <w:rsid w:val="2C751D9F"/>
    <w:rsid w:val="32F51DC3"/>
    <w:rsid w:val="33166EA2"/>
    <w:rsid w:val="3C02181E"/>
    <w:rsid w:val="3F7569FA"/>
    <w:rsid w:val="41137E35"/>
    <w:rsid w:val="46CF004F"/>
    <w:rsid w:val="4A87631D"/>
    <w:rsid w:val="4CB61A57"/>
    <w:rsid w:val="4DE570FF"/>
    <w:rsid w:val="4EA55271"/>
    <w:rsid w:val="50EE027D"/>
    <w:rsid w:val="53C27F87"/>
    <w:rsid w:val="585006A6"/>
    <w:rsid w:val="5C344CDA"/>
    <w:rsid w:val="5F9400EE"/>
    <w:rsid w:val="68F61FDE"/>
    <w:rsid w:val="6BA2697C"/>
    <w:rsid w:val="7B8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500" w:lineRule="exact"/>
      <w:jc w:val="both"/>
      <w:outlineLvl w:val="2"/>
    </w:pPr>
    <w:rPr>
      <w:rFonts w:eastAsia="楷体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widowControl w:val="0"/>
      <w:jc w:val="both"/>
    </w:pPr>
    <w:rPr>
      <w:rFonts w:ascii="黑体" w:hAnsi="黑体" w:eastAsia="黑体" w:cs="黑体"/>
      <w:kern w:val="2"/>
      <w:sz w:val="32"/>
      <w:szCs w:val="32"/>
      <w:lang w:val="zh-CN" w:eastAsia="zh-CN" w:bidi="zh-C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default" w:ascii="Times New Roman" w:hAnsi="Times New Roman"/>
      <w:kern w:val="0"/>
      <w:sz w:val="2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2020-10-24T01:40:00Z</dcterms:created>
  <dc:creator>zt</dc:creator>
  <cp:lastModifiedBy>QY 小乐毛妈咪</cp:lastModifiedBy>
  <dcterms:modified xsi:type="dcterms:W3CDTF">2021-04-21T09:34:12Z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FE269A9038AD4B0CB04F2BA0AC1D63E9</vt:lpwstr>
  </property>
</Properties>
</file>