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事项类别：行政许可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default" w:ascii="黑体" w:hAnsi="黑体" w:eastAsia="黑体" w:cs="方正小标宋简体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事项编码：370117034000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baseline"/>
        <w:rPr>
          <w:rFonts w:hint="default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滕州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市行政审批服务局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default" w:ascii="黑体" w:hAnsi="黑体" w:eastAsia="黑体" w:cs="黑体"/>
          <w:b w:val="0"/>
          <w:bCs/>
          <w:sz w:val="36"/>
          <w:szCs w:val="36"/>
          <w:lang w:eastAsia="zh-CN"/>
        </w:rPr>
        <w:t>供热企业停业许可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标准化指引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72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一、服务指南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事项设定层级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法律、法规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（二）设定依据及条款：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《山东省供热条例》第三十一条：“未经供热主管部门批准，供热企业不得擅自停业。确需停业的，应当在当年采暖供热期开始六个月前向供热主管部门提出申请，供热主管部门应当自收到申请之日起二十日内作出是否批准的决定。经批准停业的供热企业应当对供热范围内相关用户、设施管理以及热费等事宜作出妥善安排，在当年采暖供热期开始三个月前与承接的供热企业完成交接，并向供热主管部门提出书面报告。”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（三）申请主体：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企业法人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（四）办理条件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1、采暖供热期开始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个月前提出申请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2、对供热范围内相关用户、设施管理以及热费等事宜作出安排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的方案。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（五）申请材料名称、来源、数量及介质要求：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  <w:t>1、供热企业停业申请报告（原件1份，说明停业原因）；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  <w:t>2、供热用户、供热设施交接合同（复印件1份）；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  <w:t>3、供热运营退出文件和对供热范围内相关用户、设施管理以及热费的安排方案（原件1份 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kern w:val="0"/>
          <w:sz w:val="30"/>
          <w:szCs w:val="30"/>
          <w:lang w:val="en-US" w:eastAsia="zh-CN"/>
        </w:rPr>
        <w:t>（来源：自然资源、住房城乡建设部门，原件1份，纸质和复印件）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（六）数量信息：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无数量限制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（七）禁止性要求：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无禁止性要求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（八）中介机构和特殊环节: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无中介机构和特殊环节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（九）办理流程：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受理：申请人将申请材料提交至窗口。申请文件、资料齐全，符合要求的，窗口予以受理，并书面告知；申请文件、资料不齐全或者不符合要求的，一次性书面告知需要补正的全部内容。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审查：组织对申请人提交的文件、资料进行审查。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批准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：根据审查结果，作出是否准予许可的决定。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办结：窗口工作人员根据有关审批资料和决定，制作《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行政许可文书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，发放给申请人，资料归档。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（十）办理方式：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滕州市政务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中心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窗口或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山东政务服务网办理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（十一）受理窗口：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滕州市政务服务中心三楼H301-H304工程建设领域综合窗口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（十二）受理窗口工作时间：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正常工作日上午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上午8：30－12：00；下午13：30－17：00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（十三）办件类型：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即办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（十四）法定期限：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个工作日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（十五）承诺期限：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0个工作日（不含现场勘查）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（十六）是否收费：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不收费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（十七）收费依据及标准：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（十八）受理部门联系电话：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0632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5081729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（十九）办理进程和结果查询：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山东政务服务网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pacing w:val="-6"/>
          <w:sz w:val="30"/>
          <w:szCs w:val="30"/>
        </w:rPr>
        <w:t>http://zzzwfw.sd.gov.cn/zz/govservice/queryprogress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（二十）监督部门联系电话：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枣庄市行政审批服务局0632-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5081890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（二十一）空表、样表下载网址：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57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pacing w:val="-6"/>
          <w:sz w:val="30"/>
          <w:szCs w:val="30"/>
        </w:rPr>
        <w:t>http://zztzzwfw.sd.gov.cn/tz/icity/proinfo/index?id=99c439336f-46cc-4b13-b4e0-82cd0167e327</w:t>
      </w:r>
    </w:p>
    <w:p>
      <w:pPr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57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  <w:t>零基础模板</w:t>
      </w:r>
      <w:bookmarkStart w:id="0" w:name="_Toc16534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1、供热企业停业申请表</w:t>
      </w:r>
    </w:p>
    <w:bookmarkEnd w:id="0"/>
    <w:p>
      <w:pPr>
        <w:spacing w:line="780" w:lineRule="auto"/>
        <w:jc w:val="center"/>
        <w:rPr>
          <w:rFonts w:hint="eastAsia" w:eastAsia="黑体"/>
          <w:b/>
          <w:bCs/>
          <w:sz w:val="52"/>
        </w:rPr>
      </w:pPr>
    </w:p>
    <w:p>
      <w:pPr>
        <w:jc w:val="center"/>
        <w:rPr>
          <w:rFonts w:ascii="黑体" w:hAnsi="黑体" w:eastAsia="黑体"/>
          <w:bCs/>
          <w:sz w:val="44"/>
        </w:rPr>
      </w:pPr>
      <w:r>
        <w:rPr>
          <w:rFonts w:hint="eastAsia" w:ascii="黑体" w:hAnsi="黑体" w:eastAsia="黑体"/>
          <w:bCs/>
          <w:sz w:val="44"/>
        </w:rPr>
        <w:t>供热企业停业申请表</w:t>
      </w:r>
    </w:p>
    <w:p>
      <w:pPr>
        <w:rPr>
          <w:bCs/>
        </w:rPr>
      </w:pPr>
    </w:p>
    <w:tbl>
      <w:tblPr>
        <w:tblStyle w:val="8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一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歇业或停业的理由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二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时间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三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具体位置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四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范围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五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用户数量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六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采取的过渡措施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</w:tbl>
    <w:p/>
    <w:p>
      <w:pPr>
        <w:ind w:firstLine="645"/>
        <w:rPr>
          <w:rFonts w:hint="eastAsia" w:ascii="仿宋" w:hAnsi="仿宋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6A863"/>
    <w:multiLevelType w:val="singleLevel"/>
    <w:tmpl w:val="E9F6A8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714A7"/>
    <w:rsid w:val="00410E9B"/>
    <w:rsid w:val="00B07D7E"/>
    <w:rsid w:val="0BDC6D57"/>
    <w:rsid w:val="0DAF2B57"/>
    <w:rsid w:val="0DCB6E92"/>
    <w:rsid w:val="0E7502A8"/>
    <w:rsid w:val="135C7D82"/>
    <w:rsid w:val="157714A7"/>
    <w:rsid w:val="18E76435"/>
    <w:rsid w:val="19A558BD"/>
    <w:rsid w:val="19E47C7A"/>
    <w:rsid w:val="1E172651"/>
    <w:rsid w:val="2C751D9F"/>
    <w:rsid w:val="32F51DC3"/>
    <w:rsid w:val="3C02181E"/>
    <w:rsid w:val="3F7569FA"/>
    <w:rsid w:val="41137E35"/>
    <w:rsid w:val="4343790B"/>
    <w:rsid w:val="46CF004F"/>
    <w:rsid w:val="4A87631D"/>
    <w:rsid w:val="4CB61A57"/>
    <w:rsid w:val="4DE570FF"/>
    <w:rsid w:val="4EA55271"/>
    <w:rsid w:val="53C27F87"/>
    <w:rsid w:val="585006A6"/>
    <w:rsid w:val="5C344CDA"/>
    <w:rsid w:val="5F9400EE"/>
    <w:rsid w:val="68F61FDE"/>
    <w:rsid w:val="6BA2697C"/>
    <w:rsid w:val="7B8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500" w:lineRule="exact"/>
      <w:jc w:val="both"/>
      <w:outlineLvl w:val="2"/>
    </w:pPr>
    <w:rPr>
      <w:rFonts w:eastAsia="楷体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widowControl w:val="0"/>
      <w:jc w:val="both"/>
    </w:pPr>
    <w:rPr>
      <w:rFonts w:ascii="黑体" w:hAnsi="黑体" w:eastAsia="黑体" w:cs="黑体"/>
      <w:kern w:val="2"/>
      <w:sz w:val="32"/>
      <w:szCs w:val="32"/>
      <w:lang w:val="zh-CN" w:eastAsia="zh-CN" w:bidi="zh-CN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default" w:ascii="Times New Roman" w:hAnsi="Times New Roman"/>
      <w:kern w:val="0"/>
      <w:sz w:val="2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2020-10-24T01:40:00Z</dcterms:created>
  <dc:creator>zt</dc:creator>
  <cp:lastModifiedBy>QY 小乐毛妈咪</cp:lastModifiedBy>
  <dcterms:modified xsi:type="dcterms:W3CDTF">2021-04-21T09:06:04Z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FE269A9038AD4B0CB04F2BA0AC1D63E9</vt:lpwstr>
  </property>
</Properties>
</file>