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Cs w:val="44"/>
        </w:rPr>
      </w:pPr>
      <w:r>
        <w:rPr>
          <w:rFonts w:hint="eastAsia" w:ascii="方正小标宋简体" w:hAnsi="方正小标宋简体" w:eastAsia="方正小标宋简体" w:cs="方正小标宋简体"/>
          <w:szCs w:val="44"/>
        </w:rPr>
        <w:t>占用农业灌溉水源、灌排工程设施审批</w:t>
      </w:r>
    </w:p>
    <w:p>
      <w:pPr>
        <w:pStyle w:val="3"/>
        <w:spacing w:line="440" w:lineRule="exact"/>
        <w:ind w:firstLine="3080" w:firstLineChars="700"/>
        <w:jc w:val="both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44"/>
          <w:lang w:val="en-US" w:eastAsia="zh-CN"/>
        </w:rPr>
        <w:t>服务指南</w:t>
      </w:r>
    </w:p>
    <w:p>
      <w:pPr>
        <w:pStyle w:val="3"/>
        <w:spacing w:line="440" w:lineRule="exact"/>
        <w:ind w:firstLine="600" w:firstLineChars="200"/>
        <w:jc w:val="both"/>
        <w:rPr>
          <w:rFonts w:ascii="黑体" w:eastAsia="黑体"/>
          <w:sz w:val="30"/>
          <w:szCs w:val="30"/>
        </w:rPr>
      </w:pPr>
    </w:p>
    <w:p>
      <w:pPr>
        <w:pStyle w:val="3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占用农业灌溉水源、灌排工程设施审批</w:t>
      </w:r>
    </w:p>
    <w:p>
      <w:pPr>
        <w:pStyle w:val="3"/>
        <w:spacing w:line="560" w:lineRule="exact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  <w:r>
        <w:rPr>
          <w:rFonts w:hint="eastAsia" w:ascii="仿宋_GB2312" w:hAnsi="Calibri" w:eastAsia="仿宋_GB2312"/>
          <w:sz w:val="32"/>
          <w:szCs w:val="32"/>
        </w:rPr>
        <w:t>新建、改建、扩建建设工程确需占用农业灌溉水源、农田水利工程设施的</w:t>
      </w:r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1、建设项目应符合所占用工程的有关水利规划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2、建设项目应符合有关技术和管理要求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申请书（含建设项目概况、规划设计和立项审批情况、施工方案、拟开工时间、建设工期等）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对现有水利灌排设施安全和效益的影响评估，兴建等效替代工程方案或具体补偿措施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、复印件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5份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工程建设方案和设计图纸（平面总体布置和纵横断面图）及规划和设计审批文件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,图纸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，审批文件复印件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6份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涉及第三方合法水事权益的，提供与第三方签订的协议书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、复印件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5份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相关联的水工程或水资源管理单位同意书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、复印件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5份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《农田水利条例》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yOWQ1MWIxYTA1NTc3YWI0ZTUyYmJlNzgwY2RkNTUifQ=="/>
  </w:docVars>
  <w:rsids>
    <w:rsidRoot w:val="000929E1"/>
    <w:rsid w:val="00004071"/>
    <w:rsid w:val="000929E1"/>
    <w:rsid w:val="000A367B"/>
    <w:rsid w:val="000C76B9"/>
    <w:rsid w:val="00107A34"/>
    <w:rsid w:val="00191FA8"/>
    <w:rsid w:val="001C085A"/>
    <w:rsid w:val="00202018"/>
    <w:rsid w:val="002205EA"/>
    <w:rsid w:val="00253314"/>
    <w:rsid w:val="00326E92"/>
    <w:rsid w:val="003352B0"/>
    <w:rsid w:val="003C0BF0"/>
    <w:rsid w:val="00446386"/>
    <w:rsid w:val="004C2F1D"/>
    <w:rsid w:val="004D78C1"/>
    <w:rsid w:val="004E5AB5"/>
    <w:rsid w:val="004F69C1"/>
    <w:rsid w:val="00564165"/>
    <w:rsid w:val="005E1E84"/>
    <w:rsid w:val="00775C16"/>
    <w:rsid w:val="007B6ED7"/>
    <w:rsid w:val="008536DE"/>
    <w:rsid w:val="00865108"/>
    <w:rsid w:val="00A05114"/>
    <w:rsid w:val="00AB2AB4"/>
    <w:rsid w:val="00B24F75"/>
    <w:rsid w:val="00B433DD"/>
    <w:rsid w:val="00B967F2"/>
    <w:rsid w:val="00BC30FB"/>
    <w:rsid w:val="00C33982"/>
    <w:rsid w:val="00C36BB2"/>
    <w:rsid w:val="00CB19F0"/>
    <w:rsid w:val="00D010DF"/>
    <w:rsid w:val="00D16DC0"/>
    <w:rsid w:val="00E011BF"/>
    <w:rsid w:val="00E1119B"/>
    <w:rsid w:val="00E6133F"/>
    <w:rsid w:val="00EF4502"/>
    <w:rsid w:val="00F02FAB"/>
    <w:rsid w:val="00F30F60"/>
    <w:rsid w:val="00F5188B"/>
    <w:rsid w:val="00FC612D"/>
    <w:rsid w:val="0154347A"/>
    <w:rsid w:val="09D251A8"/>
    <w:rsid w:val="0A9E7BEB"/>
    <w:rsid w:val="0C570350"/>
    <w:rsid w:val="0E0F68F0"/>
    <w:rsid w:val="0F9425F7"/>
    <w:rsid w:val="10777619"/>
    <w:rsid w:val="12B7376F"/>
    <w:rsid w:val="12FA3C88"/>
    <w:rsid w:val="13225A5E"/>
    <w:rsid w:val="1B4A38AA"/>
    <w:rsid w:val="1BCE5ADE"/>
    <w:rsid w:val="1CF862F6"/>
    <w:rsid w:val="1D8665F1"/>
    <w:rsid w:val="1D90788D"/>
    <w:rsid w:val="21E525D1"/>
    <w:rsid w:val="223D138B"/>
    <w:rsid w:val="24DC32B1"/>
    <w:rsid w:val="252A171B"/>
    <w:rsid w:val="27AF779E"/>
    <w:rsid w:val="291D1E06"/>
    <w:rsid w:val="2C247D5C"/>
    <w:rsid w:val="2CE80B5B"/>
    <w:rsid w:val="322F29E4"/>
    <w:rsid w:val="32CA62A6"/>
    <w:rsid w:val="375436EC"/>
    <w:rsid w:val="396A57E3"/>
    <w:rsid w:val="3D5C1350"/>
    <w:rsid w:val="40030AE2"/>
    <w:rsid w:val="455B0D8E"/>
    <w:rsid w:val="48300EA7"/>
    <w:rsid w:val="4A216E08"/>
    <w:rsid w:val="4C021630"/>
    <w:rsid w:val="4C5D55C6"/>
    <w:rsid w:val="4DE80842"/>
    <w:rsid w:val="50F93F46"/>
    <w:rsid w:val="55650C69"/>
    <w:rsid w:val="55CD1234"/>
    <w:rsid w:val="598F710C"/>
    <w:rsid w:val="5C5012F9"/>
    <w:rsid w:val="5D1664E7"/>
    <w:rsid w:val="62727F00"/>
    <w:rsid w:val="62A80444"/>
    <w:rsid w:val="65FD412F"/>
    <w:rsid w:val="663B556E"/>
    <w:rsid w:val="66722004"/>
    <w:rsid w:val="6A454301"/>
    <w:rsid w:val="6A8D1E29"/>
    <w:rsid w:val="6E8630AD"/>
    <w:rsid w:val="70A55A85"/>
    <w:rsid w:val="724D6786"/>
    <w:rsid w:val="74123B42"/>
    <w:rsid w:val="74740511"/>
    <w:rsid w:val="78D92860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Body Text Char"/>
    <w:basedOn w:val="8"/>
    <w:link w:val="3"/>
    <w:qFormat/>
    <w:locked/>
    <w:uiPriority w:val="99"/>
    <w:rPr>
      <w:rFonts w:ascii="Times New Roman" w:hAnsi="Times New Roman" w:eastAsia="华文中宋" w:cs="Times New Roman"/>
      <w:sz w:val="24"/>
      <w:szCs w:val="24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510</Words>
  <Characters>523</Characters>
  <Lines>0</Lines>
  <Paragraphs>0</Paragraphs>
  <TotalTime>0</TotalTime>
  <ScaleCrop>false</ScaleCrop>
  <LinksUpToDate>false</LinksUpToDate>
  <CharactersWithSpaces>525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2018-08-24T07:14:00Z</dcterms:created>
  <dc:creator>微软用户</dc:creator>
  <cp:lastModifiedBy>梦里水乡</cp:lastModifiedBy>
  <cp:lastPrinted>2019-06-21T06:44:00Z</cp:lastPrinted>
  <dcterms:modified xsi:type="dcterms:W3CDTF">2022-08-10T02:03:35Z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1FB1FC7C969F4E15818ED613EEADBA2E</vt:lpwstr>
  </property>
</Properties>
</file>