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业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务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手</w:t>
      </w:r>
    </w:p>
    <w:p>
      <w:pPr>
        <w:jc w:val="center"/>
        <w:rPr>
          <w:rFonts w:ascii="Brush Script MT" w:hAnsi="Brush Script MT" w:eastAsia="黑体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册</w:t>
      </w: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  <w:r>
        <w:rPr>
          <w:rFonts w:hint="eastAsia" w:ascii="楷体" w:hAnsi="楷体" w:eastAsia="楷体" w:cs="楷体"/>
          <w:sz w:val="48"/>
          <w:szCs w:val="48"/>
          <w:lang w:val="en-US" w:eastAsia="zh-CN"/>
        </w:rPr>
        <w:t>滕州市行政审批服务</w:t>
      </w:r>
      <w:r>
        <w:rPr>
          <w:rFonts w:hint="eastAsia" w:ascii="楷体" w:hAnsi="楷体" w:eastAsia="楷体" w:cs="楷体"/>
          <w:sz w:val="48"/>
          <w:szCs w:val="48"/>
        </w:rPr>
        <w:t>局</w:t>
      </w: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both"/>
        <w:rPr>
          <w:rFonts w:hint="eastAsia" w:ascii="楷体" w:hAnsi="楷体" w:eastAsia="楷体" w:cs="楷体"/>
          <w:sz w:val="48"/>
          <w:szCs w:val="48"/>
        </w:rPr>
      </w:pPr>
    </w:p>
    <w:p>
      <w:pPr>
        <w:pStyle w:val="2"/>
        <w:spacing w:before="0" w:after="0" w:line="24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事项类别：行政许可</w:t>
      </w:r>
    </w:p>
    <w:p>
      <w:pPr>
        <w:pStyle w:val="2"/>
        <w:spacing w:before="0" w:after="0" w:line="240" w:lineRule="auto"/>
        <w:jc w:val="center"/>
        <w:rPr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>取水许可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一.事项名称：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取水许可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微软雅黑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二.申报范围：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直接从河流、湖泊、水库、地下取用水资源或者直接取用其他取水单位再生水、矿井排水等退排水的。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三.申请条件: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1、符合水资源综合规划、水长期供求计划、水资源的配置、用水总量分类控制指标以及国家产业政策，遵守经批准的水量分配方案或者协议。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2、建设项目必须配套建设节水设施。申请的取用水量必须符合《山东省重点工业产品取水定额》（DB37/1639—2010）、《山东省主要农作物灌溉定额》（DB37/T1640—2010）及国家的相关要求。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3、取水、退水布局合理。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4、建设项目的退水必须达到国家和山东省城镇污水排放标准；排入非城镇下水道的，必须符合水体功能区的水质标准，并不会对水功能区水域功能造成重大损害。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5、城市公共供水管网能够满足用水需要时，建设项目自备取水设施原则上不得取用地下水；地下水的取水不得超过本行政区域可采总量和地下水用水总量指标。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6、不得损害上下游、左右岸以及第三者或者社会公共利益。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四.申请材料: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32"/>
          <w:szCs w:val="32"/>
          <w:lang w:val="en-US" w:eastAsia="zh-CN"/>
        </w:rPr>
        <w:t>取水许可分为水资源论证阶段和验收阶段。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  <w:t>首次申请的提供：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color w:val="auto"/>
          <w:sz w:val="32"/>
          <w:szCs w:val="32"/>
        </w:rPr>
        <w:t>、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取水许可申请书</w:t>
      </w:r>
      <w:r>
        <w:rPr>
          <w:rFonts w:hint="eastAsia" w:ascii="仿宋_GB2312" w:eastAsia="仿宋_GB2312"/>
          <w:color w:val="auto"/>
          <w:sz w:val="32"/>
          <w:szCs w:val="32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原件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份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、另提供电子版</w:t>
      </w:r>
      <w:r>
        <w:rPr>
          <w:rFonts w:hint="eastAsia" w:ascii="仿宋_GB2312" w:eastAsia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2、项目批准文件、备案文件（复印件1份）；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3、有利害关系的第三者的承诺书或说明材料（原件1份）；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4、建设项目水资源论证报告书（或表）（原件1份）；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  <w:t>验收阶段提供：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取水工程或设施的验收意见（验收提出整改的需出具整改情况说明）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（原件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1份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  <w:t>申请延续的提供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（应当在有效期届满45日前提出）</w:t>
      </w:r>
      <w:r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1、</w:t>
      </w:r>
      <w:r>
        <w:rPr>
          <w:rFonts w:hint="eastAsia" w:ascii="仿宋_GB2312" w:eastAsia="仿宋_GB2312"/>
          <w:color w:val="auto"/>
          <w:sz w:val="32"/>
          <w:szCs w:val="32"/>
        </w:rPr>
        <w:t>申请延续水量的说明（依据生产规模、产品用水定额、用水水平、生产工艺等或者水平衡测试结果合理确定的取用水量）。公共供水企业另需提供重要取用水单位和个人名录及其年取水量（原件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color w:val="auto"/>
          <w:sz w:val="32"/>
          <w:szCs w:val="32"/>
        </w:rPr>
        <w:t>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、前三年逐月实际计量的取用水量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（复印件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1份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color w:val="auto"/>
          <w:sz w:val="32"/>
          <w:szCs w:val="32"/>
        </w:rPr>
        <w:t>、水资源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税缴纳</w:t>
      </w:r>
      <w:r>
        <w:rPr>
          <w:rFonts w:hint="eastAsia" w:ascii="仿宋_GB2312" w:eastAsia="仿宋_GB2312"/>
          <w:color w:val="auto"/>
          <w:sz w:val="32"/>
          <w:szCs w:val="32"/>
        </w:rPr>
        <w:t>记录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（按年缴纳的提供</w:t>
      </w:r>
      <w:r>
        <w:rPr>
          <w:rFonts w:hint="eastAsia" w:ascii="仿宋_GB2312" w:eastAsia="仿宋_GB2312"/>
          <w:color w:val="auto"/>
          <w:sz w:val="32"/>
          <w:szCs w:val="32"/>
        </w:rPr>
        <w:t>前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color w:val="auto"/>
          <w:sz w:val="32"/>
          <w:szCs w:val="32"/>
        </w:rPr>
        <w:t>年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的，按季度缴纳的需提供前三个季度的）</w:t>
      </w:r>
      <w:r>
        <w:rPr>
          <w:rFonts w:hint="eastAsia" w:ascii="仿宋_GB2312" w:eastAsia="仿宋_GB2312"/>
          <w:color w:val="auto"/>
          <w:sz w:val="32"/>
          <w:szCs w:val="32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复印</w:t>
      </w:r>
      <w:r>
        <w:rPr>
          <w:rFonts w:hint="eastAsia" w:ascii="仿宋_GB2312" w:eastAsia="仿宋_GB2312"/>
          <w:color w:val="auto"/>
          <w:sz w:val="32"/>
          <w:szCs w:val="32"/>
        </w:rPr>
        <w:t>件1份）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4、有利害关系的第三者的承诺书或说明材料（原件1份）；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5、</w:t>
      </w:r>
      <w:r>
        <w:rPr>
          <w:rFonts w:hint="eastAsia" w:ascii="仿宋_GB2312" w:eastAsia="仿宋_GB2312"/>
          <w:color w:val="auto"/>
          <w:sz w:val="32"/>
          <w:szCs w:val="32"/>
        </w:rPr>
        <w:t>原取水许可证（正本、副本）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  <w:t>申请变更的提供：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1、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变更</w:t>
      </w:r>
      <w:r>
        <w:rPr>
          <w:rFonts w:hint="eastAsia" w:ascii="仿宋_GB2312" w:eastAsia="仿宋_GB2312"/>
          <w:color w:val="auto"/>
          <w:sz w:val="32"/>
          <w:szCs w:val="32"/>
        </w:rPr>
        <w:t>申请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书</w:t>
      </w:r>
      <w:r>
        <w:rPr>
          <w:rFonts w:hint="eastAsia" w:ascii="仿宋_GB2312" w:eastAsia="仿宋_GB2312"/>
          <w:color w:val="auto"/>
          <w:sz w:val="32"/>
          <w:szCs w:val="32"/>
        </w:rPr>
        <w:t>（原件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、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变更的支持材料（营业执照、立项文件等；变更取水量的应提供新的水资源论证报告书（表），并提供已缴纳水资源税的相应凭证）（复印件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1份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3、有利害关系的第三者的承诺书或说明材料（原件1份）；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color w:val="auto"/>
          <w:sz w:val="32"/>
          <w:szCs w:val="32"/>
        </w:rPr>
        <w:t>、原取水许可证（正本、副本）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备注：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申报材料需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加盖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申请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单位公章。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示范文本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取水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取水申请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水资源论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水资源论证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Inked水资源论证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nked水资源论证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承诺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六.依据: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</w:rPr>
        <w:t>《中华人民共和国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水</w:t>
      </w:r>
      <w:r>
        <w:rPr>
          <w:rFonts w:hint="eastAsia" w:ascii="仿宋_GB2312" w:eastAsia="仿宋_GB2312"/>
          <w:color w:val="auto"/>
          <w:sz w:val="32"/>
          <w:szCs w:val="32"/>
        </w:rPr>
        <w:t>法》、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《</w:t>
      </w:r>
      <w:r>
        <w:rPr>
          <w:rFonts w:hint="eastAsia" w:ascii="仿宋_GB2312" w:eastAsia="仿宋_GB2312"/>
          <w:color w:val="auto"/>
          <w:sz w:val="32"/>
          <w:szCs w:val="32"/>
        </w:rPr>
        <w:t>取水许可和水资源费征收管理条例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》、</w:t>
      </w:r>
      <w:r>
        <w:rPr>
          <w:rFonts w:hint="eastAsia" w:ascii="仿宋_GB2312" w:eastAsia="仿宋_GB2312"/>
          <w:color w:val="auto"/>
          <w:sz w:val="32"/>
          <w:szCs w:val="32"/>
        </w:rPr>
        <w:t>《取水许可管理办法》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、《山东省水资源条例》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七.审批流程: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受理→审核→批准→办结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八.法定许可时限: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45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个工作日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九.承诺许可期限: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个工作日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（不含专家审查、装表计量及验收整改时限）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十.结果证书: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shd w:val="clear" w:color="auto" w:fill="FFFFFF"/>
          <w:lang w:eastAsia="zh-CN"/>
        </w:rPr>
        <w:t>取水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shd w:val="clear" w:color="auto" w:fill="FFFFFF"/>
        </w:rPr>
        <w:t>许可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（电子证照）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十一.取证方式: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邮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箱、微信发送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十二.收费标准: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不收费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十三.联系方式：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电话：</w:t>
      </w:r>
      <w:r>
        <w:rPr>
          <w:rFonts w:ascii="仿宋_GB2312" w:hAnsi="仿宋_GB2312" w:eastAsia="仿宋_GB2312" w:cs="仿宋_GB2312"/>
          <w:sz w:val="32"/>
          <w:szCs w:val="32"/>
        </w:rPr>
        <w:t>0632-508172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9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Brush Script MT">
    <w:panose1 w:val="03060802040406070304"/>
    <w:charset w:val="00"/>
    <w:family w:val="script"/>
    <w:pitch w:val="default"/>
    <w:sig w:usb0="00000003" w:usb1="00000000" w:usb2="00000000" w:usb3="00000000" w:csb0="2000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92AFC0"/>
    <w:multiLevelType w:val="singleLevel"/>
    <w:tmpl w:val="3C92AFC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5B05B5"/>
    <w:multiLevelType w:val="singleLevel"/>
    <w:tmpl w:val="5C5B05B5"/>
    <w:lvl w:ilvl="0" w:tentative="0">
      <w:start w:val="5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yOWQ1MWIxYTA1NTc3YWI0ZTUyYmJlNzgwY2RkNTUifQ=="/>
  </w:docVars>
  <w:rsids>
    <w:rsidRoot w:val="001457EA"/>
    <w:rsid w:val="000250E0"/>
    <w:rsid w:val="000252BD"/>
    <w:rsid w:val="00043D6E"/>
    <w:rsid w:val="00047158"/>
    <w:rsid w:val="00080F4E"/>
    <w:rsid w:val="000C213A"/>
    <w:rsid w:val="000D62D4"/>
    <w:rsid w:val="0010777E"/>
    <w:rsid w:val="00115374"/>
    <w:rsid w:val="00115A8A"/>
    <w:rsid w:val="00125698"/>
    <w:rsid w:val="001457EA"/>
    <w:rsid w:val="001B49CA"/>
    <w:rsid w:val="001C07CB"/>
    <w:rsid w:val="002410A7"/>
    <w:rsid w:val="00264074"/>
    <w:rsid w:val="0027657B"/>
    <w:rsid w:val="00283869"/>
    <w:rsid w:val="002852BC"/>
    <w:rsid w:val="00291D48"/>
    <w:rsid w:val="00295F2B"/>
    <w:rsid w:val="002B2FE2"/>
    <w:rsid w:val="002C53D3"/>
    <w:rsid w:val="002F64E3"/>
    <w:rsid w:val="00302285"/>
    <w:rsid w:val="003114A9"/>
    <w:rsid w:val="00347092"/>
    <w:rsid w:val="003F3E1E"/>
    <w:rsid w:val="00400006"/>
    <w:rsid w:val="00406F6F"/>
    <w:rsid w:val="00420930"/>
    <w:rsid w:val="0048684D"/>
    <w:rsid w:val="004A054B"/>
    <w:rsid w:val="004B1507"/>
    <w:rsid w:val="004C2FC7"/>
    <w:rsid w:val="004C3257"/>
    <w:rsid w:val="005669B9"/>
    <w:rsid w:val="00605EA6"/>
    <w:rsid w:val="00632E63"/>
    <w:rsid w:val="0066636E"/>
    <w:rsid w:val="00694021"/>
    <w:rsid w:val="006B3F7A"/>
    <w:rsid w:val="006F3797"/>
    <w:rsid w:val="007064C9"/>
    <w:rsid w:val="007106D0"/>
    <w:rsid w:val="00773A7B"/>
    <w:rsid w:val="00781B5A"/>
    <w:rsid w:val="007949F7"/>
    <w:rsid w:val="007A4244"/>
    <w:rsid w:val="007F044D"/>
    <w:rsid w:val="0080771B"/>
    <w:rsid w:val="00856B65"/>
    <w:rsid w:val="00862D16"/>
    <w:rsid w:val="008720E3"/>
    <w:rsid w:val="00880F3A"/>
    <w:rsid w:val="00886926"/>
    <w:rsid w:val="008A12C2"/>
    <w:rsid w:val="008B5C1F"/>
    <w:rsid w:val="008E6BA5"/>
    <w:rsid w:val="008F78B3"/>
    <w:rsid w:val="00937B16"/>
    <w:rsid w:val="00945CA3"/>
    <w:rsid w:val="00972EE9"/>
    <w:rsid w:val="009925A1"/>
    <w:rsid w:val="009F400F"/>
    <w:rsid w:val="00A32B47"/>
    <w:rsid w:val="00A60DF1"/>
    <w:rsid w:val="00AA35DD"/>
    <w:rsid w:val="00AB3ABE"/>
    <w:rsid w:val="00AD7DA6"/>
    <w:rsid w:val="00B8431F"/>
    <w:rsid w:val="00C018F9"/>
    <w:rsid w:val="00C33F79"/>
    <w:rsid w:val="00C577AF"/>
    <w:rsid w:val="00CB276B"/>
    <w:rsid w:val="00CB7256"/>
    <w:rsid w:val="00CD6901"/>
    <w:rsid w:val="00CE265D"/>
    <w:rsid w:val="00CF04E2"/>
    <w:rsid w:val="00D14729"/>
    <w:rsid w:val="00D23DFA"/>
    <w:rsid w:val="00D51D6E"/>
    <w:rsid w:val="00D823D3"/>
    <w:rsid w:val="00DC0CA8"/>
    <w:rsid w:val="00DC3711"/>
    <w:rsid w:val="00DF6200"/>
    <w:rsid w:val="00E214E5"/>
    <w:rsid w:val="00E51876"/>
    <w:rsid w:val="00E60975"/>
    <w:rsid w:val="00E94EEE"/>
    <w:rsid w:val="00EA17C5"/>
    <w:rsid w:val="00EA2287"/>
    <w:rsid w:val="00EB10B8"/>
    <w:rsid w:val="00EB16B7"/>
    <w:rsid w:val="00EF7956"/>
    <w:rsid w:val="00F55110"/>
    <w:rsid w:val="00FD7322"/>
    <w:rsid w:val="01675ED0"/>
    <w:rsid w:val="03EB12CE"/>
    <w:rsid w:val="08705A2A"/>
    <w:rsid w:val="090A19BE"/>
    <w:rsid w:val="09186EE7"/>
    <w:rsid w:val="094C35FA"/>
    <w:rsid w:val="099B6884"/>
    <w:rsid w:val="0AD24910"/>
    <w:rsid w:val="0C411C57"/>
    <w:rsid w:val="0C5727AF"/>
    <w:rsid w:val="0DC05855"/>
    <w:rsid w:val="0F8C72F4"/>
    <w:rsid w:val="0FAB6821"/>
    <w:rsid w:val="10104723"/>
    <w:rsid w:val="117E24AE"/>
    <w:rsid w:val="12586FF7"/>
    <w:rsid w:val="136B033E"/>
    <w:rsid w:val="15C15B4B"/>
    <w:rsid w:val="196370D9"/>
    <w:rsid w:val="1B190A63"/>
    <w:rsid w:val="1C20479E"/>
    <w:rsid w:val="1C4E6E12"/>
    <w:rsid w:val="1CED5696"/>
    <w:rsid w:val="1D597285"/>
    <w:rsid w:val="1DB8407F"/>
    <w:rsid w:val="1E217741"/>
    <w:rsid w:val="1EB43BAE"/>
    <w:rsid w:val="216235DC"/>
    <w:rsid w:val="221040BB"/>
    <w:rsid w:val="22E01F13"/>
    <w:rsid w:val="24514998"/>
    <w:rsid w:val="265E2AA0"/>
    <w:rsid w:val="27063F45"/>
    <w:rsid w:val="2BA95EF5"/>
    <w:rsid w:val="2CFA6F5C"/>
    <w:rsid w:val="322B49C9"/>
    <w:rsid w:val="38586E00"/>
    <w:rsid w:val="38DA1CD6"/>
    <w:rsid w:val="39C92787"/>
    <w:rsid w:val="3B3C662B"/>
    <w:rsid w:val="3CC80244"/>
    <w:rsid w:val="40333BB0"/>
    <w:rsid w:val="40A45E92"/>
    <w:rsid w:val="44382454"/>
    <w:rsid w:val="47871D20"/>
    <w:rsid w:val="487E2ED4"/>
    <w:rsid w:val="48DF57E3"/>
    <w:rsid w:val="491340DF"/>
    <w:rsid w:val="49153C8A"/>
    <w:rsid w:val="498630BB"/>
    <w:rsid w:val="4A035B7F"/>
    <w:rsid w:val="4B1B75E5"/>
    <w:rsid w:val="4C386634"/>
    <w:rsid w:val="528007A6"/>
    <w:rsid w:val="52E21D38"/>
    <w:rsid w:val="537D54AC"/>
    <w:rsid w:val="54843FFC"/>
    <w:rsid w:val="5925001B"/>
    <w:rsid w:val="59932897"/>
    <w:rsid w:val="5AF36B29"/>
    <w:rsid w:val="5D6F193D"/>
    <w:rsid w:val="5E801672"/>
    <w:rsid w:val="5FAC66C5"/>
    <w:rsid w:val="60C15D2B"/>
    <w:rsid w:val="62FC7270"/>
    <w:rsid w:val="64DE3464"/>
    <w:rsid w:val="673D0DCB"/>
    <w:rsid w:val="6749214A"/>
    <w:rsid w:val="68AD0163"/>
    <w:rsid w:val="6A7969E9"/>
    <w:rsid w:val="6AB91A23"/>
    <w:rsid w:val="6ACB1241"/>
    <w:rsid w:val="6CC7664E"/>
    <w:rsid w:val="6D4049F6"/>
    <w:rsid w:val="7242115F"/>
    <w:rsid w:val="729257E8"/>
    <w:rsid w:val="732125F1"/>
    <w:rsid w:val="757D0977"/>
    <w:rsid w:val="75EC0AB9"/>
    <w:rsid w:val="75ED7F47"/>
    <w:rsid w:val="76001B1A"/>
    <w:rsid w:val="76173633"/>
    <w:rsid w:val="7D20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jc w:val="center"/>
    </w:pPr>
    <w:rPr>
      <w:rFonts w:ascii="Times New Roman" w:hAnsi="Times New Roman" w:eastAsia="华文中宋"/>
      <w:sz w:val="44"/>
      <w:szCs w:val="24"/>
    </w:rPr>
  </w:style>
  <w:style w:type="paragraph" w:styleId="5">
    <w:name w:val="Plain Text"/>
    <w:basedOn w:val="1"/>
    <w:link w:val="25"/>
    <w:qFormat/>
    <w:uiPriority w:val="0"/>
    <w:rPr>
      <w:rFonts w:ascii="宋体" w:hAnsi="Courier New" w:cs="Courier New"/>
      <w:szCs w:val="21"/>
    </w:rPr>
  </w:style>
  <w:style w:type="paragraph" w:styleId="6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7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itle"/>
    <w:basedOn w:val="1"/>
    <w:link w:val="33"/>
    <w:qFormat/>
    <w:uiPriority w:val="0"/>
    <w:pPr>
      <w:spacing w:line="800" w:lineRule="exact"/>
      <w:jc w:val="center"/>
      <w:outlineLvl w:val="0"/>
    </w:pPr>
    <w:rPr>
      <w:rFonts w:ascii="Arial" w:hAnsi="Arial" w:eastAsia="华文中宋" w:cs="Arial"/>
      <w:bCs/>
      <w:sz w:val="44"/>
      <w:szCs w:val="32"/>
    </w:rPr>
  </w:style>
  <w:style w:type="paragraph" w:styleId="11">
    <w:name w:val="annotation subject"/>
    <w:basedOn w:val="3"/>
    <w:next w:val="3"/>
    <w:link w:val="24"/>
    <w:semiHidden/>
    <w:qFormat/>
    <w:uiPriority w:val="0"/>
    <w:rPr>
      <w:b/>
      <w:bCs/>
      <w:szCs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styleId="17">
    <w:name w:val="annotation reference"/>
    <w:semiHidden/>
    <w:qFormat/>
    <w:uiPriority w:val="0"/>
    <w:rPr>
      <w:sz w:val="21"/>
      <w:szCs w:val="21"/>
    </w:rPr>
  </w:style>
  <w:style w:type="character" w:customStyle="1" w:styleId="18">
    <w:name w:val="日期 Char"/>
    <w:basedOn w:val="14"/>
    <w:link w:val="6"/>
    <w:semiHidden/>
    <w:qFormat/>
    <w:uiPriority w:val="99"/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apple-converted-space"/>
    <w:basedOn w:val="14"/>
    <w:qFormat/>
    <w:uiPriority w:val="0"/>
  </w:style>
  <w:style w:type="character" w:customStyle="1" w:styleId="21">
    <w:name w:val="页眉 Char"/>
    <w:basedOn w:val="14"/>
    <w:link w:val="9"/>
    <w:qFormat/>
    <w:uiPriority w:val="0"/>
    <w:rPr>
      <w:sz w:val="18"/>
      <w:szCs w:val="18"/>
    </w:rPr>
  </w:style>
  <w:style w:type="character" w:customStyle="1" w:styleId="22">
    <w:name w:val="页脚 Char"/>
    <w:basedOn w:val="14"/>
    <w:link w:val="8"/>
    <w:qFormat/>
    <w:uiPriority w:val="0"/>
    <w:rPr>
      <w:sz w:val="18"/>
      <w:szCs w:val="18"/>
    </w:rPr>
  </w:style>
  <w:style w:type="paragraph" w:customStyle="1" w:styleId="23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4">
    <w:name w:val="批注主题 Char"/>
    <w:link w:val="11"/>
    <w:semiHidden/>
    <w:qFormat/>
    <w:uiPriority w:val="0"/>
    <w:rPr>
      <w:b/>
      <w:bCs/>
      <w:kern w:val="2"/>
      <w:sz w:val="21"/>
      <w:szCs w:val="24"/>
    </w:rPr>
  </w:style>
  <w:style w:type="character" w:customStyle="1" w:styleId="25">
    <w:name w:val="纯文本 Char"/>
    <w:link w:val="5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6">
    <w:name w:val="批注文字 Char"/>
    <w:semiHidden/>
    <w:qFormat/>
    <w:uiPriority w:val="0"/>
    <w:rPr>
      <w:kern w:val="2"/>
      <w:sz w:val="21"/>
      <w:szCs w:val="24"/>
    </w:rPr>
  </w:style>
  <w:style w:type="character" w:customStyle="1" w:styleId="27">
    <w:name w:val="批注框文本 Char"/>
    <w:link w:val="7"/>
    <w:semiHidden/>
    <w:qFormat/>
    <w:uiPriority w:val="0"/>
    <w:rPr>
      <w:kern w:val="2"/>
      <w:sz w:val="18"/>
      <w:szCs w:val="18"/>
    </w:rPr>
  </w:style>
  <w:style w:type="character" w:customStyle="1" w:styleId="28">
    <w:name w:val="批注框文本 Char1"/>
    <w:basedOn w:val="14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Char1"/>
    <w:basedOn w:val="14"/>
    <w:link w:val="3"/>
    <w:semiHidden/>
    <w:qFormat/>
    <w:uiPriority w:val="99"/>
    <w:rPr>
      <w:kern w:val="2"/>
      <w:sz w:val="21"/>
      <w:szCs w:val="22"/>
    </w:rPr>
  </w:style>
  <w:style w:type="character" w:customStyle="1" w:styleId="30">
    <w:name w:val="批注主题 Char1"/>
    <w:basedOn w:val="29"/>
    <w:semiHidden/>
    <w:qFormat/>
    <w:uiPriority w:val="99"/>
    <w:rPr>
      <w:b/>
      <w:bCs/>
      <w:kern w:val="2"/>
      <w:sz w:val="21"/>
      <w:szCs w:val="22"/>
    </w:rPr>
  </w:style>
  <w:style w:type="character" w:customStyle="1" w:styleId="31">
    <w:name w:val="纯文本 Char1"/>
    <w:basedOn w:val="14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paragraph" w:customStyle="1" w:styleId="32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character" w:customStyle="1" w:styleId="33">
    <w:name w:val="标题 Char"/>
    <w:basedOn w:val="14"/>
    <w:link w:val="10"/>
    <w:qFormat/>
    <w:uiPriority w:val="0"/>
    <w:rPr>
      <w:rFonts w:ascii="Arial" w:hAnsi="Arial" w:eastAsia="华文中宋" w:cs="Arial"/>
      <w:bCs/>
      <w:kern w:val="2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A58609-7CE9-4C42-AD4D-1F9D055436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1194</Words>
  <Characters>1268</Characters>
  <Lines>260</Lines>
  <Paragraphs>73</Paragraphs>
  <TotalTime>32</TotalTime>
  <ScaleCrop>false</ScaleCrop>
  <LinksUpToDate>false</LinksUpToDate>
  <CharactersWithSpaces>1271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2019-09-11T01:26:00Z</dcterms:created>
  <dc:creator>政策法规处收...</dc:creator>
  <cp:lastModifiedBy>梦里水乡</cp:lastModifiedBy>
  <dcterms:modified xsi:type="dcterms:W3CDTF">2022-08-09T09:03:34Z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8317ABE10D2C4B58B44E78DF932DDC33</vt:lpwstr>
  </property>
</Properties>
</file>