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0E4" w:rsidRPr="00932239" w:rsidRDefault="00A140E4" w:rsidP="00A140E4">
      <w:pPr>
        <w:pStyle w:val="a6"/>
        <w:spacing w:line="520" w:lineRule="exact"/>
        <w:jc w:val="center"/>
        <w:rPr>
          <w:rFonts w:asciiTheme="majorEastAsia" w:eastAsiaTheme="majorEastAsia" w:hAnsiTheme="majorEastAsia"/>
          <w:b/>
          <w:bCs/>
          <w:sz w:val="44"/>
          <w:szCs w:val="44"/>
        </w:rPr>
      </w:pPr>
      <w:r w:rsidRPr="00932239">
        <w:rPr>
          <w:rFonts w:asciiTheme="majorEastAsia" w:eastAsiaTheme="majorEastAsia" w:hAnsiTheme="majorEastAsia" w:hint="eastAsia"/>
          <w:b/>
          <w:bCs/>
          <w:sz w:val="44"/>
          <w:szCs w:val="44"/>
        </w:rPr>
        <w:t>基层法律服务工作者</w:t>
      </w:r>
      <w:r>
        <w:rPr>
          <w:rFonts w:asciiTheme="majorEastAsia" w:eastAsiaTheme="majorEastAsia" w:hAnsiTheme="majorEastAsia" w:hint="eastAsia"/>
          <w:b/>
          <w:bCs/>
          <w:sz w:val="44"/>
          <w:szCs w:val="44"/>
        </w:rPr>
        <w:t>注销</w:t>
      </w:r>
      <w:r w:rsidRPr="00932239">
        <w:rPr>
          <w:rFonts w:asciiTheme="majorEastAsia" w:eastAsiaTheme="majorEastAsia" w:hAnsiTheme="majorEastAsia" w:hint="eastAsia"/>
          <w:b/>
          <w:bCs/>
          <w:sz w:val="44"/>
          <w:szCs w:val="44"/>
        </w:rPr>
        <w:t>许可</w:t>
      </w:r>
      <w:r w:rsidRPr="00932239">
        <w:rPr>
          <w:rFonts w:asciiTheme="majorEastAsia" w:eastAsiaTheme="majorEastAsia" w:hAnsiTheme="majorEastAsia" w:hint="eastAsia"/>
          <w:b/>
          <w:sz w:val="44"/>
          <w:szCs w:val="44"/>
        </w:rPr>
        <w:t>服务指南</w:t>
      </w:r>
    </w:p>
    <w:p w:rsidR="00A140E4" w:rsidRPr="006F5696" w:rsidRDefault="00A140E4" w:rsidP="00A140E4">
      <w:pPr>
        <w:spacing w:line="440" w:lineRule="exact"/>
        <w:jc w:val="center"/>
        <w:rPr>
          <w:rFonts w:ascii="仿宋_GB2312" w:eastAsia="仿宋_GB2312" w:hAnsi="楷体" w:cs="宋体"/>
          <w:b/>
          <w:sz w:val="24"/>
          <w:szCs w:val="24"/>
        </w:rPr>
      </w:pPr>
      <w:r w:rsidRPr="000929F3">
        <w:rPr>
          <w:rFonts w:ascii="仿宋_GB2312" w:eastAsia="仿宋_GB2312" w:hAnsi="楷体" w:cs="宋体" w:hint="eastAsia"/>
          <w:b/>
          <w:sz w:val="24"/>
          <w:szCs w:val="24"/>
        </w:rPr>
        <w:t>滕州市行政审批服务局</w:t>
      </w:r>
    </w:p>
    <w:p w:rsidR="00A140E4" w:rsidRPr="00932239" w:rsidRDefault="00A140E4" w:rsidP="00A140E4">
      <w:pPr>
        <w:pStyle w:val="a6"/>
        <w:spacing w:line="360" w:lineRule="exact"/>
        <w:jc w:val="left"/>
        <w:rPr>
          <w:rFonts w:ascii="宋体" w:hAnsi="宋体"/>
          <w:bCs/>
          <w:szCs w:val="21"/>
        </w:rPr>
      </w:pPr>
      <w:r w:rsidRPr="00D0051E">
        <w:rPr>
          <w:rFonts w:ascii="宋体" w:hAnsi="宋体" w:hint="eastAsia"/>
          <w:b/>
          <w:bCs/>
          <w:szCs w:val="21"/>
        </w:rPr>
        <w:t>一.事项名称:</w:t>
      </w:r>
      <w:r w:rsidRPr="00932239">
        <w:rPr>
          <w:rFonts w:ascii="黑体" w:eastAsia="黑体" w:hAnsi="黑体" w:cs="方正小标宋简体" w:hint="eastAsia"/>
          <w:sz w:val="36"/>
          <w:szCs w:val="36"/>
        </w:rPr>
        <w:t xml:space="preserve"> </w:t>
      </w:r>
      <w:r w:rsidRPr="00932239">
        <w:rPr>
          <w:rFonts w:ascii="宋体" w:hAnsi="宋体" w:hint="eastAsia"/>
          <w:bCs/>
          <w:szCs w:val="21"/>
        </w:rPr>
        <w:t>基层法律服务工作者</w:t>
      </w:r>
      <w:r>
        <w:rPr>
          <w:rFonts w:ascii="宋体" w:hAnsi="宋体" w:hint="eastAsia"/>
          <w:bCs/>
          <w:szCs w:val="21"/>
        </w:rPr>
        <w:t>注销</w:t>
      </w:r>
      <w:r w:rsidRPr="00932239">
        <w:rPr>
          <w:rFonts w:ascii="宋体" w:hAnsi="宋体" w:hint="eastAsia"/>
          <w:bCs/>
          <w:szCs w:val="21"/>
        </w:rPr>
        <w:t>许可</w:t>
      </w:r>
    </w:p>
    <w:p w:rsidR="00A140E4" w:rsidRPr="00932239" w:rsidRDefault="00A140E4" w:rsidP="00A140E4">
      <w:pPr>
        <w:pStyle w:val="2"/>
        <w:spacing w:after="0" w:line="240" w:lineRule="auto"/>
        <w:ind w:leftChars="0" w:left="0"/>
        <w:rPr>
          <w:rFonts w:ascii="宋体" w:hAnsi="宋体" w:cs="宋体"/>
          <w:sz w:val="24"/>
        </w:rPr>
      </w:pPr>
      <w:r w:rsidRPr="00D0051E">
        <w:rPr>
          <w:rFonts w:ascii="宋体" w:hAnsi="宋体" w:hint="eastAsia"/>
          <w:b/>
          <w:bCs/>
          <w:sz w:val="21"/>
          <w:szCs w:val="21"/>
        </w:rPr>
        <w:t>二.申报范围：</w:t>
      </w:r>
      <w:r w:rsidRPr="00A140E4">
        <w:rPr>
          <w:rFonts w:ascii="宋体" w:hAnsi="宋体" w:hint="eastAsia"/>
          <w:bCs/>
          <w:kern w:val="2"/>
          <w:sz w:val="21"/>
          <w:szCs w:val="21"/>
        </w:rPr>
        <w:t>申请注销《基层法律服务工作者执业证》</w:t>
      </w:r>
      <w:r>
        <w:rPr>
          <w:rFonts w:ascii="宋体" w:hAnsi="宋体" w:hint="eastAsia"/>
          <w:bCs/>
          <w:kern w:val="2"/>
          <w:sz w:val="21"/>
          <w:szCs w:val="21"/>
        </w:rPr>
        <w:t>的</w:t>
      </w:r>
      <w:r w:rsidRPr="00932239">
        <w:rPr>
          <w:rFonts w:ascii="宋体" w:hAnsi="宋体" w:hint="eastAsia"/>
          <w:bCs/>
          <w:kern w:val="2"/>
          <w:sz w:val="21"/>
          <w:szCs w:val="21"/>
        </w:rPr>
        <w:t>自然人</w:t>
      </w:r>
      <w:r w:rsidRPr="00932239">
        <w:rPr>
          <w:rFonts w:ascii="宋体" w:hAnsi="宋体"/>
          <w:bCs/>
          <w:kern w:val="2"/>
          <w:sz w:val="21"/>
          <w:szCs w:val="21"/>
        </w:rPr>
        <w:t xml:space="preserve"> </w:t>
      </w:r>
    </w:p>
    <w:p w:rsidR="00A140E4" w:rsidRPr="00D0051E" w:rsidRDefault="00A140E4" w:rsidP="00A140E4">
      <w:pPr>
        <w:pStyle w:val="a6"/>
        <w:spacing w:line="360" w:lineRule="exact"/>
        <w:rPr>
          <w:rFonts w:ascii="宋体" w:hAnsi="宋体"/>
          <w:b/>
          <w:bCs/>
          <w:szCs w:val="21"/>
        </w:rPr>
      </w:pPr>
      <w:r w:rsidRPr="00D0051E">
        <w:rPr>
          <w:rFonts w:ascii="宋体" w:hAnsi="宋体" w:hint="eastAsia"/>
          <w:b/>
          <w:bCs/>
          <w:szCs w:val="21"/>
        </w:rPr>
        <w:t>三.申请条件:</w:t>
      </w:r>
    </w:p>
    <w:p w:rsidR="00A140E4" w:rsidRPr="00A140E4" w:rsidRDefault="00A140E4" w:rsidP="00A140E4">
      <w:pPr>
        <w:spacing w:line="360" w:lineRule="exact"/>
        <w:rPr>
          <w:rFonts w:ascii="宋体" w:hAnsi="宋体" w:cs="Arial"/>
          <w:bCs/>
          <w:szCs w:val="21"/>
        </w:rPr>
      </w:pPr>
      <w:r w:rsidRPr="00A140E4">
        <w:rPr>
          <w:rFonts w:ascii="宋体" w:hAnsi="宋体" w:cs="Arial" w:hint="eastAsia"/>
          <w:bCs/>
          <w:szCs w:val="21"/>
        </w:rPr>
        <w:t xml:space="preserve">1.因严重违法违纪违规行为被基层法律服务所解除聘用合同或者劳动合同的； </w:t>
      </w:r>
    </w:p>
    <w:p w:rsidR="00A140E4" w:rsidRPr="00A140E4" w:rsidRDefault="00A140E4" w:rsidP="00A140E4">
      <w:pPr>
        <w:spacing w:line="360" w:lineRule="exact"/>
        <w:rPr>
          <w:rFonts w:ascii="宋体" w:hAnsi="宋体" w:cs="Arial"/>
          <w:bCs/>
          <w:szCs w:val="21"/>
        </w:rPr>
      </w:pPr>
      <w:r w:rsidRPr="00A140E4">
        <w:rPr>
          <w:rFonts w:ascii="宋体" w:hAnsi="宋体" w:cs="Arial" w:hint="eastAsia"/>
          <w:bCs/>
          <w:szCs w:val="21"/>
        </w:rPr>
        <w:t xml:space="preserve">2.因与基层法律服务所解除聘用合同、劳动合同或者所在的基层法律服务所被注销，在六个月内未被其他基层法律服务所聘用的； </w:t>
      </w:r>
    </w:p>
    <w:p w:rsidR="00A140E4" w:rsidRPr="00A140E4" w:rsidRDefault="00A140E4" w:rsidP="00A140E4">
      <w:pPr>
        <w:spacing w:line="360" w:lineRule="exact"/>
        <w:rPr>
          <w:rFonts w:ascii="宋体" w:hAnsi="宋体" w:cs="Arial"/>
          <w:bCs/>
          <w:szCs w:val="21"/>
        </w:rPr>
      </w:pPr>
      <w:r w:rsidRPr="00A140E4">
        <w:rPr>
          <w:rFonts w:ascii="宋体" w:hAnsi="宋体" w:cs="Arial" w:hint="eastAsia"/>
          <w:bCs/>
          <w:szCs w:val="21"/>
        </w:rPr>
        <w:t xml:space="preserve">3.因本人申请注销的； </w:t>
      </w:r>
    </w:p>
    <w:p w:rsidR="00A140E4" w:rsidRPr="00A140E4" w:rsidRDefault="00A140E4" w:rsidP="00A140E4">
      <w:pPr>
        <w:spacing w:line="360" w:lineRule="exact"/>
        <w:rPr>
          <w:rFonts w:ascii="宋体" w:hAnsi="宋体" w:cs="Arial"/>
          <w:bCs/>
          <w:szCs w:val="21"/>
        </w:rPr>
      </w:pPr>
      <w:r w:rsidRPr="00A140E4">
        <w:rPr>
          <w:rFonts w:ascii="宋体" w:hAnsi="宋体" w:cs="Arial" w:hint="eastAsia"/>
          <w:bCs/>
          <w:szCs w:val="21"/>
        </w:rPr>
        <w:t>4.因其他原因停止执业</w:t>
      </w:r>
    </w:p>
    <w:p w:rsidR="00A140E4" w:rsidRPr="00D0051E" w:rsidRDefault="00A140E4" w:rsidP="00A140E4">
      <w:pPr>
        <w:spacing w:line="360" w:lineRule="exact"/>
        <w:rPr>
          <w:rFonts w:ascii="宋体" w:hAnsi="宋体" w:cs="Arial"/>
          <w:b/>
          <w:bCs/>
          <w:szCs w:val="21"/>
        </w:rPr>
      </w:pPr>
      <w:r w:rsidRPr="00D0051E">
        <w:rPr>
          <w:rFonts w:ascii="宋体" w:hAnsi="宋体" w:cs="Arial" w:hint="eastAsia"/>
          <w:b/>
          <w:bCs/>
          <w:szCs w:val="21"/>
        </w:rPr>
        <w:t>四.申请材料：</w:t>
      </w:r>
    </w:p>
    <w:p w:rsidR="00A140E4" w:rsidRDefault="00A140E4" w:rsidP="00A140E4">
      <w:pPr>
        <w:spacing w:line="360" w:lineRule="exact"/>
        <w:rPr>
          <w:rFonts w:ascii="宋体" w:hAnsi="宋体" w:cs="Arial" w:hint="eastAsia"/>
          <w:bCs/>
          <w:szCs w:val="21"/>
        </w:rPr>
      </w:pPr>
      <w:r w:rsidRPr="00A140E4">
        <w:rPr>
          <w:rFonts w:ascii="宋体" w:hAnsi="宋体" w:cs="Arial" w:hint="eastAsia"/>
          <w:bCs/>
          <w:szCs w:val="21"/>
        </w:rPr>
        <w:t>1.个人申请</w:t>
      </w:r>
    </w:p>
    <w:p w:rsidR="00A140E4" w:rsidRPr="00A140E4" w:rsidRDefault="00A140E4" w:rsidP="00A140E4">
      <w:pPr>
        <w:spacing w:line="360" w:lineRule="exact"/>
        <w:rPr>
          <w:rFonts w:ascii="宋体" w:hAnsi="宋体" w:cs="Arial"/>
          <w:bCs/>
          <w:szCs w:val="21"/>
        </w:rPr>
      </w:pPr>
      <w:r w:rsidRPr="00A140E4">
        <w:rPr>
          <w:rFonts w:ascii="宋体" w:hAnsi="宋体" w:cs="Arial" w:hint="eastAsia"/>
          <w:bCs/>
          <w:szCs w:val="21"/>
        </w:rPr>
        <w:t>2.身份证明（居民身份证）</w:t>
      </w:r>
    </w:p>
    <w:p w:rsidR="00A140E4" w:rsidRDefault="00A140E4" w:rsidP="00A140E4">
      <w:pPr>
        <w:spacing w:line="360" w:lineRule="exact"/>
        <w:rPr>
          <w:rFonts w:ascii="宋体" w:hAnsi="宋体" w:cs="Arial" w:hint="eastAsia"/>
          <w:bCs/>
          <w:szCs w:val="21"/>
        </w:rPr>
      </w:pPr>
      <w:r w:rsidRPr="00A140E4">
        <w:rPr>
          <w:rFonts w:ascii="宋体" w:hAnsi="宋体" w:cs="Arial" w:hint="eastAsia"/>
          <w:bCs/>
          <w:szCs w:val="21"/>
        </w:rPr>
        <w:t>3.《基层法律服务工作者执业证》</w:t>
      </w:r>
    </w:p>
    <w:p w:rsidR="00A140E4" w:rsidRDefault="00A140E4" w:rsidP="00A140E4">
      <w:pPr>
        <w:spacing w:line="360" w:lineRule="exact"/>
        <w:rPr>
          <w:rFonts w:ascii="宋体" w:hAnsi="宋体" w:cs="Arial"/>
          <w:szCs w:val="21"/>
        </w:rPr>
      </w:pPr>
      <w:r w:rsidRPr="00D0051E">
        <w:rPr>
          <w:rFonts w:ascii="宋体" w:hAnsi="宋体" w:cs="Arial" w:hint="eastAsia"/>
          <w:b/>
          <w:bCs/>
          <w:szCs w:val="21"/>
        </w:rPr>
        <w:t>五.依据：</w:t>
      </w:r>
      <w:r w:rsidRPr="00932239">
        <w:rPr>
          <w:rFonts w:ascii="宋体" w:hAnsi="宋体" w:cs="Arial" w:hint="eastAsia"/>
          <w:szCs w:val="21"/>
        </w:rPr>
        <w:t>《基层法律服务工作者管理办法》</w:t>
      </w:r>
    </w:p>
    <w:p w:rsidR="00A140E4" w:rsidRPr="00D0051E" w:rsidRDefault="00A140E4" w:rsidP="00A140E4">
      <w:pPr>
        <w:spacing w:line="360" w:lineRule="exact"/>
        <w:rPr>
          <w:rFonts w:ascii="宋体" w:hAnsi="宋体" w:cs="Arial"/>
          <w:szCs w:val="21"/>
        </w:rPr>
      </w:pPr>
      <w:r w:rsidRPr="00D0051E">
        <w:rPr>
          <w:rFonts w:ascii="宋体" w:hAnsi="宋体" w:cs="Arial" w:hint="eastAsia"/>
          <w:b/>
          <w:bCs/>
          <w:szCs w:val="21"/>
        </w:rPr>
        <w:t>六.审批流程：</w:t>
      </w:r>
      <w:r>
        <w:rPr>
          <w:rFonts w:ascii="宋体" w:hAnsi="宋体" w:cs="Arial" w:hint="eastAsia"/>
          <w:szCs w:val="21"/>
        </w:rPr>
        <w:t>受理</w:t>
      </w:r>
      <w:r w:rsidRPr="00D0051E">
        <w:rPr>
          <w:rFonts w:ascii="宋体" w:hAnsi="宋体" w:cs="Arial" w:hint="eastAsia"/>
          <w:szCs w:val="21"/>
        </w:rPr>
        <w:t>→办结</w:t>
      </w:r>
    </w:p>
    <w:p w:rsidR="00A140E4" w:rsidRPr="00D0051E" w:rsidRDefault="00A140E4" w:rsidP="00A140E4">
      <w:pPr>
        <w:spacing w:line="360" w:lineRule="exact"/>
        <w:rPr>
          <w:rFonts w:ascii="宋体" w:hAnsi="宋体" w:cs="Arial"/>
          <w:szCs w:val="21"/>
        </w:rPr>
      </w:pPr>
      <w:r w:rsidRPr="00D0051E">
        <w:rPr>
          <w:rFonts w:ascii="宋体" w:hAnsi="宋体" w:cs="Arial" w:hint="eastAsia"/>
          <w:b/>
          <w:bCs/>
          <w:szCs w:val="21"/>
        </w:rPr>
        <w:t xml:space="preserve">七.法定许可时限： </w:t>
      </w:r>
      <w:r>
        <w:rPr>
          <w:rFonts w:ascii="宋体" w:hAnsi="宋体" w:cs="Arial" w:hint="eastAsia"/>
          <w:szCs w:val="21"/>
        </w:rPr>
        <w:t>40</w:t>
      </w:r>
      <w:r w:rsidRPr="00D0051E">
        <w:rPr>
          <w:rFonts w:ascii="宋体" w:hAnsi="宋体" w:cs="Arial" w:hint="eastAsia"/>
          <w:szCs w:val="21"/>
        </w:rPr>
        <w:t>个工作日</w:t>
      </w:r>
    </w:p>
    <w:p w:rsidR="00A140E4" w:rsidRPr="00D0051E" w:rsidRDefault="00A140E4" w:rsidP="00A140E4">
      <w:pPr>
        <w:spacing w:line="360" w:lineRule="exact"/>
        <w:rPr>
          <w:rFonts w:ascii="宋体" w:hAnsi="宋体" w:cs="Arial"/>
          <w:szCs w:val="21"/>
        </w:rPr>
      </w:pPr>
      <w:r w:rsidRPr="00D0051E">
        <w:rPr>
          <w:rFonts w:ascii="宋体" w:hAnsi="宋体" w:cs="Arial" w:hint="eastAsia"/>
          <w:b/>
          <w:bCs/>
          <w:szCs w:val="21"/>
        </w:rPr>
        <w:t xml:space="preserve">八.承诺许可期限： </w:t>
      </w:r>
      <w:r>
        <w:rPr>
          <w:rFonts w:ascii="宋体" w:hAnsi="宋体" w:cs="Arial" w:hint="eastAsia"/>
          <w:bCs/>
          <w:szCs w:val="21"/>
        </w:rPr>
        <w:t>1个工作日</w:t>
      </w:r>
    </w:p>
    <w:p w:rsidR="00A140E4" w:rsidRDefault="00A140E4" w:rsidP="00A140E4">
      <w:pPr>
        <w:spacing w:line="360" w:lineRule="exact"/>
        <w:rPr>
          <w:rFonts w:ascii="宋体" w:hAnsi="宋体" w:cs="Arial"/>
          <w:szCs w:val="21"/>
        </w:rPr>
      </w:pPr>
      <w:r w:rsidRPr="00D0051E">
        <w:rPr>
          <w:rFonts w:ascii="宋体" w:hAnsi="宋体" w:cs="Arial" w:hint="eastAsia"/>
          <w:b/>
          <w:bCs/>
          <w:szCs w:val="21"/>
        </w:rPr>
        <w:t>九.决定书类型：</w:t>
      </w:r>
      <w:r>
        <w:rPr>
          <w:rFonts w:ascii="宋体" w:hAnsi="宋体" w:cs="Arial" w:hint="eastAsia"/>
          <w:szCs w:val="21"/>
        </w:rPr>
        <w:t>注销批复</w:t>
      </w:r>
    </w:p>
    <w:p w:rsidR="00A140E4" w:rsidRPr="00D0051E" w:rsidRDefault="00A140E4" w:rsidP="00A140E4">
      <w:pPr>
        <w:spacing w:line="360" w:lineRule="exact"/>
        <w:rPr>
          <w:rFonts w:ascii="宋体" w:hAnsi="宋体" w:cs="Arial"/>
          <w:szCs w:val="21"/>
        </w:rPr>
      </w:pPr>
      <w:r w:rsidRPr="00D0051E">
        <w:rPr>
          <w:rFonts w:ascii="宋体" w:hAnsi="宋体" w:cs="Arial" w:hint="eastAsia"/>
          <w:b/>
          <w:bCs/>
          <w:szCs w:val="21"/>
        </w:rPr>
        <w:t>十.取证方式：</w:t>
      </w:r>
      <w:r w:rsidRPr="00D0051E">
        <w:rPr>
          <w:rFonts w:ascii="宋体" w:hAnsi="宋体" w:cs="Arial" w:hint="eastAsia"/>
          <w:szCs w:val="21"/>
        </w:rPr>
        <w:t>邮寄或窗口自取</w:t>
      </w:r>
    </w:p>
    <w:p w:rsidR="00A140E4" w:rsidRPr="00D0051E" w:rsidRDefault="00A140E4" w:rsidP="00A140E4">
      <w:pPr>
        <w:spacing w:line="360" w:lineRule="exact"/>
        <w:rPr>
          <w:rFonts w:ascii="宋体" w:hAnsi="宋体" w:cs="Arial"/>
          <w:szCs w:val="21"/>
        </w:rPr>
      </w:pPr>
      <w:r w:rsidRPr="00D0051E">
        <w:rPr>
          <w:rFonts w:ascii="宋体" w:hAnsi="宋体" w:cs="Arial" w:hint="eastAsia"/>
          <w:b/>
          <w:bCs/>
          <w:szCs w:val="21"/>
        </w:rPr>
        <w:t>十一.收费标准：</w:t>
      </w:r>
      <w:r w:rsidRPr="00D0051E">
        <w:rPr>
          <w:rFonts w:ascii="宋体" w:hAnsi="宋体" w:cs="Arial" w:hint="eastAsia"/>
          <w:szCs w:val="21"/>
        </w:rPr>
        <w:t>不收费</w:t>
      </w:r>
    </w:p>
    <w:p w:rsidR="00A140E4" w:rsidRDefault="00A140E4" w:rsidP="00A140E4">
      <w:pPr>
        <w:spacing w:line="400" w:lineRule="exact"/>
        <w:rPr>
          <w:szCs w:val="21"/>
        </w:rPr>
      </w:pPr>
    </w:p>
    <w:p w:rsidR="00A140E4" w:rsidRPr="003F164D" w:rsidRDefault="00A140E4" w:rsidP="00A140E4">
      <w:pPr>
        <w:spacing w:line="400" w:lineRule="exact"/>
        <w:rPr>
          <w:szCs w:val="21"/>
        </w:rPr>
      </w:pPr>
      <w:r w:rsidRPr="003F164D">
        <w:rPr>
          <w:rFonts w:hint="eastAsia"/>
          <w:szCs w:val="21"/>
        </w:rPr>
        <w:t>办理窗口：滕州市行政审批服务局公共服务与社会服务科（</w:t>
      </w:r>
      <w:r w:rsidRPr="003F164D">
        <w:rPr>
          <w:rFonts w:hint="eastAsia"/>
          <w:szCs w:val="21"/>
        </w:rPr>
        <w:t>A115</w:t>
      </w:r>
      <w:r w:rsidRPr="003F164D">
        <w:rPr>
          <w:rFonts w:hint="eastAsia"/>
          <w:szCs w:val="21"/>
        </w:rPr>
        <w:t>窗口、</w:t>
      </w:r>
      <w:r w:rsidRPr="003F164D">
        <w:rPr>
          <w:rFonts w:hint="eastAsia"/>
          <w:szCs w:val="21"/>
        </w:rPr>
        <w:t>A116</w:t>
      </w:r>
      <w:r w:rsidRPr="003F164D">
        <w:rPr>
          <w:rFonts w:hint="eastAsia"/>
          <w:szCs w:val="21"/>
        </w:rPr>
        <w:t>窗口）</w:t>
      </w:r>
    </w:p>
    <w:p w:rsidR="00A140E4" w:rsidRPr="003F164D" w:rsidRDefault="00A140E4" w:rsidP="00A140E4">
      <w:pPr>
        <w:spacing w:line="400" w:lineRule="exact"/>
        <w:rPr>
          <w:szCs w:val="21"/>
        </w:rPr>
      </w:pPr>
      <w:r w:rsidRPr="003F164D">
        <w:rPr>
          <w:rFonts w:hint="eastAsia"/>
          <w:szCs w:val="21"/>
        </w:rPr>
        <w:t>联系电话：</w:t>
      </w:r>
      <w:r w:rsidRPr="003F164D">
        <w:rPr>
          <w:rFonts w:hint="eastAsia"/>
          <w:szCs w:val="21"/>
        </w:rPr>
        <w:t>0632-5081812</w:t>
      </w:r>
      <w:r w:rsidRPr="003F164D">
        <w:rPr>
          <w:rFonts w:hint="eastAsia"/>
          <w:szCs w:val="21"/>
        </w:rPr>
        <w:t>，</w:t>
      </w:r>
      <w:r w:rsidRPr="003F164D">
        <w:rPr>
          <w:rFonts w:hint="eastAsia"/>
          <w:szCs w:val="21"/>
        </w:rPr>
        <w:t>5081069</w:t>
      </w:r>
    </w:p>
    <w:p w:rsidR="00A140E4" w:rsidRPr="003F164D" w:rsidRDefault="00A140E4" w:rsidP="00A140E4">
      <w:pPr>
        <w:spacing w:line="400" w:lineRule="exact"/>
        <w:rPr>
          <w:szCs w:val="21"/>
        </w:rPr>
      </w:pPr>
      <w:r w:rsidRPr="003F164D">
        <w:rPr>
          <w:rFonts w:hint="eastAsia"/>
          <w:szCs w:val="21"/>
        </w:rPr>
        <w:t>监督投诉：</w:t>
      </w:r>
      <w:r w:rsidRPr="003F164D">
        <w:rPr>
          <w:rFonts w:hint="eastAsia"/>
          <w:szCs w:val="21"/>
        </w:rPr>
        <w:t>0632-5081890</w:t>
      </w:r>
    </w:p>
    <w:p w:rsidR="00A140E4" w:rsidRPr="00932239" w:rsidRDefault="00A140E4" w:rsidP="00A140E4">
      <w:pPr>
        <w:rPr>
          <w:rFonts w:ascii="楷体_GB2312" w:eastAsia="楷体_GB2312" w:hAnsi="楷体_GB2312" w:cs="楷体_GB2312"/>
          <w:b/>
          <w:sz w:val="32"/>
          <w:szCs w:val="32"/>
        </w:rPr>
      </w:pPr>
    </w:p>
    <w:p w:rsidR="00A140E4" w:rsidRDefault="00A140E4" w:rsidP="00A140E4">
      <w:pPr>
        <w:rPr>
          <w:rFonts w:ascii="楷体_GB2312" w:eastAsia="楷体_GB2312" w:hAnsi="楷体_GB2312" w:cs="楷体_GB2312"/>
          <w:b/>
          <w:sz w:val="32"/>
          <w:szCs w:val="32"/>
        </w:rPr>
      </w:pPr>
    </w:p>
    <w:p w:rsidR="00A140E4" w:rsidRPr="00A140E4" w:rsidRDefault="00A140E4">
      <w:pPr>
        <w:rPr>
          <w:rFonts w:ascii="楷体_GB2312" w:eastAsia="楷体_GB2312" w:hAnsi="楷体_GB2312" w:cs="楷体_GB2312" w:hint="eastAsia"/>
          <w:b/>
          <w:sz w:val="32"/>
          <w:szCs w:val="32"/>
        </w:rPr>
      </w:pPr>
    </w:p>
    <w:p w:rsidR="00A140E4" w:rsidRDefault="00A140E4">
      <w:pPr>
        <w:rPr>
          <w:rFonts w:ascii="楷体_GB2312" w:eastAsia="楷体_GB2312" w:hAnsi="楷体_GB2312" w:cs="楷体_GB2312" w:hint="eastAsia"/>
          <w:b/>
          <w:sz w:val="32"/>
          <w:szCs w:val="32"/>
        </w:rPr>
      </w:pPr>
    </w:p>
    <w:sectPr w:rsidR="00A140E4" w:rsidSect="00AC0702">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02F6" w:rsidRDefault="008702F6" w:rsidP="00AC0702">
      <w:r>
        <w:separator/>
      </w:r>
    </w:p>
  </w:endnote>
  <w:endnote w:type="continuationSeparator" w:id="1">
    <w:p w:rsidR="008702F6" w:rsidRDefault="008702F6" w:rsidP="00AC0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
    <w:altName w:val="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2" w:rsidRDefault="008702F6">
    <w:pPr>
      <w:pStyle w:val="a3"/>
      <w:tabs>
        <w:tab w:val="center" w:pos="4153"/>
        <w:tab w:val="right" w:pos="8306"/>
      </w:tabs>
      <w:rPr>
        <w:sz w:val="21"/>
        <w:szCs w:val="22"/>
      </w:rPr>
    </w:pPr>
    <w:r>
      <w:rPr>
        <w:rStyle w:val="a4"/>
        <w:rFonts w:ascii="宋体" w:hAnsi="宋体" w:hint="eastAsia"/>
        <w:sz w:val="28"/>
        <w:szCs w:val="28"/>
      </w:rPr>
      <w:t>—</w:t>
    </w:r>
    <w:r w:rsidR="00AC0702">
      <w:rPr>
        <w:rFonts w:ascii="宋体" w:hAnsi="宋体"/>
        <w:sz w:val="28"/>
        <w:szCs w:val="28"/>
      </w:rPr>
      <w:fldChar w:fldCharType="begin"/>
    </w:r>
    <w:r>
      <w:rPr>
        <w:rStyle w:val="a4"/>
        <w:rFonts w:ascii="宋体" w:hAnsi="宋体"/>
        <w:sz w:val="28"/>
        <w:szCs w:val="28"/>
      </w:rPr>
      <w:instrText xml:space="preserve">PAGE  </w:instrText>
    </w:r>
    <w:r w:rsidR="00AC0702">
      <w:rPr>
        <w:rFonts w:ascii="宋体" w:hAnsi="宋体"/>
        <w:sz w:val="28"/>
        <w:szCs w:val="28"/>
      </w:rPr>
      <w:fldChar w:fldCharType="separate"/>
    </w:r>
    <w:r>
      <w:rPr>
        <w:rStyle w:val="a4"/>
        <w:rFonts w:ascii="宋体" w:hAnsi="宋体"/>
        <w:sz w:val="28"/>
        <w:szCs w:val="28"/>
      </w:rPr>
      <w:t>2</w:t>
    </w:r>
    <w:r w:rsidR="00AC0702">
      <w:rPr>
        <w:rFonts w:ascii="宋体" w:hAnsi="宋体"/>
        <w:sz w:val="28"/>
        <w:szCs w:val="28"/>
      </w:rPr>
      <w:fldChar w:fldCharType="end"/>
    </w:r>
    <w:r>
      <w:rPr>
        <w:rStyle w:val="a4"/>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0702" w:rsidRDefault="00AC0702">
    <w:pPr>
      <w:pStyle w:val="a3"/>
      <w:tabs>
        <w:tab w:val="center" w:pos="4153"/>
        <w:tab w:val="right" w:pos="8306"/>
      </w:tabs>
      <w:rPr>
        <w:sz w:val="21"/>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02F6" w:rsidRDefault="008702F6" w:rsidP="00AC0702">
      <w:r>
        <w:separator/>
      </w:r>
    </w:p>
  </w:footnote>
  <w:footnote w:type="continuationSeparator" w:id="1">
    <w:p w:rsidR="008702F6" w:rsidRDefault="008702F6" w:rsidP="00AC070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C0702"/>
    <w:rsid w:val="008702F6"/>
    <w:rsid w:val="00A140E4"/>
    <w:rsid w:val="00AC0702"/>
    <w:rsid w:val="44591ED6"/>
    <w:rsid w:val="4A6B50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page number" w:qFormat="1"/>
    <w:lsdException w:name="Title" w:qFormat="1"/>
    <w:lsdException w:name="Default Paragraph Font" w:semiHidden="1"/>
    <w:lsdException w:name="Subtitle" w:qFormat="1"/>
    <w:lsdException w:name="Body Tex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AC0702"/>
    <w:pPr>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qFormat/>
    <w:rsid w:val="00AC0702"/>
    <w:pPr>
      <w:spacing w:after="120" w:line="480" w:lineRule="auto"/>
      <w:ind w:leftChars="200" w:left="420"/>
    </w:pPr>
    <w:rPr>
      <w:kern w:val="0"/>
      <w:sz w:val="20"/>
      <w:szCs w:val="24"/>
    </w:rPr>
  </w:style>
  <w:style w:type="paragraph" w:styleId="a3">
    <w:name w:val="footer"/>
    <w:basedOn w:val="a"/>
    <w:rsid w:val="00AC0702"/>
    <w:pPr>
      <w:snapToGrid w:val="0"/>
      <w:jc w:val="left"/>
    </w:pPr>
    <w:rPr>
      <w:kern w:val="0"/>
      <w:sz w:val="18"/>
      <w:szCs w:val="18"/>
    </w:rPr>
  </w:style>
  <w:style w:type="character" w:styleId="a4">
    <w:name w:val="page number"/>
    <w:basedOn w:val="a0"/>
    <w:qFormat/>
    <w:rsid w:val="00AC0702"/>
  </w:style>
  <w:style w:type="paragraph" w:styleId="a5">
    <w:name w:val="header"/>
    <w:basedOn w:val="a"/>
    <w:link w:val="Char"/>
    <w:rsid w:val="00A140E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140E4"/>
    <w:rPr>
      <w:kern w:val="2"/>
      <w:sz w:val="18"/>
      <w:szCs w:val="18"/>
    </w:rPr>
  </w:style>
  <w:style w:type="character" w:customStyle="1" w:styleId="2Char">
    <w:name w:val="正文文本缩进 2 Char"/>
    <w:basedOn w:val="a0"/>
    <w:link w:val="2"/>
    <w:rsid w:val="00A140E4"/>
    <w:rPr>
      <w:szCs w:val="24"/>
    </w:rPr>
  </w:style>
  <w:style w:type="paragraph" w:styleId="a6">
    <w:name w:val="Body Text"/>
    <w:basedOn w:val="a"/>
    <w:link w:val="Char0"/>
    <w:rsid w:val="00A140E4"/>
    <w:pPr>
      <w:spacing w:after="120"/>
    </w:pPr>
  </w:style>
  <w:style w:type="character" w:customStyle="1" w:styleId="Char0">
    <w:name w:val="正文文本 Char"/>
    <w:basedOn w:val="a0"/>
    <w:link w:val="a6"/>
    <w:rsid w:val="00A140E4"/>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67</Words>
  <Characters>388</Characters>
  <Application>Microsoft Office Word</Application>
  <DocSecurity>0</DocSecurity>
  <Lines>3</Lines>
  <Paragraphs>1</Paragraphs>
  <ScaleCrop>false</ScaleCrop>
  <Company/>
  <LinksUpToDate>false</LinksUpToDate>
  <CharactersWithSpaces>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cp:lastModifiedBy>
  <cp:revision>2</cp:revision>
  <dcterms:created xsi:type="dcterms:W3CDTF">2020-10-14T08:35:00Z</dcterms:created>
  <dcterms:modified xsi:type="dcterms:W3CDTF">2020-12-01T10:33:00Z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