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97F" w:rsidRPr="00B5797F" w:rsidRDefault="00B5797F" w:rsidP="00B5797F">
      <w:pPr>
        <w:pStyle w:val="a6"/>
        <w:spacing w:line="520" w:lineRule="exact"/>
        <w:jc w:val="center"/>
        <w:rPr>
          <w:rFonts w:asciiTheme="majorEastAsia" w:eastAsiaTheme="majorEastAsia" w:hAnsiTheme="majorEastAsia"/>
          <w:b/>
          <w:bCs/>
          <w:sz w:val="44"/>
          <w:szCs w:val="44"/>
        </w:rPr>
      </w:pPr>
      <w:r w:rsidRPr="00B5797F">
        <w:rPr>
          <w:rFonts w:asciiTheme="majorEastAsia" w:eastAsiaTheme="majorEastAsia" w:hAnsiTheme="majorEastAsia" w:hint="eastAsia"/>
          <w:b/>
          <w:bCs/>
          <w:sz w:val="44"/>
          <w:szCs w:val="44"/>
        </w:rPr>
        <w:t>华侨回国定居审批</w:t>
      </w:r>
      <w:r w:rsidRPr="00B5797F">
        <w:rPr>
          <w:rFonts w:asciiTheme="majorEastAsia" w:eastAsiaTheme="majorEastAsia" w:hAnsiTheme="majorEastAsia" w:hint="eastAsia"/>
          <w:b/>
          <w:sz w:val="44"/>
          <w:szCs w:val="44"/>
        </w:rPr>
        <w:t>服务指南</w:t>
      </w:r>
    </w:p>
    <w:p w:rsidR="00B5797F" w:rsidRPr="006F5696" w:rsidRDefault="00B5797F" w:rsidP="00B5797F">
      <w:pPr>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B5797F" w:rsidRPr="00B5797F" w:rsidRDefault="00B5797F" w:rsidP="00B5797F">
      <w:pPr>
        <w:pStyle w:val="a6"/>
        <w:spacing w:line="360" w:lineRule="exact"/>
        <w:jc w:val="left"/>
        <w:rPr>
          <w:rFonts w:ascii="宋体" w:hAnsi="宋体"/>
          <w:bCs/>
          <w:szCs w:val="21"/>
        </w:rPr>
      </w:pPr>
      <w:r w:rsidRPr="00D0051E">
        <w:rPr>
          <w:rFonts w:ascii="宋体" w:hAnsi="宋体" w:hint="eastAsia"/>
          <w:b/>
          <w:bCs/>
          <w:szCs w:val="21"/>
        </w:rPr>
        <w:t>一.事项名称:</w:t>
      </w:r>
      <w:r w:rsidRPr="00B5797F">
        <w:rPr>
          <w:rFonts w:ascii="黑体" w:eastAsia="黑体" w:hAnsi="黑体" w:hint="eastAsia"/>
          <w:sz w:val="36"/>
        </w:rPr>
        <w:t xml:space="preserve"> </w:t>
      </w:r>
      <w:r w:rsidRPr="00B5797F">
        <w:rPr>
          <w:rFonts w:ascii="宋体" w:hAnsi="宋体" w:hint="eastAsia"/>
          <w:bCs/>
          <w:szCs w:val="21"/>
        </w:rPr>
        <w:t>华侨回国定居审批</w:t>
      </w:r>
    </w:p>
    <w:p w:rsidR="00B5797F" w:rsidRPr="00D0051E" w:rsidRDefault="00B5797F" w:rsidP="00B5797F">
      <w:pPr>
        <w:pStyle w:val="a6"/>
        <w:spacing w:line="360" w:lineRule="exact"/>
        <w:rPr>
          <w:rFonts w:ascii="宋体" w:hAnsi="宋体"/>
          <w:szCs w:val="21"/>
        </w:rPr>
      </w:pPr>
      <w:r w:rsidRPr="00D0051E">
        <w:rPr>
          <w:rFonts w:ascii="宋体" w:hAnsi="宋体" w:hint="eastAsia"/>
          <w:b/>
          <w:bCs/>
          <w:szCs w:val="21"/>
        </w:rPr>
        <w:t>二.申报范围：</w:t>
      </w:r>
      <w:r>
        <w:rPr>
          <w:rFonts w:ascii="宋体" w:hAnsi="宋体" w:hint="eastAsia"/>
          <w:color w:val="000000"/>
          <w:sz w:val="24"/>
          <w:shd w:val="clear" w:color="auto" w:fill="FFFFFF"/>
        </w:rPr>
        <w:t>定居国外的中国公民要求回国定居的</w:t>
      </w:r>
      <w:r>
        <w:rPr>
          <w:rFonts w:ascii="宋体" w:hAnsi="宋体"/>
          <w:szCs w:val="21"/>
        </w:rPr>
        <w:t>。</w:t>
      </w:r>
    </w:p>
    <w:p w:rsidR="00B5797F" w:rsidRPr="00D0051E" w:rsidRDefault="00B5797F" w:rsidP="00B5797F">
      <w:pPr>
        <w:pStyle w:val="a6"/>
        <w:spacing w:line="360" w:lineRule="exact"/>
        <w:rPr>
          <w:rFonts w:ascii="宋体" w:hAnsi="宋体"/>
          <w:b/>
          <w:bCs/>
          <w:szCs w:val="21"/>
        </w:rPr>
      </w:pPr>
      <w:r w:rsidRPr="00D0051E">
        <w:rPr>
          <w:rFonts w:ascii="宋体" w:hAnsi="宋体" w:hint="eastAsia"/>
          <w:b/>
          <w:bCs/>
          <w:szCs w:val="21"/>
        </w:rPr>
        <w:t>三.申请条件:</w:t>
      </w:r>
    </w:p>
    <w:p w:rsidR="00B5797F" w:rsidRPr="00B5797F" w:rsidRDefault="00B5797F" w:rsidP="00B5797F">
      <w:pPr>
        <w:spacing w:line="360" w:lineRule="exact"/>
        <w:rPr>
          <w:rFonts w:ascii="宋体" w:hAnsi="宋体" w:cs="Arial"/>
          <w:szCs w:val="21"/>
        </w:rPr>
      </w:pPr>
      <w:r w:rsidRPr="00B5797F">
        <w:rPr>
          <w:rFonts w:ascii="宋体" w:hAnsi="宋体" w:cs="Arial" w:hint="eastAsia"/>
          <w:szCs w:val="21"/>
        </w:rPr>
        <w:t xml:space="preserve">1.拟定居地为原户籍注销地的应当同时符合下列条件：（1）已在国内连续居住三个月时间； （2）有稳定生活保障和合法固定住所。 其中有稳定生活保障是指有固定收入、或有生活来源。合法固定住所是指本人名下房产、或近亲属名下房产且同意入户居住、或者工作单位提供的集体宿舍或公寓并设有集体户口的。 原户籍注销地为普通高等学校、普通中等专业学校学生集体户口的，应向入学前常住户口所在地申请，若拥有自有产权房屋的，也可向房屋所在地县级以上人民政府侨务部门申请。 出生境外的华侨申请来鲁定居，应当依照顺序向配偶、父母、子女、兄弟姐妹、祖父母、外祖父母、孙子女、外孙子女户籍所在地提出申请。出生境外的华侨办理来鲁定居时，涉及计划生育问题，应当符合国家有关涉侨计划生育政策。 </w:t>
      </w:r>
    </w:p>
    <w:p w:rsidR="00B5797F" w:rsidRPr="00B5797F" w:rsidRDefault="00B5797F" w:rsidP="00B5797F">
      <w:pPr>
        <w:spacing w:line="360" w:lineRule="exact"/>
        <w:rPr>
          <w:rFonts w:ascii="宋体" w:hAnsi="宋体" w:cs="Arial"/>
          <w:szCs w:val="21"/>
        </w:rPr>
      </w:pPr>
      <w:r w:rsidRPr="00B5797F">
        <w:rPr>
          <w:rFonts w:ascii="宋体" w:hAnsi="宋体" w:cs="Arial" w:hint="eastAsia"/>
          <w:szCs w:val="21"/>
        </w:rPr>
        <w:t>2.拟定居地为非原户籍注销地的，除符合拟定居地为原户籍注销地的条件外，还应当符合下列条件之一： (1)来鲁创办企业的，应当有企业注册证明、缴税证明，且本人在鲁有合法固定住所。 （2）已在鲁劳动部门缴存各类社会保险的驻鲁企事业单位从海外招聘的行政、技术、管理人员，本人在鲁有合法固定住所，并签订正式劳动合同。 （3）在原户籍注销地已没有近亲属的山东籍华侨，可以向本人名下房产、或近亲属名下房产且同意入户居住的房屋所在地县级以上人民政府侨务部门申请。 其中引进人才、购置房产和投资纳税等，应当符合拟定居地设区市级人民政府规定的落户条件。"</w:t>
      </w:r>
    </w:p>
    <w:p w:rsidR="00B5797F" w:rsidRPr="00D0051E" w:rsidRDefault="00B5797F" w:rsidP="00B5797F">
      <w:pPr>
        <w:spacing w:line="360" w:lineRule="exact"/>
        <w:rPr>
          <w:rFonts w:ascii="宋体" w:hAnsi="宋体" w:cs="Arial"/>
          <w:b/>
          <w:bCs/>
          <w:szCs w:val="21"/>
        </w:rPr>
      </w:pPr>
      <w:r w:rsidRPr="00D0051E">
        <w:rPr>
          <w:rFonts w:ascii="宋体" w:hAnsi="宋体" w:cs="Arial" w:hint="eastAsia"/>
          <w:b/>
          <w:bCs/>
          <w:szCs w:val="21"/>
        </w:rPr>
        <w:t>四.申请材料：</w:t>
      </w:r>
    </w:p>
    <w:p w:rsidR="00B5797F" w:rsidRPr="00B5797F" w:rsidRDefault="00B5797F" w:rsidP="00B5797F">
      <w:pPr>
        <w:spacing w:line="360" w:lineRule="exact"/>
        <w:rPr>
          <w:rFonts w:ascii="宋体" w:hAnsi="宋体" w:cs="Arial"/>
          <w:szCs w:val="21"/>
        </w:rPr>
      </w:pPr>
      <w:r w:rsidRPr="00B5797F">
        <w:rPr>
          <w:rFonts w:ascii="宋体" w:hAnsi="宋体" w:cs="Arial" w:hint="eastAsia"/>
          <w:szCs w:val="21"/>
        </w:rPr>
        <w:t>1.华侨回国定居申请表</w:t>
      </w:r>
    </w:p>
    <w:p w:rsidR="00337FF8" w:rsidRDefault="00B5797F" w:rsidP="00B5797F">
      <w:pPr>
        <w:spacing w:line="360" w:lineRule="exact"/>
        <w:rPr>
          <w:rFonts w:ascii="宋体" w:hAnsi="宋体" w:cs="Arial" w:hint="eastAsia"/>
          <w:szCs w:val="21"/>
        </w:rPr>
      </w:pPr>
      <w:r w:rsidRPr="00B5797F">
        <w:rPr>
          <w:rFonts w:ascii="宋体" w:hAnsi="宋体" w:cs="Arial" w:hint="eastAsia"/>
          <w:szCs w:val="21"/>
        </w:rPr>
        <w:t>2.自愿放弃国外居留资格声明书</w:t>
      </w:r>
    </w:p>
    <w:p w:rsidR="00B5797F" w:rsidRPr="00B5797F" w:rsidRDefault="00B5797F" w:rsidP="00B5797F">
      <w:pPr>
        <w:spacing w:line="360" w:lineRule="exact"/>
        <w:rPr>
          <w:rFonts w:ascii="宋体" w:hAnsi="宋体" w:cs="Arial"/>
          <w:szCs w:val="21"/>
        </w:rPr>
      </w:pPr>
      <w:r w:rsidRPr="00B5797F">
        <w:rPr>
          <w:rFonts w:ascii="宋体" w:hAnsi="宋体" w:cs="Arial" w:hint="eastAsia"/>
          <w:szCs w:val="21"/>
        </w:rPr>
        <w:t>3.有效护照或旅行证</w:t>
      </w:r>
    </w:p>
    <w:p w:rsidR="00337FF8" w:rsidRDefault="00B5797F" w:rsidP="00B5797F">
      <w:pPr>
        <w:spacing w:line="360" w:lineRule="exact"/>
        <w:rPr>
          <w:rFonts w:ascii="宋体" w:hAnsi="宋体" w:cs="Arial" w:hint="eastAsia"/>
          <w:szCs w:val="21"/>
        </w:rPr>
      </w:pPr>
      <w:r w:rsidRPr="00B5797F">
        <w:rPr>
          <w:rFonts w:ascii="宋体" w:hAnsi="宋体" w:cs="Arial" w:hint="eastAsia"/>
          <w:szCs w:val="21"/>
        </w:rPr>
        <w:t>4.经驻外使领馆认证或者公证的华侨在国外的居留证明,或国家移民管理局的“定居国外的中国公民护照查询结果”</w:t>
      </w:r>
    </w:p>
    <w:p w:rsidR="00B5797F" w:rsidRPr="00B5797F" w:rsidRDefault="00337FF8" w:rsidP="00B5797F">
      <w:pPr>
        <w:spacing w:line="360" w:lineRule="exact"/>
        <w:rPr>
          <w:rFonts w:ascii="宋体" w:hAnsi="宋体" w:cs="Arial"/>
          <w:szCs w:val="21"/>
        </w:rPr>
      </w:pPr>
      <w:r w:rsidRPr="00B5797F">
        <w:rPr>
          <w:rFonts w:ascii="宋体" w:hAnsi="宋体" w:cs="Arial" w:hint="eastAsia"/>
          <w:szCs w:val="21"/>
        </w:rPr>
        <w:t xml:space="preserve"> </w:t>
      </w:r>
      <w:r w:rsidR="00B5797F" w:rsidRPr="00B5797F">
        <w:rPr>
          <w:rFonts w:ascii="宋体" w:hAnsi="宋体" w:cs="Arial" w:hint="eastAsia"/>
          <w:szCs w:val="21"/>
        </w:rPr>
        <w:t>5.申请人拟定居地的自有产权证明、或近亲属房屋产权证明</w:t>
      </w:r>
    </w:p>
    <w:p w:rsidR="00337FF8" w:rsidRDefault="00B5797F" w:rsidP="00B5797F">
      <w:pPr>
        <w:spacing w:line="360" w:lineRule="exact"/>
        <w:rPr>
          <w:rFonts w:ascii="宋体" w:hAnsi="宋体" w:cs="Arial" w:hint="eastAsia"/>
          <w:szCs w:val="21"/>
        </w:rPr>
      </w:pPr>
      <w:r w:rsidRPr="00B5797F">
        <w:rPr>
          <w:rFonts w:ascii="宋体" w:hAnsi="宋体" w:cs="Arial" w:hint="eastAsia"/>
          <w:szCs w:val="21"/>
        </w:rPr>
        <w:t>6.经由公证处公证的银行存款或收入、生活来源证明</w:t>
      </w:r>
    </w:p>
    <w:p w:rsidR="00337FF8" w:rsidRDefault="00B5797F" w:rsidP="00B5797F">
      <w:pPr>
        <w:spacing w:line="360" w:lineRule="exact"/>
        <w:rPr>
          <w:rFonts w:ascii="宋体" w:hAnsi="宋体" w:cs="Arial" w:hint="eastAsia"/>
          <w:szCs w:val="21"/>
        </w:rPr>
      </w:pPr>
      <w:r w:rsidRPr="00B5797F">
        <w:rPr>
          <w:rFonts w:ascii="宋体" w:hAnsi="宋体" w:cs="Arial" w:hint="eastAsia"/>
          <w:szCs w:val="21"/>
        </w:rPr>
        <w:t>7.企业注册证明、缴税证明</w:t>
      </w:r>
    </w:p>
    <w:p w:rsidR="00337FF8" w:rsidRDefault="00B5797F" w:rsidP="00B5797F">
      <w:pPr>
        <w:spacing w:line="360" w:lineRule="exact"/>
        <w:rPr>
          <w:rFonts w:ascii="宋体" w:hAnsi="宋体" w:cs="Arial" w:hint="eastAsia"/>
          <w:szCs w:val="21"/>
        </w:rPr>
      </w:pPr>
      <w:r w:rsidRPr="00B5797F">
        <w:rPr>
          <w:rFonts w:ascii="宋体" w:hAnsi="宋体" w:cs="Arial" w:hint="eastAsia"/>
          <w:szCs w:val="21"/>
        </w:rPr>
        <w:t>8.与所在单位签订的符合国家法律法规的劳动合同、在职证明、收入证明、单位缴纳社会保险证明、单位同意落户证明等</w:t>
      </w:r>
    </w:p>
    <w:p w:rsidR="00337FF8" w:rsidRDefault="00B5797F" w:rsidP="00B5797F">
      <w:pPr>
        <w:spacing w:line="360" w:lineRule="exact"/>
        <w:rPr>
          <w:rFonts w:ascii="宋体" w:hAnsi="宋体" w:cs="Arial" w:hint="eastAsia"/>
          <w:szCs w:val="21"/>
        </w:rPr>
      </w:pPr>
      <w:r w:rsidRPr="00B5797F">
        <w:rPr>
          <w:rFonts w:ascii="宋体" w:hAnsi="宋体" w:cs="Arial" w:hint="eastAsia"/>
          <w:szCs w:val="21"/>
        </w:rPr>
        <w:t>9.携带配偶、子女定居的，应提交结婚证明或经由公证处公证的与子女关系证明</w:t>
      </w:r>
    </w:p>
    <w:p w:rsidR="00B5797F" w:rsidRPr="00B5797F" w:rsidRDefault="00B5797F" w:rsidP="00B5797F">
      <w:pPr>
        <w:spacing w:line="360" w:lineRule="exact"/>
        <w:rPr>
          <w:rFonts w:ascii="宋体" w:hAnsi="宋体" w:cs="Arial"/>
          <w:szCs w:val="21"/>
        </w:rPr>
      </w:pPr>
      <w:r w:rsidRPr="00B5797F">
        <w:rPr>
          <w:rFonts w:ascii="宋体" w:hAnsi="宋体" w:cs="Arial" w:hint="eastAsia"/>
          <w:szCs w:val="21"/>
        </w:rPr>
        <w:t>10.申请人彩色近照4张</w:t>
      </w:r>
    </w:p>
    <w:p w:rsidR="00B5797F" w:rsidRDefault="00B5797F" w:rsidP="00B5797F">
      <w:pPr>
        <w:spacing w:line="360" w:lineRule="exact"/>
        <w:rPr>
          <w:rFonts w:ascii="宋体" w:hAnsi="宋体" w:cs="Arial" w:hint="eastAsia"/>
          <w:b/>
          <w:bCs/>
          <w:szCs w:val="21"/>
        </w:rPr>
      </w:pPr>
      <w:r w:rsidRPr="00D0051E">
        <w:rPr>
          <w:rFonts w:ascii="宋体" w:hAnsi="宋体" w:cs="Arial" w:hint="eastAsia"/>
          <w:b/>
          <w:bCs/>
          <w:szCs w:val="21"/>
        </w:rPr>
        <w:t>五.依据：</w:t>
      </w:r>
    </w:p>
    <w:p w:rsidR="00B5797F" w:rsidRDefault="00B5797F" w:rsidP="00B5797F">
      <w:pPr>
        <w:spacing w:line="360" w:lineRule="exact"/>
        <w:rPr>
          <w:rFonts w:ascii="宋体" w:hAnsi="宋体" w:cs="Arial" w:hint="eastAsia"/>
          <w:szCs w:val="21"/>
        </w:rPr>
      </w:pPr>
      <w:r w:rsidRPr="00B5797F">
        <w:rPr>
          <w:rFonts w:ascii="宋体" w:hAnsi="宋体" w:cs="Arial" w:hint="eastAsia"/>
          <w:bCs/>
          <w:szCs w:val="21"/>
        </w:rPr>
        <w:t>1.</w:t>
      </w:r>
      <w:r w:rsidRPr="00B5797F">
        <w:rPr>
          <w:rFonts w:ascii="宋体" w:hAnsi="宋体" w:cs="Arial" w:hint="eastAsia"/>
          <w:szCs w:val="21"/>
        </w:rPr>
        <w:t>《中华人民共和国出境入境管理法》</w:t>
      </w:r>
    </w:p>
    <w:p w:rsidR="00B5797F" w:rsidRDefault="00B5797F" w:rsidP="00B5797F">
      <w:pPr>
        <w:spacing w:line="360" w:lineRule="exact"/>
        <w:rPr>
          <w:rFonts w:ascii="宋体" w:hAnsi="宋体" w:cs="Arial" w:hint="eastAsia"/>
          <w:szCs w:val="21"/>
        </w:rPr>
      </w:pPr>
      <w:r>
        <w:rPr>
          <w:rFonts w:ascii="宋体" w:hAnsi="宋体" w:cs="Arial" w:hint="eastAsia"/>
          <w:szCs w:val="21"/>
        </w:rPr>
        <w:t>2.</w:t>
      </w:r>
      <w:r w:rsidRPr="00B5797F">
        <w:rPr>
          <w:rFonts w:ascii="宋体" w:hAnsi="宋体" w:hint="eastAsia"/>
          <w:color w:val="000000"/>
          <w:sz w:val="24"/>
          <w:shd w:val="clear" w:color="auto" w:fill="FFFFFF"/>
        </w:rPr>
        <w:t xml:space="preserve"> </w:t>
      </w:r>
      <w:r w:rsidRPr="00B5797F">
        <w:rPr>
          <w:rFonts w:ascii="宋体" w:hAnsi="宋体" w:cs="Arial" w:hint="eastAsia"/>
          <w:szCs w:val="21"/>
        </w:rPr>
        <w:t>《中华人民共和国归侨侨眷权益保护法实施办法》</w:t>
      </w:r>
    </w:p>
    <w:p w:rsidR="00B5797F" w:rsidRPr="00D0051E" w:rsidRDefault="00B5797F" w:rsidP="00B5797F">
      <w:pPr>
        <w:spacing w:line="360" w:lineRule="exact"/>
        <w:rPr>
          <w:rFonts w:ascii="宋体" w:hAnsi="宋体" w:cs="Arial"/>
          <w:szCs w:val="21"/>
        </w:rPr>
      </w:pPr>
      <w:r w:rsidRPr="00D0051E">
        <w:rPr>
          <w:rFonts w:ascii="宋体" w:hAnsi="宋体" w:cs="Arial" w:hint="eastAsia"/>
          <w:b/>
          <w:bCs/>
          <w:szCs w:val="21"/>
        </w:rPr>
        <w:lastRenderedPageBreak/>
        <w:t>六.审批流程：</w:t>
      </w:r>
      <w:r w:rsidRPr="00D0051E">
        <w:rPr>
          <w:rFonts w:ascii="宋体" w:hAnsi="宋体" w:cs="Arial" w:hint="eastAsia"/>
          <w:szCs w:val="21"/>
        </w:rPr>
        <w:t>受理→审核→审批→</w:t>
      </w:r>
      <w:r w:rsidR="00337FF8">
        <w:rPr>
          <w:rFonts w:ascii="宋体" w:hAnsi="宋体" w:cs="Arial" w:hint="eastAsia"/>
          <w:szCs w:val="21"/>
        </w:rPr>
        <w:t>上报</w:t>
      </w:r>
    </w:p>
    <w:p w:rsidR="00B5797F" w:rsidRPr="00D0051E" w:rsidRDefault="00B5797F" w:rsidP="00B5797F">
      <w:pPr>
        <w:spacing w:line="360" w:lineRule="exact"/>
        <w:rPr>
          <w:rFonts w:ascii="宋体" w:hAnsi="宋体" w:cs="Arial"/>
          <w:szCs w:val="21"/>
        </w:rPr>
      </w:pPr>
      <w:r w:rsidRPr="00D0051E">
        <w:rPr>
          <w:rFonts w:ascii="宋体" w:hAnsi="宋体" w:cs="Arial" w:hint="eastAsia"/>
          <w:b/>
          <w:bCs/>
          <w:szCs w:val="21"/>
        </w:rPr>
        <w:t xml:space="preserve">七.法定许可时限： </w:t>
      </w:r>
      <w:r>
        <w:rPr>
          <w:rFonts w:ascii="宋体" w:hAnsi="宋体" w:cs="Arial" w:hint="eastAsia"/>
          <w:szCs w:val="21"/>
        </w:rPr>
        <w:t>30</w:t>
      </w:r>
      <w:r w:rsidRPr="00D0051E">
        <w:rPr>
          <w:rFonts w:ascii="宋体" w:hAnsi="宋体" w:cs="Arial" w:hint="eastAsia"/>
          <w:szCs w:val="21"/>
        </w:rPr>
        <w:t>个工作日</w:t>
      </w:r>
    </w:p>
    <w:p w:rsidR="00B5797F" w:rsidRDefault="00B5797F" w:rsidP="00B5797F">
      <w:pPr>
        <w:spacing w:line="360" w:lineRule="exact"/>
        <w:rPr>
          <w:rFonts w:ascii="宋体" w:hAnsi="宋体" w:cs="Arial" w:hint="eastAsia"/>
          <w:szCs w:val="21"/>
        </w:rPr>
      </w:pPr>
      <w:r w:rsidRPr="00D0051E">
        <w:rPr>
          <w:rFonts w:ascii="宋体" w:hAnsi="宋体" w:cs="Arial" w:hint="eastAsia"/>
          <w:b/>
          <w:bCs/>
          <w:szCs w:val="21"/>
        </w:rPr>
        <w:t xml:space="preserve">八.承诺许可期限： </w:t>
      </w:r>
      <w:r>
        <w:rPr>
          <w:rFonts w:ascii="宋体" w:hAnsi="宋体" w:cs="Arial" w:hint="eastAsia"/>
          <w:szCs w:val="21"/>
        </w:rPr>
        <w:t>2</w:t>
      </w:r>
      <w:r w:rsidRPr="00D0051E">
        <w:rPr>
          <w:rFonts w:ascii="宋体" w:hAnsi="宋体" w:cs="Arial" w:hint="eastAsia"/>
          <w:szCs w:val="21"/>
        </w:rPr>
        <w:t>个工作日</w:t>
      </w:r>
    </w:p>
    <w:p w:rsidR="00B5797F" w:rsidRPr="00D0051E" w:rsidRDefault="00B5797F" w:rsidP="00B5797F">
      <w:pPr>
        <w:spacing w:line="360" w:lineRule="exact"/>
        <w:rPr>
          <w:rFonts w:ascii="宋体" w:hAnsi="宋体" w:cs="Arial"/>
          <w:szCs w:val="21"/>
        </w:rPr>
      </w:pPr>
      <w:r w:rsidRPr="00D0051E">
        <w:rPr>
          <w:rFonts w:ascii="宋体" w:hAnsi="宋体" w:cs="Arial" w:hint="eastAsia"/>
          <w:b/>
          <w:bCs/>
          <w:szCs w:val="21"/>
        </w:rPr>
        <w:t>九.决定书类型：</w:t>
      </w:r>
      <w:r w:rsidRPr="00D0051E">
        <w:rPr>
          <w:rFonts w:ascii="宋体" w:hAnsi="宋体" w:cs="Arial"/>
          <w:szCs w:val="21"/>
        </w:rPr>
        <w:t xml:space="preserve"> </w:t>
      </w:r>
      <w:r w:rsidR="00337FF8">
        <w:rPr>
          <w:rFonts w:ascii="宋体" w:hAnsi="宋体" w:cs="Arial" w:hint="eastAsia"/>
          <w:szCs w:val="21"/>
        </w:rPr>
        <w:t>出具初审意见</w:t>
      </w:r>
    </w:p>
    <w:p w:rsidR="00B5797F" w:rsidRPr="00D0051E" w:rsidRDefault="00B5797F" w:rsidP="00B5797F">
      <w:pPr>
        <w:spacing w:line="360" w:lineRule="exact"/>
        <w:rPr>
          <w:rFonts w:ascii="宋体" w:hAnsi="宋体" w:cs="Arial"/>
          <w:szCs w:val="21"/>
        </w:rPr>
      </w:pPr>
      <w:r w:rsidRPr="00D0051E">
        <w:rPr>
          <w:rFonts w:ascii="宋体" w:hAnsi="宋体" w:cs="Arial" w:hint="eastAsia"/>
          <w:b/>
          <w:bCs/>
          <w:szCs w:val="21"/>
        </w:rPr>
        <w:t>十.取证方式：</w:t>
      </w:r>
      <w:r w:rsidRPr="00D0051E">
        <w:rPr>
          <w:rFonts w:ascii="宋体" w:hAnsi="宋体" w:cs="Arial" w:hint="eastAsia"/>
          <w:szCs w:val="21"/>
        </w:rPr>
        <w:t>邮寄或窗口自取</w:t>
      </w:r>
    </w:p>
    <w:p w:rsidR="00B5797F" w:rsidRPr="00D0051E" w:rsidRDefault="00B5797F" w:rsidP="00B5797F">
      <w:pPr>
        <w:spacing w:line="360" w:lineRule="exact"/>
        <w:rPr>
          <w:rFonts w:ascii="宋体" w:hAnsi="宋体" w:cs="Arial"/>
          <w:szCs w:val="21"/>
        </w:rPr>
      </w:pPr>
      <w:r w:rsidRPr="00D0051E">
        <w:rPr>
          <w:rFonts w:ascii="宋体" w:hAnsi="宋体" w:cs="Arial" w:hint="eastAsia"/>
          <w:b/>
          <w:bCs/>
          <w:szCs w:val="21"/>
        </w:rPr>
        <w:t>十一.收费标准：</w:t>
      </w:r>
      <w:r w:rsidRPr="00D0051E">
        <w:rPr>
          <w:rFonts w:ascii="宋体" w:hAnsi="宋体" w:cs="Arial" w:hint="eastAsia"/>
          <w:szCs w:val="21"/>
        </w:rPr>
        <w:t>不收费</w:t>
      </w:r>
    </w:p>
    <w:p w:rsidR="00B5797F" w:rsidRDefault="00B5797F" w:rsidP="00B5797F">
      <w:pPr>
        <w:spacing w:line="400" w:lineRule="exact"/>
        <w:rPr>
          <w:szCs w:val="21"/>
        </w:rPr>
      </w:pPr>
    </w:p>
    <w:p w:rsidR="00B5797F" w:rsidRPr="003F164D" w:rsidRDefault="00B5797F" w:rsidP="00B5797F">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B5797F" w:rsidRPr="003F164D" w:rsidRDefault="00B5797F" w:rsidP="00B5797F">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B5797F" w:rsidRPr="003F164D" w:rsidRDefault="00B5797F" w:rsidP="00B5797F">
      <w:pPr>
        <w:spacing w:line="400" w:lineRule="exact"/>
        <w:rPr>
          <w:szCs w:val="21"/>
        </w:rPr>
      </w:pPr>
      <w:r w:rsidRPr="003F164D">
        <w:rPr>
          <w:rFonts w:hint="eastAsia"/>
          <w:szCs w:val="21"/>
        </w:rPr>
        <w:t>监督投诉：</w:t>
      </w:r>
      <w:r w:rsidRPr="003F164D">
        <w:rPr>
          <w:rFonts w:hint="eastAsia"/>
          <w:szCs w:val="21"/>
        </w:rPr>
        <w:t>0632-5081890</w:t>
      </w:r>
    </w:p>
    <w:p w:rsidR="001F4525" w:rsidRPr="00B5797F" w:rsidRDefault="001F4525">
      <w:pPr>
        <w:rPr>
          <w:rFonts w:ascii="楷体_GB2312" w:eastAsia="楷体_GB2312" w:hAnsi="楷体_GB2312" w:hint="eastAsia"/>
          <w:b/>
          <w:sz w:val="32"/>
        </w:rPr>
      </w:pPr>
    </w:p>
    <w:sectPr w:rsidR="001F4525" w:rsidRPr="00B5797F" w:rsidSect="000C0FD8">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C2C" w:rsidRDefault="008E2C2C" w:rsidP="000C0FD8">
      <w:r>
        <w:separator/>
      </w:r>
    </w:p>
  </w:endnote>
  <w:endnote w:type="continuationSeparator" w:id="1">
    <w:p w:rsidR="008E2C2C" w:rsidRDefault="008E2C2C" w:rsidP="000C0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FD8" w:rsidRDefault="000C0FD8">
    <w:pPr>
      <w:pStyle w:val="a3"/>
      <w:tabs>
        <w:tab w:val="center" w:pos="4153"/>
        <w:tab w:val="right" w:pos="8306"/>
      </w:tabs>
      <w:rPr>
        <w:sz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C2C" w:rsidRDefault="008E2C2C" w:rsidP="000C0FD8">
      <w:r>
        <w:separator/>
      </w:r>
    </w:p>
  </w:footnote>
  <w:footnote w:type="continuationSeparator" w:id="1">
    <w:p w:rsidR="008E2C2C" w:rsidRDefault="008E2C2C" w:rsidP="000C0F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0FD8"/>
    <w:rsid w:val="000C0FD8"/>
    <w:rsid w:val="001F4525"/>
    <w:rsid w:val="00337FF8"/>
    <w:rsid w:val="008E2C2C"/>
    <w:rsid w:val="00B5797F"/>
    <w:rsid w:val="01AD078C"/>
    <w:rsid w:val="5B4B59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nhideWhenUsed="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Body Text Indent 2" w:unhideWhenUsed="1"/>
    <w:lsdException w:name="Strong" w:uiPriority="99" w:unhideWhenUsed="1"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nhideWhenUsed/>
    <w:rsid w:val="000C0FD8"/>
    <w:pPr>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rsid w:val="000C0FD8"/>
    <w:pPr>
      <w:spacing w:line="480" w:lineRule="auto"/>
      <w:ind w:leftChars="200" w:left="420"/>
    </w:pPr>
    <w:rPr>
      <w:kern w:val="0"/>
      <w:sz w:val="20"/>
    </w:rPr>
  </w:style>
  <w:style w:type="paragraph" w:styleId="a3">
    <w:name w:val="footer"/>
    <w:basedOn w:val="a"/>
    <w:unhideWhenUsed/>
    <w:qFormat/>
    <w:rsid w:val="000C0FD8"/>
    <w:pPr>
      <w:snapToGrid w:val="0"/>
      <w:jc w:val="left"/>
    </w:pPr>
    <w:rPr>
      <w:kern w:val="0"/>
      <w:sz w:val="18"/>
    </w:rPr>
  </w:style>
  <w:style w:type="character" w:styleId="a4">
    <w:name w:val="Strong"/>
    <w:basedOn w:val="a0"/>
    <w:uiPriority w:val="99"/>
    <w:unhideWhenUsed/>
    <w:qFormat/>
    <w:rsid w:val="000C0FD8"/>
    <w:rPr>
      <w:rFonts w:hint="default"/>
      <w:b/>
      <w:sz w:val="24"/>
    </w:rPr>
  </w:style>
  <w:style w:type="paragraph" w:styleId="a5">
    <w:name w:val="header"/>
    <w:basedOn w:val="a"/>
    <w:link w:val="Char"/>
    <w:rsid w:val="001F4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F4525"/>
    <w:rPr>
      <w:kern w:val="2"/>
      <w:sz w:val="18"/>
      <w:szCs w:val="18"/>
    </w:rPr>
  </w:style>
  <w:style w:type="paragraph" w:styleId="a6">
    <w:name w:val="Body Text"/>
    <w:basedOn w:val="a"/>
    <w:link w:val="Char0"/>
    <w:rsid w:val="00B5797F"/>
    <w:pPr>
      <w:spacing w:after="120"/>
    </w:pPr>
  </w:style>
  <w:style w:type="character" w:customStyle="1" w:styleId="Char0">
    <w:name w:val="正文文本 Char"/>
    <w:basedOn w:val="a0"/>
    <w:link w:val="a6"/>
    <w:rsid w:val="00B5797F"/>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2020-10-14T08:33:00Z</dcterms:created>
  <dcterms:modified xsi:type="dcterms:W3CDTF">2020-12-01T10:22:00Z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