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95B8" w14:textId="77777777" w:rsidR="00295CC5" w:rsidRPr="00A90E2C" w:rsidRDefault="006D6B8C" w:rsidP="006D6B8C">
      <w:pPr>
        <w:widowControl/>
        <w:spacing w:line="440" w:lineRule="exact"/>
        <w:jc w:val="center"/>
        <w:rPr>
          <w:rFonts w:asciiTheme="majorEastAsia" w:eastAsiaTheme="majorEastAsia" w:hAnsiTheme="majorEastAsia" w:cs="宋体"/>
          <w:b/>
          <w:sz w:val="44"/>
          <w:szCs w:val="44"/>
        </w:rPr>
      </w:pPr>
      <w:r w:rsidRPr="006D6B8C">
        <w:rPr>
          <w:rFonts w:asciiTheme="majorEastAsia" w:eastAsiaTheme="majorEastAsia" w:hAnsiTheme="majorEastAsia" w:cs="宋体" w:hint="eastAsia"/>
          <w:b/>
          <w:sz w:val="44"/>
          <w:szCs w:val="44"/>
        </w:rPr>
        <w:t>非煤矿山、金属冶炼、生产、储存烟花爆竹建设项目安全设施设计审查</w:t>
      </w:r>
      <w:r w:rsidR="00295CC5" w:rsidRPr="000929F3">
        <w:rPr>
          <w:rFonts w:asciiTheme="majorEastAsia" w:eastAsiaTheme="majorEastAsia" w:hAnsiTheme="majorEastAsia" w:cs="宋体" w:hint="eastAsia"/>
          <w:b/>
          <w:sz w:val="44"/>
          <w:szCs w:val="44"/>
        </w:rPr>
        <w:t>服务指南</w:t>
      </w:r>
    </w:p>
    <w:p w14:paraId="75A49A31" w14:textId="77777777" w:rsidR="00CA2331" w:rsidRPr="000929F3" w:rsidRDefault="00C22EA1" w:rsidP="00027E80">
      <w:pPr>
        <w:widowControl/>
        <w:spacing w:line="440" w:lineRule="exact"/>
        <w:ind w:firstLineChars="98" w:firstLine="235"/>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w:t>
      </w:r>
      <w:r w:rsidR="00CA2331" w:rsidRPr="000929F3">
        <w:rPr>
          <w:rFonts w:ascii="仿宋_GB2312" w:eastAsia="仿宋_GB2312" w:hAnsi="楷体" w:cs="宋体" w:hint="eastAsia"/>
          <w:b/>
          <w:sz w:val="24"/>
          <w:szCs w:val="24"/>
        </w:rPr>
        <w:t>市行政审批服务局</w:t>
      </w:r>
    </w:p>
    <w:p w14:paraId="46BC4EA6" w14:textId="77777777" w:rsidR="00295CC5" w:rsidRPr="000929F3" w:rsidRDefault="00295CC5" w:rsidP="00295CC5">
      <w:pPr>
        <w:pStyle w:val="New"/>
        <w:widowControl/>
        <w:adjustRightInd w:val="0"/>
        <w:snapToGrid w:val="0"/>
        <w:spacing w:line="440" w:lineRule="exact"/>
        <w:jc w:val="left"/>
        <w:rPr>
          <w:rFonts w:ascii="仿宋_GB2312" w:eastAsia="仿宋_GB2312" w:hAnsi="宋体"/>
          <w:b/>
          <w:sz w:val="32"/>
          <w:szCs w:val="32"/>
        </w:rPr>
      </w:pPr>
    </w:p>
    <w:p w14:paraId="41221218" w14:textId="77777777" w:rsidR="00295CC5" w:rsidRPr="00CE20E8" w:rsidRDefault="00CF4705" w:rsidP="002D2447">
      <w:pPr>
        <w:pStyle w:val="New"/>
        <w:widowControl/>
        <w:adjustRightInd w:val="0"/>
        <w:snapToGrid w:val="0"/>
        <w:spacing w:line="600" w:lineRule="exact"/>
        <w:jc w:val="left"/>
        <w:rPr>
          <w:rFonts w:ascii="仿宋_GB2312" w:eastAsia="仿宋_GB2312" w:hAnsiTheme="minorHAnsi" w:cstheme="minorBidi"/>
          <w:sz w:val="32"/>
          <w:szCs w:val="32"/>
        </w:rPr>
      </w:pPr>
      <w:r w:rsidRPr="005B3522">
        <w:rPr>
          <w:rFonts w:ascii="黑体" w:eastAsia="黑体" w:hAnsi="黑体" w:hint="eastAsia"/>
          <w:sz w:val="32"/>
          <w:szCs w:val="32"/>
        </w:rPr>
        <w:t>一、事项名称</w:t>
      </w:r>
      <w:r w:rsidR="002D2447">
        <w:rPr>
          <w:rFonts w:ascii="黑体" w:eastAsia="黑体" w:hAnsi="黑体" w:hint="eastAsia"/>
          <w:sz w:val="32"/>
          <w:szCs w:val="32"/>
        </w:rPr>
        <w:t>：</w:t>
      </w:r>
      <w:r w:rsidR="006D6B8C">
        <w:rPr>
          <w:rFonts w:ascii="仿宋_GB2312" w:eastAsia="仿宋_GB2312" w:hint="eastAsia"/>
          <w:sz w:val="28"/>
          <w:szCs w:val="28"/>
        </w:rPr>
        <w:t>非煤矿山、金属冶炼、生产、储存烟花爆竹建设项目安全设施设计审查</w:t>
      </w:r>
    </w:p>
    <w:p w14:paraId="531CE9C0" w14:textId="77777777" w:rsidR="00CF4705" w:rsidRPr="005B3522" w:rsidRDefault="00CF4705" w:rsidP="002D2447">
      <w:pPr>
        <w:pStyle w:val="New"/>
        <w:widowControl/>
        <w:adjustRightInd w:val="0"/>
        <w:snapToGrid w:val="0"/>
        <w:spacing w:line="600" w:lineRule="exact"/>
        <w:jc w:val="left"/>
        <w:rPr>
          <w:rFonts w:ascii="黑体" w:eastAsia="黑体" w:hAnsi="黑体"/>
          <w:sz w:val="32"/>
          <w:szCs w:val="32"/>
        </w:rPr>
      </w:pPr>
      <w:r w:rsidRPr="005B3522">
        <w:rPr>
          <w:rFonts w:ascii="黑体" w:eastAsia="黑体" w:hAnsi="黑体" w:hint="eastAsia"/>
          <w:sz w:val="32"/>
          <w:szCs w:val="32"/>
        </w:rPr>
        <w:t>二、法律依据</w:t>
      </w:r>
    </w:p>
    <w:p w14:paraId="17404C16" w14:textId="77777777" w:rsidR="006D6B8C" w:rsidRDefault="00CE20E8" w:rsidP="006D6B8C">
      <w:pPr>
        <w:spacing w:line="600" w:lineRule="exact"/>
        <w:ind w:firstLineChars="200" w:firstLine="640"/>
        <w:rPr>
          <w:rFonts w:ascii="仿宋_GB2312" w:eastAsia="仿宋_GB2312"/>
          <w:sz w:val="28"/>
          <w:szCs w:val="28"/>
        </w:rPr>
      </w:pPr>
      <w:r w:rsidRPr="00CE20E8">
        <w:rPr>
          <w:rFonts w:ascii="仿宋_GB2312" w:eastAsia="仿宋_GB2312" w:hint="eastAsia"/>
          <w:sz w:val="32"/>
          <w:szCs w:val="32"/>
        </w:rPr>
        <w:t>1.</w:t>
      </w:r>
      <w:r w:rsidR="006D6B8C" w:rsidRPr="006D6B8C">
        <w:rPr>
          <w:rFonts w:ascii="仿宋_GB2312" w:eastAsia="仿宋_GB2312" w:hint="eastAsia"/>
          <w:sz w:val="28"/>
          <w:szCs w:val="28"/>
        </w:rPr>
        <w:t xml:space="preserve"> </w:t>
      </w:r>
      <w:r w:rsidR="006D6B8C">
        <w:rPr>
          <w:rFonts w:ascii="仿宋_GB2312" w:eastAsia="仿宋_GB2312" w:hint="eastAsia"/>
          <w:sz w:val="28"/>
          <w:szCs w:val="28"/>
        </w:rPr>
        <w:t>《中华人民共和国安全生产法》</w:t>
      </w:r>
    </w:p>
    <w:p w14:paraId="18B39999" w14:textId="77777777" w:rsidR="00A90E2C" w:rsidRPr="00CE20E8" w:rsidRDefault="006D6B8C" w:rsidP="006D6B8C">
      <w:pPr>
        <w:spacing w:line="600" w:lineRule="exact"/>
        <w:ind w:firstLineChars="250" w:firstLine="700"/>
        <w:rPr>
          <w:rFonts w:ascii="仿宋_GB2312" w:eastAsia="仿宋_GB2312"/>
          <w:sz w:val="32"/>
          <w:szCs w:val="32"/>
        </w:rPr>
      </w:pPr>
      <w:r>
        <w:rPr>
          <w:rFonts w:ascii="仿宋_GB2312" w:eastAsia="仿宋_GB2312" w:hint="eastAsia"/>
          <w:sz w:val="28"/>
          <w:szCs w:val="28"/>
        </w:rPr>
        <w:t>2.《建设项目安全设施“三同时”监督管理办法》、《山东省工业生产建设项目安全设施监督管理办法》</w:t>
      </w:r>
    </w:p>
    <w:p w14:paraId="3D183F80" w14:textId="77777777" w:rsidR="002E62AC" w:rsidRPr="005B3522" w:rsidRDefault="00CF4705" w:rsidP="002D2447">
      <w:pPr>
        <w:pStyle w:val="New"/>
        <w:widowControl/>
        <w:adjustRightInd w:val="0"/>
        <w:snapToGrid w:val="0"/>
        <w:spacing w:line="600" w:lineRule="exact"/>
        <w:jc w:val="left"/>
        <w:rPr>
          <w:rFonts w:ascii="黑体" w:eastAsia="黑体" w:hAnsi="黑体"/>
          <w:sz w:val="32"/>
          <w:szCs w:val="32"/>
        </w:rPr>
      </w:pPr>
      <w:r w:rsidRPr="005B3522">
        <w:rPr>
          <w:rFonts w:ascii="黑体" w:eastAsia="黑体" w:hAnsi="黑体" w:hint="eastAsia"/>
          <w:sz w:val="32"/>
          <w:szCs w:val="32"/>
        </w:rPr>
        <w:t>三、申请条件</w:t>
      </w:r>
    </w:p>
    <w:p w14:paraId="6648DED3" w14:textId="77777777" w:rsidR="006D6B8C" w:rsidRPr="006D6B8C" w:rsidRDefault="006D6B8C" w:rsidP="006D6B8C">
      <w:pPr>
        <w:spacing w:line="600" w:lineRule="exact"/>
        <w:ind w:firstLine="645"/>
        <w:rPr>
          <w:rFonts w:ascii="仿宋_GB2312" w:eastAsia="仿宋_GB2312"/>
          <w:sz w:val="32"/>
          <w:szCs w:val="32"/>
        </w:rPr>
      </w:pPr>
      <w:r w:rsidRPr="006D6B8C">
        <w:rPr>
          <w:rFonts w:ascii="仿宋_GB2312" w:eastAsia="仿宋_GB2312" w:hint="eastAsia"/>
          <w:sz w:val="32"/>
          <w:szCs w:val="32"/>
        </w:rPr>
        <w:t>《建设项目安全设施“三同时”监督管理办法》(国家安监总局36号令)第十条、第十一条</w:t>
      </w:r>
    </w:p>
    <w:p w14:paraId="14992FE1" w14:textId="77777777" w:rsidR="006D6B8C" w:rsidRPr="006D6B8C" w:rsidRDefault="006D6B8C" w:rsidP="006D6B8C">
      <w:pPr>
        <w:spacing w:line="600" w:lineRule="exact"/>
        <w:ind w:right="210" w:firstLineChars="200" w:firstLine="640"/>
        <w:rPr>
          <w:rFonts w:ascii="仿宋_GB2312" w:eastAsia="仿宋_GB2312"/>
          <w:sz w:val="32"/>
          <w:szCs w:val="32"/>
        </w:rPr>
      </w:pPr>
      <w:r w:rsidRPr="006D6B8C">
        <w:rPr>
          <w:rFonts w:ascii="仿宋_GB2312" w:eastAsia="仿宋_GB2312" w:hint="eastAsia"/>
          <w:sz w:val="32"/>
          <w:szCs w:val="32"/>
        </w:rPr>
        <w:t>生产经营单位在建设项目初步设计时，应当委托有相应资质的设计单位对建设项目安全设施进行设计，编制安全专篇。</w:t>
      </w:r>
    </w:p>
    <w:p w14:paraId="53CE7B71" w14:textId="77777777" w:rsidR="006D6B8C" w:rsidRPr="006D6B8C" w:rsidRDefault="006D6B8C" w:rsidP="006D6B8C">
      <w:pPr>
        <w:spacing w:line="600" w:lineRule="exact"/>
        <w:ind w:right="210" w:firstLineChars="200" w:firstLine="640"/>
        <w:rPr>
          <w:rFonts w:ascii="仿宋_GB2312" w:eastAsia="仿宋_GB2312"/>
          <w:sz w:val="32"/>
          <w:szCs w:val="32"/>
        </w:rPr>
      </w:pPr>
      <w:r w:rsidRPr="006D6B8C">
        <w:rPr>
          <w:rFonts w:ascii="仿宋_GB2312" w:eastAsia="仿宋_GB2312" w:hint="eastAsia"/>
          <w:sz w:val="32"/>
          <w:szCs w:val="32"/>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14:paraId="33627A70" w14:textId="77777777" w:rsidR="002E62AC" w:rsidRPr="005B3522" w:rsidRDefault="006D6B8C" w:rsidP="006D6B8C">
      <w:pPr>
        <w:spacing w:line="600" w:lineRule="exact"/>
        <w:ind w:firstLineChars="200" w:firstLine="640"/>
        <w:rPr>
          <w:rFonts w:ascii="黑体" w:eastAsia="黑体" w:hAnsi="黑体"/>
          <w:sz w:val="32"/>
          <w:szCs w:val="32"/>
        </w:rPr>
      </w:pPr>
      <w:r w:rsidRPr="006D6B8C">
        <w:rPr>
          <w:rFonts w:ascii="仿宋_GB2312" w:eastAsia="仿宋_GB2312" w:hint="eastAsia"/>
          <w:sz w:val="32"/>
          <w:szCs w:val="32"/>
        </w:rPr>
        <w:t>安全设施设计单位、设计人应当对其编制的设计文件负责。建设项目安全设施设计应当包括第十一条规定的内容。</w:t>
      </w:r>
      <w:r w:rsidR="00027E80" w:rsidRPr="000E1850">
        <w:rPr>
          <w:rFonts w:ascii="仿宋_GB2312" w:eastAsia="仿宋_GB2312" w:hint="eastAsia"/>
          <w:sz w:val="32"/>
          <w:szCs w:val="32"/>
        </w:rPr>
        <w:br/>
      </w:r>
      <w:r w:rsidR="00CF4705" w:rsidRPr="005B3522">
        <w:rPr>
          <w:rFonts w:ascii="黑体" w:eastAsia="黑体" w:hAnsi="黑体" w:hint="eastAsia"/>
          <w:sz w:val="32"/>
          <w:szCs w:val="32"/>
        </w:rPr>
        <w:t>四、申请材料</w:t>
      </w:r>
    </w:p>
    <w:p w14:paraId="55D9FF68" w14:textId="77777777" w:rsidR="00C6496F" w:rsidRPr="00C6496F" w:rsidRDefault="00C6496F" w:rsidP="005A4CBD">
      <w:pPr>
        <w:spacing w:line="600" w:lineRule="exact"/>
        <w:rPr>
          <w:rFonts w:ascii="黑体" w:eastAsia="黑体" w:hAnsi="黑体"/>
          <w:sz w:val="32"/>
          <w:szCs w:val="32"/>
        </w:rPr>
      </w:pPr>
      <w:r w:rsidRPr="00C6496F">
        <w:rPr>
          <w:rFonts w:ascii="黑体" w:eastAsia="黑体" w:hAnsi="黑体" w:hint="eastAsia"/>
          <w:sz w:val="32"/>
          <w:szCs w:val="32"/>
        </w:rPr>
        <w:lastRenderedPageBreak/>
        <w:t>1、建设项目审批、核准或者备案的文件；</w:t>
      </w:r>
      <w:r w:rsidRPr="00C6496F">
        <w:rPr>
          <w:rFonts w:ascii="黑体" w:eastAsia="黑体" w:hAnsi="黑体" w:hint="eastAsia"/>
          <w:sz w:val="32"/>
          <w:szCs w:val="32"/>
        </w:rPr>
        <w:br/>
        <w:t>2、建设项目安全设施设计审查申请；</w:t>
      </w:r>
      <w:r w:rsidRPr="00C6496F">
        <w:rPr>
          <w:rFonts w:ascii="黑体" w:eastAsia="黑体" w:hAnsi="黑体" w:hint="eastAsia"/>
          <w:sz w:val="32"/>
          <w:szCs w:val="32"/>
        </w:rPr>
        <w:br/>
        <w:t>3、设计单位的设计资质证明文件；</w:t>
      </w:r>
      <w:r w:rsidRPr="00C6496F">
        <w:rPr>
          <w:rFonts w:ascii="黑体" w:eastAsia="黑体" w:hAnsi="黑体" w:hint="eastAsia"/>
          <w:sz w:val="32"/>
          <w:szCs w:val="32"/>
        </w:rPr>
        <w:br/>
        <w:t>4、建设项目安全设施设计；</w:t>
      </w:r>
      <w:r w:rsidRPr="00C6496F">
        <w:rPr>
          <w:rFonts w:ascii="黑体" w:eastAsia="黑体" w:hAnsi="黑体" w:hint="eastAsia"/>
          <w:sz w:val="32"/>
          <w:szCs w:val="32"/>
        </w:rPr>
        <w:br/>
        <w:t>5、建设项目安全预评价报告及相关文件资料（非煤矿山企业不再提交）</w:t>
      </w:r>
    </w:p>
    <w:p w14:paraId="609C568B" w14:textId="7ABA3D99" w:rsidR="002D2447" w:rsidRPr="005A4CBD" w:rsidRDefault="00CA2331" w:rsidP="005A4CBD">
      <w:pPr>
        <w:spacing w:line="600" w:lineRule="exact"/>
        <w:rPr>
          <w:rFonts w:ascii="黑体" w:eastAsia="黑体" w:hAnsi="黑体"/>
          <w:sz w:val="32"/>
          <w:szCs w:val="32"/>
        </w:rPr>
      </w:pPr>
      <w:r w:rsidRPr="005B3522">
        <w:rPr>
          <w:rFonts w:ascii="黑体" w:eastAsia="黑体" w:hAnsi="黑体" w:hint="eastAsia"/>
          <w:sz w:val="32"/>
          <w:szCs w:val="32"/>
        </w:rPr>
        <w:t>五、办理程序</w:t>
      </w:r>
      <w:r w:rsidR="005A4CBD">
        <w:rPr>
          <w:rFonts w:ascii="黑体" w:eastAsia="黑体" w:hAnsi="黑体" w:hint="eastAsia"/>
          <w:sz w:val="32"/>
          <w:szCs w:val="32"/>
        </w:rPr>
        <w:t>：</w:t>
      </w:r>
      <w:r w:rsidR="00380A49" w:rsidRPr="00380A49">
        <w:rPr>
          <w:rFonts w:ascii="仿宋_GB2312" w:eastAsia="仿宋_GB2312" w:hAnsiTheme="minorEastAsia" w:hint="eastAsia"/>
          <w:sz w:val="32"/>
          <w:szCs w:val="32"/>
        </w:rPr>
        <w:t>受理→</w:t>
      </w:r>
      <w:r w:rsidR="00D558E4">
        <w:rPr>
          <w:rFonts w:ascii="仿宋_GB2312" w:eastAsia="仿宋_GB2312" w:hAnsiTheme="minorEastAsia" w:hint="eastAsia"/>
          <w:sz w:val="32"/>
          <w:szCs w:val="32"/>
        </w:rPr>
        <w:t>审核</w:t>
      </w:r>
      <w:r w:rsidR="00D558E4" w:rsidRPr="00380A49">
        <w:rPr>
          <w:rFonts w:ascii="仿宋_GB2312" w:eastAsia="仿宋_GB2312" w:hAnsiTheme="minorEastAsia" w:hint="eastAsia"/>
          <w:sz w:val="32"/>
          <w:szCs w:val="32"/>
        </w:rPr>
        <w:t>→</w:t>
      </w:r>
      <w:r w:rsidR="00D558E4">
        <w:rPr>
          <w:rFonts w:ascii="仿宋_GB2312" w:eastAsia="仿宋_GB2312" w:hAnsiTheme="minorEastAsia" w:hint="eastAsia"/>
          <w:sz w:val="32"/>
          <w:szCs w:val="32"/>
        </w:rPr>
        <w:t>审批</w:t>
      </w:r>
      <w:r w:rsidR="00D558E4" w:rsidRPr="00380A49">
        <w:rPr>
          <w:rFonts w:ascii="仿宋_GB2312" w:eastAsia="仿宋_GB2312" w:hAnsiTheme="minorEastAsia" w:hint="eastAsia"/>
          <w:sz w:val="32"/>
          <w:szCs w:val="32"/>
        </w:rPr>
        <w:t>→</w:t>
      </w:r>
      <w:r w:rsidR="00380A49" w:rsidRPr="00380A49">
        <w:rPr>
          <w:rFonts w:ascii="仿宋_GB2312" w:eastAsia="仿宋_GB2312" w:hAnsiTheme="minorEastAsia" w:hint="eastAsia"/>
          <w:sz w:val="32"/>
          <w:szCs w:val="32"/>
        </w:rPr>
        <w:t>办结</w:t>
      </w:r>
    </w:p>
    <w:p w14:paraId="68B0F6E6" w14:textId="009350B1" w:rsidR="00787E09" w:rsidRPr="00D558E4" w:rsidRDefault="00CA2331" w:rsidP="00D558E4">
      <w:pPr>
        <w:spacing w:line="600" w:lineRule="exact"/>
        <w:rPr>
          <w:rFonts w:ascii="仿宋_GB2312" w:eastAsia="仿宋_GB2312"/>
          <w:sz w:val="32"/>
          <w:szCs w:val="32"/>
        </w:rPr>
      </w:pPr>
      <w:r w:rsidRPr="005B3522">
        <w:rPr>
          <w:rFonts w:ascii="黑体" w:eastAsia="黑体" w:hAnsi="黑体" w:hint="eastAsia"/>
          <w:sz w:val="32"/>
          <w:szCs w:val="32"/>
        </w:rPr>
        <w:t>六、法定时限</w:t>
      </w:r>
      <w:r w:rsidR="002D2447">
        <w:rPr>
          <w:rFonts w:ascii="黑体" w:eastAsia="黑体" w:hAnsi="黑体" w:hint="eastAsia"/>
          <w:sz w:val="32"/>
          <w:szCs w:val="32"/>
        </w:rPr>
        <w:t>：</w:t>
      </w:r>
      <w:r w:rsidR="007734D3">
        <w:rPr>
          <w:rFonts w:ascii="仿宋_GB2312" w:eastAsia="仿宋_GB2312"/>
          <w:sz w:val="32"/>
          <w:szCs w:val="32"/>
        </w:rPr>
        <w:t>20</w:t>
      </w:r>
      <w:r w:rsidR="00D558E4" w:rsidRPr="00D558E4">
        <w:rPr>
          <w:rFonts w:ascii="仿宋_GB2312" w:eastAsia="仿宋_GB2312" w:hint="eastAsia"/>
          <w:sz w:val="32"/>
          <w:szCs w:val="32"/>
        </w:rPr>
        <w:t>个工作日，不含建设单位整改现场核查发现的有关问题和修改申请文件、资料所需时间。</w:t>
      </w:r>
    </w:p>
    <w:p w14:paraId="67FCBEAD" w14:textId="56B1DF2C" w:rsidR="00D558E4" w:rsidRPr="00D558E4" w:rsidRDefault="00CA2331" w:rsidP="00D558E4">
      <w:pPr>
        <w:spacing w:line="600" w:lineRule="exact"/>
        <w:rPr>
          <w:rFonts w:ascii="仿宋_GB2312" w:eastAsia="仿宋_GB2312"/>
          <w:sz w:val="32"/>
          <w:szCs w:val="32"/>
        </w:rPr>
      </w:pPr>
      <w:r w:rsidRPr="005B3522">
        <w:rPr>
          <w:rFonts w:ascii="黑体" w:eastAsia="黑体" w:hAnsi="黑体" w:hint="eastAsia"/>
          <w:sz w:val="32"/>
          <w:szCs w:val="32"/>
        </w:rPr>
        <w:t>七、承诺时限</w:t>
      </w:r>
      <w:r w:rsidR="002D2447">
        <w:rPr>
          <w:rFonts w:ascii="黑体" w:eastAsia="黑体" w:hAnsi="黑体" w:hint="eastAsia"/>
          <w:sz w:val="32"/>
          <w:szCs w:val="32"/>
        </w:rPr>
        <w:t>：</w:t>
      </w:r>
      <w:r w:rsidR="007734D3">
        <w:rPr>
          <w:rFonts w:ascii="仿宋_GB2312" w:eastAsia="仿宋_GB2312"/>
          <w:sz w:val="32"/>
          <w:szCs w:val="32"/>
        </w:rPr>
        <w:t>5</w:t>
      </w:r>
      <w:r w:rsidR="00D558E4" w:rsidRPr="00D558E4">
        <w:rPr>
          <w:rFonts w:ascii="仿宋_GB2312" w:eastAsia="仿宋_GB2312" w:hint="eastAsia"/>
          <w:sz w:val="32"/>
          <w:szCs w:val="32"/>
        </w:rPr>
        <w:t>个工作日，不含建设单位整改现场核查发现的有关问题和修改申请文件、资料所需时间。</w:t>
      </w:r>
    </w:p>
    <w:p w14:paraId="662BECFB" w14:textId="77777777" w:rsidR="00CA2331" w:rsidRPr="005B3522" w:rsidRDefault="00CA2331" w:rsidP="00D558E4">
      <w:pPr>
        <w:spacing w:line="600" w:lineRule="exact"/>
        <w:rPr>
          <w:rFonts w:ascii="黑体" w:eastAsia="黑体" w:hAnsi="黑体"/>
          <w:sz w:val="32"/>
          <w:szCs w:val="32"/>
        </w:rPr>
      </w:pPr>
      <w:r w:rsidRPr="005B3522">
        <w:rPr>
          <w:rFonts w:ascii="黑体" w:eastAsia="黑体" w:hAnsi="黑体" w:hint="eastAsia"/>
          <w:sz w:val="32"/>
          <w:szCs w:val="32"/>
        </w:rPr>
        <w:t>八、发放证件及有效期</w:t>
      </w:r>
    </w:p>
    <w:p w14:paraId="3E2F35DF" w14:textId="77777777" w:rsidR="00CA2331" w:rsidRPr="00D558E4" w:rsidRDefault="00D558E4" w:rsidP="00D558E4">
      <w:pPr>
        <w:spacing w:line="600" w:lineRule="exact"/>
        <w:ind w:firstLineChars="200" w:firstLine="640"/>
        <w:rPr>
          <w:rFonts w:ascii="仿宋_GB2312" w:eastAsia="仿宋_GB2312"/>
          <w:sz w:val="32"/>
          <w:szCs w:val="32"/>
        </w:rPr>
      </w:pPr>
      <w:r w:rsidRPr="00D558E4">
        <w:rPr>
          <w:rFonts w:ascii="仿宋_GB2312" w:eastAsia="仿宋_GB2312" w:hint="eastAsia"/>
          <w:sz w:val="32"/>
          <w:szCs w:val="32"/>
        </w:rPr>
        <w:t>《工业生产建设项目安全设施审查意见书（试行）》</w:t>
      </w:r>
      <w:r w:rsidR="000E1850" w:rsidRPr="00D558E4">
        <w:rPr>
          <w:rFonts w:ascii="仿宋_GB2312" w:eastAsia="仿宋_GB2312"/>
          <w:sz w:val="32"/>
          <w:szCs w:val="32"/>
        </w:rPr>
        <w:t>，</w:t>
      </w:r>
      <w:r w:rsidR="000E1850" w:rsidRPr="00D558E4">
        <w:rPr>
          <w:rFonts w:ascii="仿宋_GB2312" w:eastAsia="仿宋_GB2312" w:hint="eastAsia"/>
          <w:sz w:val="32"/>
          <w:szCs w:val="32"/>
        </w:rPr>
        <w:t>有效期：长期。</w:t>
      </w:r>
    </w:p>
    <w:p w14:paraId="343279F0" w14:textId="77777777" w:rsidR="00CA2331" w:rsidRPr="005B3522" w:rsidRDefault="00CA2331" w:rsidP="00380A49">
      <w:pPr>
        <w:spacing w:line="600" w:lineRule="exact"/>
        <w:rPr>
          <w:rFonts w:ascii="黑体" w:eastAsia="黑体" w:hAnsi="黑体"/>
          <w:sz w:val="32"/>
          <w:szCs w:val="32"/>
        </w:rPr>
      </w:pPr>
      <w:r w:rsidRPr="005B3522">
        <w:rPr>
          <w:rFonts w:ascii="黑体" w:eastAsia="黑体" w:hAnsi="黑体" w:hint="eastAsia"/>
          <w:sz w:val="32"/>
          <w:szCs w:val="32"/>
        </w:rPr>
        <w:t>九、收费依据及标准</w:t>
      </w:r>
      <w:r w:rsidR="002D2447">
        <w:rPr>
          <w:rFonts w:ascii="黑体" w:eastAsia="黑体" w:hAnsi="黑体" w:hint="eastAsia"/>
          <w:sz w:val="32"/>
          <w:szCs w:val="32"/>
        </w:rPr>
        <w:t>：</w:t>
      </w:r>
      <w:r w:rsidRPr="005B3522">
        <w:rPr>
          <w:rFonts w:ascii="仿宋_GB2312" w:eastAsia="仿宋_GB2312" w:hAnsiTheme="minorEastAsia" w:hint="eastAsia"/>
          <w:sz w:val="32"/>
          <w:szCs w:val="32"/>
        </w:rPr>
        <w:t>不收费</w:t>
      </w:r>
    </w:p>
    <w:p w14:paraId="0F7CC26F" w14:textId="77777777" w:rsidR="00CA2331" w:rsidRPr="005B3522" w:rsidRDefault="00CA2331" w:rsidP="00380A49">
      <w:pPr>
        <w:spacing w:line="600" w:lineRule="exact"/>
        <w:rPr>
          <w:rFonts w:ascii="黑体" w:eastAsia="黑体" w:hAnsi="黑体"/>
          <w:sz w:val="32"/>
          <w:szCs w:val="32"/>
        </w:rPr>
      </w:pPr>
      <w:r w:rsidRPr="005B3522">
        <w:rPr>
          <w:rFonts w:ascii="黑体" w:eastAsia="黑体" w:hAnsi="黑体" w:hint="eastAsia"/>
          <w:sz w:val="32"/>
          <w:szCs w:val="32"/>
        </w:rPr>
        <w:t>十、咨询服务电话</w:t>
      </w:r>
    </w:p>
    <w:p w14:paraId="403BD26C" w14:textId="56A1B6EC" w:rsidR="002D2447" w:rsidRDefault="00CA2331" w:rsidP="00625E47">
      <w:pPr>
        <w:spacing w:line="600" w:lineRule="exact"/>
        <w:ind w:leftChars="200" w:left="420"/>
        <w:rPr>
          <w:rFonts w:ascii="仿宋_GB2312" w:eastAsia="仿宋_GB2312" w:hAnsiTheme="minorEastAsia"/>
          <w:sz w:val="32"/>
          <w:szCs w:val="32"/>
        </w:rPr>
      </w:pPr>
      <w:r w:rsidRPr="005B3522">
        <w:rPr>
          <w:rFonts w:ascii="仿宋_GB2312" w:eastAsia="仿宋_GB2312" w:hAnsiTheme="minorEastAsia" w:hint="eastAsia"/>
          <w:sz w:val="32"/>
          <w:szCs w:val="32"/>
        </w:rPr>
        <w:t>办理窗口：</w:t>
      </w:r>
      <w:r w:rsidR="002D2447" w:rsidRPr="002D2447">
        <w:rPr>
          <w:rFonts w:ascii="仿宋_GB2312" w:eastAsia="仿宋_GB2312" w:hAnsiTheme="minorEastAsia" w:hint="eastAsia"/>
          <w:sz w:val="32"/>
          <w:szCs w:val="32"/>
        </w:rPr>
        <w:t>滕州市行政审批服务局</w:t>
      </w:r>
      <w:r w:rsidR="00625E47">
        <w:rPr>
          <w:rFonts w:ascii="仿宋_GB2312" w:eastAsia="仿宋_GB2312" w:hAnsiTheme="minorEastAsia" w:hint="eastAsia"/>
          <w:sz w:val="32"/>
          <w:szCs w:val="32"/>
        </w:rPr>
        <w:t xml:space="preserve"> </w:t>
      </w:r>
      <w:r w:rsidR="00625E47">
        <w:rPr>
          <w:rFonts w:ascii="仿宋_GB2312" w:eastAsia="仿宋_GB2312" w:hAnsiTheme="minorEastAsia"/>
          <w:sz w:val="32"/>
          <w:szCs w:val="32"/>
        </w:rPr>
        <w:t xml:space="preserve"> </w:t>
      </w:r>
      <w:r w:rsidR="002D2447" w:rsidRPr="002D2447">
        <w:rPr>
          <w:rFonts w:ascii="仿宋_GB2312" w:eastAsia="仿宋_GB2312" w:hAnsiTheme="minorEastAsia" w:hint="eastAsia"/>
          <w:sz w:val="32"/>
          <w:szCs w:val="32"/>
        </w:rPr>
        <w:t>社会</w:t>
      </w:r>
      <w:r w:rsidR="00625E47">
        <w:rPr>
          <w:rFonts w:ascii="仿宋_GB2312" w:eastAsia="仿宋_GB2312" w:hAnsiTheme="minorEastAsia" w:hint="eastAsia"/>
          <w:sz w:val="32"/>
          <w:szCs w:val="32"/>
        </w:rPr>
        <w:t>事务二</w:t>
      </w:r>
      <w:r w:rsidR="002D2447" w:rsidRPr="002D2447">
        <w:rPr>
          <w:rFonts w:ascii="仿宋_GB2312" w:eastAsia="仿宋_GB2312" w:hAnsiTheme="minorEastAsia" w:hint="eastAsia"/>
          <w:sz w:val="32"/>
          <w:szCs w:val="32"/>
        </w:rPr>
        <w:t>科</w:t>
      </w:r>
      <w:r w:rsidR="00625E47">
        <w:rPr>
          <w:rFonts w:ascii="仿宋_GB2312" w:eastAsia="仿宋_GB2312" w:hAnsiTheme="minorEastAsia" w:hint="eastAsia"/>
          <w:sz w:val="32"/>
          <w:szCs w:val="32"/>
        </w:rPr>
        <w:t xml:space="preserve"> </w:t>
      </w:r>
      <w:r w:rsidR="002D2447" w:rsidRPr="002D2447">
        <w:rPr>
          <w:rFonts w:ascii="仿宋_GB2312" w:eastAsia="仿宋_GB2312" w:hAnsiTheme="minorEastAsia" w:hint="eastAsia"/>
          <w:sz w:val="32"/>
          <w:szCs w:val="32"/>
        </w:rPr>
        <w:t>（</w:t>
      </w:r>
      <w:r w:rsidR="002D2447" w:rsidRPr="002D2447">
        <w:rPr>
          <w:rFonts w:ascii="仿宋_GB2312" w:eastAsia="仿宋_GB2312" w:hAnsiTheme="minorEastAsia"/>
          <w:sz w:val="32"/>
          <w:szCs w:val="32"/>
        </w:rPr>
        <w:t>A</w:t>
      </w:r>
      <w:r w:rsidR="00625E47">
        <w:rPr>
          <w:rFonts w:ascii="仿宋_GB2312" w:eastAsia="仿宋_GB2312" w:hAnsiTheme="minorEastAsia"/>
          <w:sz w:val="32"/>
          <w:szCs w:val="32"/>
        </w:rPr>
        <w:t>117</w:t>
      </w:r>
      <w:r w:rsidR="002D2447" w:rsidRPr="002D2447">
        <w:rPr>
          <w:rFonts w:ascii="仿宋_GB2312" w:eastAsia="仿宋_GB2312" w:hAnsiTheme="minorEastAsia" w:hint="eastAsia"/>
          <w:sz w:val="32"/>
          <w:szCs w:val="32"/>
        </w:rPr>
        <w:t>窗口）</w:t>
      </w:r>
    </w:p>
    <w:p w14:paraId="5204589E" w14:textId="77777777" w:rsidR="002D2447" w:rsidRPr="002D2447" w:rsidRDefault="002D2447" w:rsidP="00380A49">
      <w:pPr>
        <w:spacing w:line="60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联系电话：0632-5081812</w:t>
      </w:r>
    </w:p>
    <w:p w14:paraId="0BC88802" w14:textId="77777777" w:rsidR="00CA2331" w:rsidRPr="005B3522" w:rsidRDefault="00CA2331" w:rsidP="00380A49">
      <w:pPr>
        <w:spacing w:line="600" w:lineRule="exact"/>
        <w:ind w:firstLineChars="200" w:firstLine="640"/>
        <w:rPr>
          <w:rFonts w:ascii="仿宋_GB2312" w:eastAsia="仿宋_GB2312" w:hAnsiTheme="minorEastAsia"/>
          <w:sz w:val="32"/>
          <w:szCs w:val="32"/>
        </w:rPr>
      </w:pPr>
      <w:r w:rsidRPr="005B3522">
        <w:rPr>
          <w:rFonts w:ascii="仿宋_GB2312" w:eastAsia="仿宋_GB2312" w:hAnsiTheme="minorEastAsia" w:hint="eastAsia"/>
          <w:sz w:val="32"/>
          <w:szCs w:val="32"/>
        </w:rPr>
        <w:t>监督投诉：</w:t>
      </w:r>
      <w:r w:rsidR="005B3522">
        <w:rPr>
          <w:rFonts w:ascii="仿宋_GB2312" w:eastAsia="仿宋_GB2312" w:hAnsiTheme="minorEastAsia" w:hint="eastAsia"/>
          <w:sz w:val="32"/>
          <w:szCs w:val="32"/>
        </w:rPr>
        <w:t>0632-5081890</w:t>
      </w:r>
    </w:p>
    <w:p w14:paraId="271669B4" w14:textId="77777777" w:rsidR="00295CC5" w:rsidRPr="002D2447" w:rsidRDefault="00295CC5" w:rsidP="00380A49">
      <w:pPr>
        <w:spacing w:line="600" w:lineRule="exact"/>
        <w:rPr>
          <w:rFonts w:ascii="仿宋_GB2312" w:eastAsia="仿宋_GB2312" w:hAnsiTheme="minorEastAsia"/>
          <w:sz w:val="32"/>
          <w:szCs w:val="32"/>
        </w:rPr>
      </w:pPr>
    </w:p>
    <w:sectPr w:rsidR="00295CC5" w:rsidRPr="002D2447" w:rsidSect="00C22EA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3495" w14:textId="77777777" w:rsidR="00C8476F" w:rsidRDefault="00C8476F" w:rsidP="005D1C8A">
      <w:r>
        <w:separator/>
      </w:r>
    </w:p>
  </w:endnote>
  <w:endnote w:type="continuationSeparator" w:id="0">
    <w:p w14:paraId="59E4EFBF" w14:textId="77777777" w:rsidR="00C8476F" w:rsidRDefault="00C8476F" w:rsidP="005D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C09C" w14:textId="77777777" w:rsidR="00C8476F" w:rsidRDefault="00C8476F" w:rsidP="005D1C8A">
      <w:r>
        <w:separator/>
      </w:r>
    </w:p>
  </w:footnote>
  <w:footnote w:type="continuationSeparator" w:id="0">
    <w:p w14:paraId="5A71F032" w14:textId="77777777" w:rsidR="00C8476F" w:rsidRDefault="00C8476F" w:rsidP="005D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5A1090"/>
    <w:multiLevelType w:val="singleLevel"/>
    <w:tmpl w:val="995A1090"/>
    <w:lvl w:ilvl="0">
      <w:start w:val="5"/>
      <w:numFmt w:val="decimal"/>
      <w:lvlText w:val="%1."/>
      <w:lvlJc w:val="left"/>
      <w:pPr>
        <w:tabs>
          <w:tab w:val="num" w:pos="312"/>
        </w:tabs>
      </w:pPr>
    </w:lvl>
  </w:abstractNum>
  <w:abstractNum w:abstractNumId="1" w15:restartNumberingAfterBreak="0">
    <w:nsid w:val="BCA2A7A7"/>
    <w:multiLevelType w:val="singleLevel"/>
    <w:tmpl w:val="BCA2A7A7"/>
    <w:lvl w:ilvl="0">
      <w:start w:val="1"/>
      <w:numFmt w:val="decimal"/>
      <w:lvlText w:val="%1."/>
      <w:lvlJc w:val="left"/>
      <w:pPr>
        <w:tabs>
          <w:tab w:val="num" w:pos="312"/>
        </w:tabs>
      </w:pPr>
    </w:lvl>
  </w:abstractNum>
  <w:abstractNum w:abstractNumId="2" w15:restartNumberingAfterBreak="0">
    <w:nsid w:val="CF8EDF83"/>
    <w:multiLevelType w:val="singleLevel"/>
    <w:tmpl w:val="CF8EDF83"/>
    <w:lvl w:ilvl="0">
      <w:start w:val="1"/>
      <w:numFmt w:val="decimal"/>
      <w:lvlText w:val="%1."/>
      <w:lvlJc w:val="left"/>
      <w:pPr>
        <w:tabs>
          <w:tab w:val="left" w:pos="312"/>
        </w:tabs>
      </w:pPr>
    </w:lvl>
  </w:abstractNum>
  <w:abstractNum w:abstractNumId="3" w15:restartNumberingAfterBreak="0">
    <w:nsid w:val="54A8F064"/>
    <w:multiLevelType w:val="multilevel"/>
    <w:tmpl w:val="54A8F064"/>
    <w:lvl w:ilvl="0">
      <w:start w:val="1"/>
      <w:numFmt w:val="decimal"/>
      <w:suff w:val="nothing"/>
      <w:lvlText w:val="%1　"/>
      <w:lvlJc w:val="left"/>
      <w:pPr>
        <w:tabs>
          <w:tab w:val="left" w:pos="0"/>
        </w:tabs>
        <w:ind w:left="0" w:firstLine="0"/>
      </w:pPr>
      <w:rPr>
        <w:rFonts w:ascii="黑体" w:eastAsia="黑体" w:hAnsi="Times New Roman" w:cs="黑体" w:hint="eastAsia"/>
        <w:b w:val="0"/>
        <w:sz w:val="21"/>
        <w:szCs w:val="21"/>
      </w:rPr>
    </w:lvl>
    <w:lvl w:ilvl="1">
      <w:start w:val="1"/>
      <w:numFmt w:val="decimal"/>
      <w:pStyle w:val="a"/>
      <w:suff w:val="nothing"/>
      <w:lvlText w:val="%1.%2　"/>
      <w:lvlJc w:val="left"/>
      <w:pPr>
        <w:tabs>
          <w:tab w:val="left" w:pos="0"/>
        </w:tabs>
        <w:ind w:left="1080" w:firstLine="0"/>
      </w:pPr>
      <w:rPr>
        <w:rFonts w:ascii="黑体" w:eastAsia="黑体" w:hAnsi="Times New Roman" w:cs="Times New Roman" w:hint="eastAsia"/>
        <w:b w:val="0"/>
        <w:bCs w:val="0"/>
        <w:iCs w:val="0"/>
        <w:caps w:val="0"/>
        <w:strike w:val="0"/>
        <w:dstrike w:val="0"/>
        <w:vanish w:val="0"/>
        <w:spacing w:val="0"/>
        <w:kern w:val="0"/>
        <w:position w:val="0"/>
        <w:sz w:val="21"/>
        <w:szCs w:val="21"/>
        <w:u w:val="none"/>
      </w:rPr>
    </w:lvl>
    <w:lvl w:ilvl="2">
      <w:start w:val="1"/>
      <w:numFmt w:val="decimal"/>
      <w:pStyle w:val="a0"/>
      <w:suff w:val="nothing"/>
      <w:lvlText w:val="%1.%2.%3　"/>
      <w:lvlJc w:val="left"/>
      <w:pPr>
        <w:tabs>
          <w:tab w:val="left" w:pos="0"/>
        </w:tabs>
        <w:ind w:left="180" w:firstLine="0"/>
      </w:pPr>
      <w:rPr>
        <w:rFonts w:ascii="黑体" w:eastAsia="黑体" w:hAnsi="Times New Roman" w:cs="黑体" w:hint="eastAsia"/>
        <w:b w:val="0"/>
        <w:sz w:val="21"/>
      </w:rPr>
    </w:lvl>
    <w:lvl w:ilvl="3">
      <w:start w:val="1"/>
      <w:numFmt w:val="decimal"/>
      <w:suff w:val="nothing"/>
      <w:lvlText w:val="%1.%2.%3.%4　"/>
      <w:lvlJc w:val="left"/>
      <w:pPr>
        <w:tabs>
          <w:tab w:val="left" w:pos="0"/>
        </w:tabs>
        <w:ind w:left="0" w:firstLine="0"/>
      </w:pPr>
      <w:rPr>
        <w:rFonts w:ascii="黑体" w:eastAsia="黑体" w:hAnsi="Times New Roman" w:cs="黑体" w:hint="eastAsia"/>
        <w:b w:val="0"/>
        <w:sz w:val="21"/>
      </w:rPr>
    </w:lvl>
    <w:lvl w:ilvl="4">
      <w:start w:val="1"/>
      <w:numFmt w:val="decimal"/>
      <w:suff w:val="nothing"/>
      <w:lvlText w:val="%1.%2.%3.%4.%5　"/>
      <w:lvlJc w:val="left"/>
      <w:pPr>
        <w:tabs>
          <w:tab w:val="left" w:pos="0"/>
        </w:tabs>
        <w:ind w:left="840" w:firstLine="0"/>
      </w:pPr>
      <w:rPr>
        <w:rFonts w:ascii="黑体" w:eastAsia="黑体" w:hAnsi="Times New Roman" w:cs="黑体" w:hint="eastAsia"/>
        <w:b w:val="0"/>
        <w:sz w:val="21"/>
      </w:rPr>
    </w:lvl>
    <w:lvl w:ilvl="5">
      <w:start w:val="1"/>
      <w:numFmt w:val="decimal"/>
      <w:suff w:val="nothing"/>
      <w:lvlText w:val="%1.%2.%3.%4.%5.%6　"/>
      <w:lvlJc w:val="left"/>
      <w:pPr>
        <w:tabs>
          <w:tab w:val="left" w:pos="0"/>
        </w:tabs>
        <w:ind w:left="1260" w:firstLine="0"/>
      </w:pPr>
      <w:rPr>
        <w:rFonts w:ascii="黑体" w:eastAsia="黑体" w:hAnsi="Times New Roman" w:cs="黑体" w:hint="eastAsia"/>
        <w:b w:val="0"/>
        <w:sz w:val="21"/>
      </w:rPr>
    </w:lvl>
    <w:lvl w:ilvl="6">
      <w:start w:val="1"/>
      <w:numFmt w:val="decimal"/>
      <w:suff w:val="nothing"/>
      <w:lvlText w:val="%1%2.%3.%4.%5.%6.%7　"/>
      <w:lvlJc w:val="left"/>
      <w:pPr>
        <w:tabs>
          <w:tab w:val="left" w:pos="0"/>
        </w:tabs>
        <w:ind w:left="0" w:firstLine="0"/>
      </w:pPr>
      <w:rPr>
        <w:rFonts w:ascii="黑体" w:eastAsia="黑体" w:hAnsi="Times New Roman" w:cs="黑体" w:hint="eastAsia"/>
        <w:b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num w:numId="1" w16cid:durableId="953054786">
    <w:abstractNumId w:val="0"/>
  </w:num>
  <w:num w:numId="2" w16cid:durableId="2090805188">
    <w:abstractNumId w:val="1"/>
  </w:num>
  <w:num w:numId="3" w16cid:durableId="1680962745">
    <w:abstractNumId w:val="3"/>
  </w:num>
  <w:num w:numId="4" w16cid:durableId="189103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5CC5"/>
    <w:rsid w:val="000217B2"/>
    <w:rsid w:val="00027E80"/>
    <w:rsid w:val="00037D20"/>
    <w:rsid w:val="00043000"/>
    <w:rsid w:val="00060D32"/>
    <w:rsid w:val="00087546"/>
    <w:rsid w:val="000929F3"/>
    <w:rsid w:val="000D6AB6"/>
    <w:rsid w:val="000E1850"/>
    <w:rsid w:val="000F7EAB"/>
    <w:rsid w:val="00221AB0"/>
    <w:rsid w:val="002876CD"/>
    <w:rsid w:val="00295CC5"/>
    <w:rsid w:val="002A1F54"/>
    <w:rsid w:val="002B0560"/>
    <w:rsid w:val="002D2447"/>
    <w:rsid w:val="002D4FA1"/>
    <w:rsid w:val="002E62AC"/>
    <w:rsid w:val="002F0F15"/>
    <w:rsid w:val="00324484"/>
    <w:rsid w:val="00325FD9"/>
    <w:rsid w:val="003312EB"/>
    <w:rsid w:val="00380A49"/>
    <w:rsid w:val="003C3523"/>
    <w:rsid w:val="003C563A"/>
    <w:rsid w:val="003E60F9"/>
    <w:rsid w:val="00415BEF"/>
    <w:rsid w:val="004222CF"/>
    <w:rsid w:val="004F5672"/>
    <w:rsid w:val="00527B39"/>
    <w:rsid w:val="00531091"/>
    <w:rsid w:val="005366E7"/>
    <w:rsid w:val="005405F5"/>
    <w:rsid w:val="005A4CBD"/>
    <w:rsid w:val="005B3522"/>
    <w:rsid w:val="005B36CD"/>
    <w:rsid w:val="005D1C8A"/>
    <w:rsid w:val="005D4729"/>
    <w:rsid w:val="005E5945"/>
    <w:rsid w:val="005F47D7"/>
    <w:rsid w:val="00625E47"/>
    <w:rsid w:val="006D6B8C"/>
    <w:rsid w:val="006E2926"/>
    <w:rsid w:val="006F5B69"/>
    <w:rsid w:val="007734D3"/>
    <w:rsid w:val="007869BB"/>
    <w:rsid w:val="00787E09"/>
    <w:rsid w:val="007B3007"/>
    <w:rsid w:val="007E376B"/>
    <w:rsid w:val="007E3F84"/>
    <w:rsid w:val="0085690C"/>
    <w:rsid w:val="008929AB"/>
    <w:rsid w:val="009327E6"/>
    <w:rsid w:val="009425CB"/>
    <w:rsid w:val="00961337"/>
    <w:rsid w:val="009C3B11"/>
    <w:rsid w:val="009F46EE"/>
    <w:rsid w:val="00A15561"/>
    <w:rsid w:val="00A81642"/>
    <w:rsid w:val="00A90E2C"/>
    <w:rsid w:val="00B241B1"/>
    <w:rsid w:val="00B4345B"/>
    <w:rsid w:val="00B67517"/>
    <w:rsid w:val="00BB0975"/>
    <w:rsid w:val="00BC11E5"/>
    <w:rsid w:val="00BD352D"/>
    <w:rsid w:val="00C011F2"/>
    <w:rsid w:val="00C22EA1"/>
    <w:rsid w:val="00C50861"/>
    <w:rsid w:val="00C6496F"/>
    <w:rsid w:val="00C8476F"/>
    <w:rsid w:val="00CA2331"/>
    <w:rsid w:val="00CC0A81"/>
    <w:rsid w:val="00CE20E8"/>
    <w:rsid w:val="00CF0177"/>
    <w:rsid w:val="00CF4705"/>
    <w:rsid w:val="00D166EB"/>
    <w:rsid w:val="00D24149"/>
    <w:rsid w:val="00D258A9"/>
    <w:rsid w:val="00D33A0C"/>
    <w:rsid w:val="00D44B64"/>
    <w:rsid w:val="00D558E4"/>
    <w:rsid w:val="00DB0955"/>
    <w:rsid w:val="00E70B0C"/>
    <w:rsid w:val="00E85553"/>
    <w:rsid w:val="00F677DD"/>
    <w:rsid w:val="00FE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7D936"/>
  <w15:docId w15:val="{D96B5B63-ABE6-4CD9-9F7A-02811184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95CC5"/>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ew">
    <w:name w:val="正文 New"/>
    <w:uiPriority w:val="99"/>
    <w:qFormat/>
    <w:rsid w:val="00295CC5"/>
    <w:pPr>
      <w:widowControl w:val="0"/>
      <w:jc w:val="both"/>
    </w:pPr>
    <w:rPr>
      <w:rFonts w:ascii="Times New Roman" w:eastAsia="宋体" w:hAnsi="Times New Roman" w:cs="Times New Roman"/>
      <w:szCs w:val="20"/>
    </w:rPr>
  </w:style>
  <w:style w:type="paragraph" w:styleId="a5">
    <w:name w:val="Plain Text"/>
    <w:basedOn w:val="a1"/>
    <w:link w:val="a6"/>
    <w:uiPriority w:val="99"/>
    <w:semiHidden/>
    <w:qFormat/>
    <w:rsid w:val="00295CC5"/>
    <w:rPr>
      <w:rFonts w:ascii="宋体" w:eastAsia="宋体" w:hAnsi="Courier New" w:cs="Courier New"/>
      <w:szCs w:val="21"/>
    </w:rPr>
  </w:style>
  <w:style w:type="character" w:customStyle="1" w:styleId="a6">
    <w:name w:val="纯文本 字符"/>
    <w:basedOn w:val="a2"/>
    <w:link w:val="a5"/>
    <w:uiPriority w:val="99"/>
    <w:semiHidden/>
    <w:rsid w:val="00295CC5"/>
    <w:rPr>
      <w:rFonts w:ascii="宋体" w:eastAsia="宋体" w:hAnsi="Courier New" w:cs="Courier New"/>
      <w:szCs w:val="21"/>
    </w:rPr>
  </w:style>
  <w:style w:type="paragraph" w:styleId="a7">
    <w:name w:val="header"/>
    <w:basedOn w:val="a1"/>
    <w:link w:val="a8"/>
    <w:uiPriority w:val="99"/>
    <w:unhideWhenUsed/>
    <w:rsid w:val="005D1C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2"/>
    <w:link w:val="a7"/>
    <w:uiPriority w:val="99"/>
    <w:rsid w:val="005D1C8A"/>
    <w:rPr>
      <w:sz w:val="18"/>
      <w:szCs w:val="18"/>
    </w:rPr>
  </w:style>
  <w:style w:type="paragraph" w:styleId="a9">
    <w:name w:val="footer"/>
    <w:basedOn w:val="a1"/>
    <w:link w:val="aa"/>
    <w:uiPriority w:val="99"/>
    <w:unhideWhenUsed/>
    <w:rsid w:val="005D1C8A"/>
    <w:pPr>
      <w:tabs>
        <w:tab w:val="center" w:pos="4153"/>
        <w:tab w:val="right" w:pos="8306"/>
      </w:tabs>
      <w:snapToGrid w:val="0"/>
      <w:jc w:val="left"/>
    </w:pPr>
    <w:rPr>
      <w:sz w:val="18"/>
      <w:szCs w:val="18"/>
    </w:rPr>
  </w:style>
  <w:style w:type="character" w:customStyle="1" w:styleId="aa">
    <w:name w:val="页脚 字符"/>
    <w:basedOn w:val="a2"/>
    <w:link w:val="a9"/>
    <w:uiPriority w:val="99"/>
    <w:rsid w:val="005D1C8A"/>
    <w:rPr>
      <w:sz w:val="18"/>
      <w:szCs w:val="18"/>
    </w:rPr>
  </w:style>
  <w:style w:type="character" w:styleId="ab">
    <w:name w:val="Hyperlink"/>
    <w:basedOn w:val="a2"/>
    <w:rsid w:val="003C3523"/>
    <w:rPr>
      <w:color w:val="0000FF"/>
      <w:u w:val="single"/>
    </w:rPr>
  </w:style>
  <w:style w:type="character" w:customStyle="1" w:styleId="2">
    <w:name w:val="正文文本缩进 2 字符"/>
    <w:link w:val="20"/>
    <w:qFormat/>
    <w:rsid w:val="0085690C"/>
    <w:rPr>
      <w:rFonts w:ascii="Times New Roman" w:eastAsia="宋体" w:hAnsi="Times New Roman" w:cs="Times New Roman"/>
      <w:szCs w:val="24"/>
    </w:rPr>
  </w:style>
  <w:style w:type="paragraph" w:styleId="20">
    <w:name w:val="Body Text Indent 2"/>
    <w:basedOn w:val="a1"/>
    <w:link w:val="2"/>
    <w:qFormat/>
    <w:rsid w:val="0085690C"/>
    <w:pPr>
      <w:spacing w:after="120" w:line="480" w:lineRule="auto"/>
      <w:ind w:leftChars="200" w:left="420"/>
    </w:pPr>
    <w:rPr>
      <w:rFonts w:ascii="Times New Roman" w:eastAsia="宋体" w:hAnsi="Times New Roman" w:cs="Times New Roman"/>
      <w:szCs w:val="24"/>
    </w:rPr>
  </w:style>
  <w:style w:type="character" w:customStyle="1" w:styleId="2Char1">
    <w:name w:val="正文文本缩进 2 Char1"/>
    <w:basedOn w:val="a2"/>
    <w:uiPriority w:val="99"/>
    <w:semiHidden/>
    <w:rsid w:val="0085690C"/>
  </w:style>
  <w:style w:type="paragraph" w:customStyle="1" w:styleId="ac">
    <w:name w:val="段"/>
    <w:basedOn w:val="a1"/>
    <w:qFormat/>
    <w:rsid w:val="002F0F15"/>
    <w:pPr>
      <w:widowControl/>
      <w:autoSpaceDE w:val="0"/>
      <w:autoSpaceDN w:val="0"/>
      <w:ind w:firstLineChars="200" w:firstLine="200"/>
    </w:pPr>
    <w:rPr>
      <w:rFonts w:ascii="宋体" w:eastAsia="宋体" w:hAnsi="Times New Roman" w:cs="Times New Roman" w:hint="eastAsia"/>
      <w:kern w:val="0"/>
      <w:szCs w:val="20"/>
    </w:rPr>
  </w:style>
  <w:style w:type="paragraph" w:customStyle="1" w:styleId="ad">
    <w:name w:val="二级无"/>
    <w:basedOn w:val="a0"/>
    <w:qFormat/>
    <w:rsid w:val="002F0F15"/>
    <w:rPr>
      <w:rFonts w:ascii="宋体" w:eastAsia="宋体"/>
    </w:rPr>
  </w:style>
  <w:style w:type="paragraph" w:customStyle="1" w:styleId="a0">
    <w:name w:val="二级条标题"/>
    <w:basedOn w:val="a"/>
    <w:next w:val="ac"/>
    <w:qFormat/>
    <w:rsid w:val="002F0F15"/>
    <w:pPr>
      <w:numPr>
        <w:ilvl w:val="2"/>
      </w:numPr>
      <w:outlineLvl w:val="3"/>
    </w:pPr>
  </w:style>
  <w:style w:type="paragraph" w:customStyle="1" w:styleId="a">
    <w:name w:val="一级条标题"/>
    <w:basedOn w:val="a1"/>
    <w:next w:val="ac"/>
    <w:qFormat/>
    <w:rsid w:val="002F0F15"/>
    <w:pPr>
      <w:widowControl/>
      <w:numPr>
        <w:ilvl w:val="1"/>
        <w:numId w:val="3"/>
      </w:numPr>
      <w:jc w:val="left"/>
      <w:outlineLvl w:val="2"/>
    </w:pPr>
    <w:rPr>
      <w:rFonts w:ascii="Times New Roman" w:eastAsia="黑体" w:hAnsi="Times New Roman" w:cs="Times New Roman" w:hint="eastAsia"/>
      <w:kern w:val="0"/>
      <w:szCs w:val="20"/>
    </w:rPr>
  </w:style>
  <w:style w:type="character" w:styleId="ae">
    <w:name w:val="page number"/>
    <w:basedOn w:val="a2"/>
    <w:rsid w:val="009F46EE"/>
  </w:style>
  <w:style w:type="paragraph" w:styleId="af">
    <w:name w:val="Normal (Web)"/>
    <w:basedOn w:val="a1"/>
    <w:uiPriority w:val="99"/>
    <w:semiHidden/>
    <w:qFormat/>
    <w:rsid w:val="002D2447"/>
    <w:pPr>
      <w:spacing w:beforeAutospacing="1" w:afterAutospacing="1"/>
      <w:jc w:val="left"/>
    </w:pPr>
    <w:rPr>
      <w:rFonts w:ascii="Calibri" w:eastAsia="宋体" w:hAnsi="Calibri" w:cs="Times New Roman"/>
      <w:kern w:val="0"/>
      <w:sz w:val="24"/>
    </w:rPr>
  </w:style>
  <w:style w:type="paragraph" w:styleId="af0">
    <w:name w:val="Body Text"/>
    <w:basedOn w:val="a1"/>
    <w:link w:val="af1"/>
    <w:uiPriority w:val="99"/>
    <w:semiHidden/>
    <w:unhideWhenUsed/>
    <w:rsid w:val="00CC0A81"/>
    <w:pPr>
      <w:spacing w:after="120"/>
    </w:pPr>
  </w:style>
  <w:style w:type="character" w:customStyle="1" w:styleId="af1">
    <w:name w:val="正文文本 字符"/>
    <w:basedOn w:val="a2"/>
    <w:link w:val="af0"/>
    <w:uiPriority w:val="99"/>
    <w:semiHidden/>
    <w:rsid w:val="00CC0A81"/>
  </w:style>
  <w:style w:type="paragraph" w:customStyle="1" w:styleId="CharCharCharCharCharCharChar">
    <w:name w:val="Char Char Char Char Char Char Char"/>
    <w:basedOn w:val="a1"/>
    <w:rsid w:val="00D24149"/>
    <w:pPr>
      <w:widowControl/>
      <w:adjustRightInd w:val="0"/>
      <w:spacing w:after="160" w:line="240" w:lineRule="exact"/>
      <w:jc w:val="left"/>
      <w:textAlignment w:val="baseline"/>
    </w:pPr>
    <w:rPr>
      <w:rFonts w:ascii="Times New Roman" w:eastAsia="宋体" w:hAnsi="Times New Roman" w:cs="Times New Roman"/>
      <w:szCs w:val="24"/>
    </w:rPr>
  </w:style>
  <w:style w:type="paragraph" w:customStyle="1" w:styleId="CharCharCharCharCharCharChar0">
    <w:name w:val="Char Char Char Char Char Char Char"/>
    <w:basedOn w:val="a1"/>
    <w:rsid w:val="00CE20E8"/>
    <w:pPr>
      <w:widowControl/>
      <w:adjustRightInd w:val="0"/>
      <w:spacing w:after="160" w:line="240" w:lineRule="exact"/>
      <w:jc w:val="left"/>
      <w:textAlignment w:val="baseline"/>
    </w:pPr>
    <w:rPr>
      <w:rFonts w:ascii="Times New Roman" w:eastAsia="宋体" w:hAnsi="Times New Roman" w:cs="Times New Roman"/>
      <w:szCs w:val="24"/>
    </w:rPr>
  </w:style>
  <w:style w:type="paragraph" w:customStyle="1" w:styleId="CharCharCharCharCharCharChar1">
    <w:name w:val="Char Char Char Char Char Char Char"/>
    <w:basedOn w:val="a1"/>
    <w:rsid w:val="006D6B8C"/>
    <w:pPr>
      <w:widowControl/>
      <w:adjustRightInd w:val="0"/>
      <w:spacing w:after="160" w:line="240" w:lineRule="exact"/>
      <w:jc w:val="left"/>
      <w:textAlignment w:val="baseline"/>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8</cp:revision>
  <cp:lastPrinted>2021-08-23T06:06:00Z</cp:lastPrinted>
  <dcterms:created xsi:type="dcterms:W3CDTF">2020-09-27T03:44:00Z</dcterms:created>
  <dcterms:modified xsi:type="dcterms:W3CDTF">2022-05-17T01:44:00Z</dcterms:modified>
</cp:coreProperties>
</file>