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B" w:rsidRDefault="0096206B" w:rsidP="0096206B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96206B" w:rsidRDefault="0096206B" w:rsidP="0096206B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96206B" w:rsidRDefault="0096206B" w:rsidP="0096206B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1C6636" w:rsidRDefault="0096206B" w:rsidP="0096206B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96206B">
        <w:rPr>
          <w:rFonts w:ascii="黑体" w:eastAsia="黑体" w:hAnsi="黑体" w:cs="黑体" w:hint="eastAsia"/>
          <w:bCs/>
          <w:sz w:val="36"/>
          <w:szCs w:val="36"/>
          <w:u w:val="single"/>
        </w:rPr>
        <w:t>企业技术改造投资项目核准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1C6636" w:rsidRDefault="001C6636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1C6636" w:rsidRDefault="007F4E5C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企业技术改造投资项目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</w:t>
      </w:r>
    </w:p>
    <w:p w:rsidR="001C6636" w:rsidRDefault="007F4E5C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权限内企业技术改造投资项目</w:t>
      </w:r>
    </w:p>
    <w:p w:rsidR="001C6636" w:rsidRDefault="007F4E5C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1C6636" w:rsidRDefault="007F4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、符合宏观调控政策。</w:t>
      </w:r>
    </w:p>
    <w:p w:rsidR="001C6636" w:rsidRDefault="007F4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、符合发展规划、产业政策、技术政策和准入标准。</w:t>
      </w:r>
    </w:p>
    <w:p w:rsidR="001C6636" w:rsidRDefault="007F4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、合理开发并有效利用资源。</w:t>
      </w:r>
    </w:p>
    <w:p w:rsidR="001C6636" w:rsidRDefault="007F4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、对公众利益，特别是项目建设地的公众利益不产生重大不利影响。</w:t>
      </w:r>
    </w:p>
    <w:p w:rsidR="001C6636" w:rsidRDefault="007F4E5C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1C6636" w:rsidRDefault="007F4E5C">
      <w:pPr>
        <w:pStyle w:val="a6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、项目申请报告（内容应包</w:t>
      </w:r>
      <w:r>
        <w:rPr>
          <w:rFonts w:ascii="仿宋_GB2312" w:eastAsia="仿宋_GB2312" w:hint="eastAsia"/>
          <w:kern w:val="2"/>
          <w:sz w:val="32"/>
          <w:szCs w:val="32"/>
        </w:rPr>
        <w:t>括：</w:t>
      </w:r>
      <w:r>
        <w:rPr>
          <w:rFonts w:ascii="仿宋_GB2312" w:eastAsia="仿宋_GB2312"/>
          <w:kern w:val="2"/>
          <w:sz w:val="32"/>
          <w:szCs w:val="32"/>
        </w:rPr>
        <w:t>企业基本情况</w:t>
      </w:r>
      <w:r>
        <w:rPr>
          <w:rFonts w:ascii="仿宋_GB2312" w:eastAsia="仿宋_GB2312" w:hint="eastAsia"/>
          <w:kern w:val="2"/>
          <w:sz w:val="32"/>
          <w:szCs w:val="32"/>
        </w:rPr>
        <w:t>、</w:t>
      </w:r>
      <w:r>
        <w:rPr>
          <w:rFonts w:ascii="仿宋_GB2312" w:eastAsia="仿宋_GB2312"/>
          <w:kern w:val="2"/>
          <w:sz w:val="32"/>
          <w:szCs w:val="32"/>
        </w:rPr>
        <w:t>拟建项目情况</w:t>
      </w:r>
      <w:r>
        <w:rPr>
          <w:rFonts w:ascii="仿宋_GB2312" w:eastAsia="仿宋_GB2312" w:hint="eastAsia"/>
          <w:kern w:val="2"/>
          <w:sz w:val="32"/>
          <w:szCs w:val="32"/>
        </w:rPr>
        <w:t>、</w:t>
      </w:r>
      <w:r>
        <w:rPr>
          <w:rFonts w:ascii="仿宋_GB2312" w:eastAsia="仿宋_GB2312"/>
          <w:kern w:val="2"/>
          <w:sz w:val="32"/>
          <w:szCs w:val="32"/>
        </w:rPr>
        <w:t>进口设备和国产设备购置清单</w:t>
      </w:r>
      <w:r>
        <w:rPr>
          <w:rFonts w:ascii="仿宋_GB2312" w:eastAsia="仿宋_GB2312" w:hint="eastAsia"/>
          <w:kern w:val="2"/>
          <w:sz w:val="32"/>
          <w:szCs w:val="32"/>
        </w:rPr>
        <w:t>、</w:t>
      </w:r>
      <w:r>
        <w:rPr>
          <w:rFonts w:ascii="仿宋_GB2312" w:eastAsia="仿宋_GB2312"/>
          <w:kern w:val="2"/>
          <w:sz w:val="32"/>
          <w:szCs w:val="32"/>
        </w:rPr>
        <w:t>资源利用和能源耗用分析</w:t>
      </w:r>
      <w:r>
        <w:rPr>
          <w:rFonts w:ascii="仿宋_GB2312" w:eastAsia="仿宋_GB2312" w:hint="eastAsia"/>
          <w:kern w:val="2"/>
          <w:sz w:val="32"/>
          <w:szCs w:val="32"/>
        </w:rPr>
        <w:t>、</w:t>
      </w:r>
      <w:r>
        <w:rPr>
          <w:rFonts w:ascii="仿宋_GB2312" w:eastAsia="仿宋_GB2312"/>
          <w:kern w:val="2"/>
          <w:sz w:val="32"/>
          <w:szCs w:val="32"/>
        </w:rPr>
        <w:t>生态环境影响分析</w:t>
      </w:r>
      <w:r>
        <w:rPr>
          <w:rFonts w:ascii="仿宋_GB2312" w:eastAsia="仿宋_GB2312" w:hint="eastAsia"/>
          <w:kern w:val="2"/>
          <w:sz w:val="32"/>
          <w:szCs w:val="32"/>
        </w:rPr>
        <w:t>、</w:t>
      </w:r>
      <w:r>
        <w:rPr>
          <w:rFonts w:ascii="仿宋_GB2312" w:eastAsia="仿宋_GB2312"/>
          <w:kern w:val="2"/>
          <w:sz w:val="32"/>
          <w:szCs w:val="32"/>
        </w:rPr>
        <w:t>经济和社会效益分析</w:t>
      </w:r>
      <w:r>
        <w:rPr>
          <w:rFonts w:ascii="仿宋_GB2312" w:eastAsia="仿宋_GB2312" w:hint="eastAsia"/>
          <w:kern w:val="2"/>
          <w:sz w:val="32"/>
          <w:szCs w:val="32"/>
        </w:rPr>
        <w:t>、</w:t>
      </w:r>
      <w:r>
        <w:rPr>
          <w:rFonts w:ascii="仿宋_GB2312" w:eastAsia="仿宋_GB2312"/>
          <w:kern w:val="2"/>
          <w:sz w:val="32"/>
          <w:szCs w:val="32"/>
        </w:rPr>
        <w:t>材料真实性承诺</w:t>
      </w:r>
      <w:r>
        <w:rPr>
          <w:rFonts w:ascii="仿宋_GB2312" w:eastAsia="仿宋_GB2312" w:hint="eastAsia"/>
          <w:kern w:val="2"/>
          <w:sz w:val="32"/>
          <w:szCs w:val="32"/>
        </w:rPr>
        <w:t>）（纸质</w:t>
      </w:r>
      <w:r>
        <w:rPr>
          <w:rFonts w:ascii="仿宋_GB2312" w:eastAsia="仿宋_GB2312" w:hint="eastAsia"/>
          <w:sz w:val="32"/>
          <w:szCs w:val="32"/>
        </w:rPr>
        <w:t>，原件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份）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1C6636" w:rsidRDefault="007F4E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1C6636" w:rsidRDefault="007F4E5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《山东省企业技术改造项目核准备案管理办法》、《国务院关于投资体制改革的决定》、《政府核准的投资项目目录（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年本）》、《山东省人民政府关于发布政府核准的投资项目目录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年本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的通知》</w:t>
      </w:r>
    </w:p>
    <w:p w:rsidR="001C6636" w:rsidRDefault="007F4E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1C6636" w:rsidRDefault="007F4E5C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1C6636" w:rsidRDefault="007F4E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C6636" w:rsidRDefault="007F4E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山东省建设项目备案证明</w:t>
      </w:r>
    </w:p>
    <w:p w:rsidR="001C6636" w:rsidRDefault="007F4E5C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申请单位登录平台自行打印或窗口领取</w:t>
      </w:r>
    </w:p>
    <w:p w:rsidR="001C6636" w:rsidRDefault="007F4E5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96206B" w:rsidRDefault="007F4E5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96206B" w:rsidRDefault="0096206B" w:rsidP="0096206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>
        <w:rPr>
          <w:rFonts w:ascii="仿宋_GB2312" w:eastAsia="仿宋_GB2312" w:hAnsi="仿宋_GB2312" w:cs="仿宋_GB2312" w:hint="eastAsia"/>
          <w:sz w:val="32"/>
          <w:szCs w:val="32"/>
        </w:rPr>
        <w:t>885    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Pr="0082118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tzjsfwk@163.com</w:t>
      </w:r>
    </w:p>
    <w:p w:rsidR="001C6636" w:rsidRPr="0096206B" w:rsidRDefault="001C66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6636" w:rsidRDefault="001C663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C6636" w:rsidSect="001C66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5C" w:rsidRDefault="007F4E5C" w:rsidP="001C6636">
      <w:r>
        <w:separator/>
      </w:r>
    </w:p>
  </w:endnote>
  <w:endnote w:type="continuationSeparator" w:id="0">
    <w:p w:rsidR="007F4E5C" w:rsidRDefault="007F4E5C" w:rsidP="001C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36" w:rsidRDefault="001C663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C6636" w:rsidRDefault="001C6636">
                <w:pPr>
                  <w:pStyle w:val="a4"/>
                </w:pPr>
                <w:r>
                  <w:fldChar w:fldCharType="begin"/>
                </w:r>
                <w:r w:rsidR="007F4E5C">
                  <w:instrText xml:space="preserve"> PAGE  \* MERGEFORMAT </w:instrText>
                </w:r>
                <w:r>
                  <w:fldChar w:fldCharType="separate"/>
                </w:r>
                <w:r w:rsidR="009442D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5C" w:rsidRDefault="007F4E5C" w:rsidP="001C6636">
      <w:r>
        <w:separator/>
      </w:r>
    </w:p>
  </w:footnote>
  <w:footnote w:type="continuationSeparator" w:id="0">
    <w:p w:rsidR="007F4E5C" w:rsidRDefault="007F4E5C" w:rsidP="001C6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04071"/>
    <w:rsid w:val="000929E1"/>
    <w:rsid w:val="000A367B"/>
    <w:rsid w:val="000C76B9"/>
    <w:rsid w:val="00191FA8"/>
    <w:rsid w:val="001C085A"/>
    <w:rsid w:val="001C6636"/>
    <w:rsid w:val="00202018"/>
    <w:rsid w:val="002205EA"/>
    <w:rsid w:val="00253314"/>
    <w:rsid w:val="003352B0"/>
    <w:rsid w:val="003C0BF0"/>
    <w:rsid w:val="004E5AB5"/>
    <w:rsid w:val="004F69C1"/>
    <w:rsid w:val="00564165"/>
    <w:rsid w:val="005E1E84"/>
    <w:rsid w:val="007B6ED7"/>
    <w:rsid w:val="007F4E5C"/>
    <w:rsid w:val="00865108"/>
    <w:rsid w:val="009442D9"/>
    <w:rsid w:val="0096206B"/>
    <w:rsid w:val="00A05114"/>
    <w:rsid w:val="00B24F75"/>
    <w:rsid w:val="00B433DD"/>
    <w:rsid w:val="00B60E23"/>
    <w:rsid w:val="00BC30FB"/>
    <w:rsid w:val="00C33982"/>
    <w:rsid w:val="00C36BB2"/>
    <w:rsid w:val="00CB19F0"/>
    <w:rsid w:val="00E011BF"/>
    <w:rsid w:val="00E1119B"/>
    <w:rsid w:val="00E6133F"/>
    <w:rsid w:val="00F30F60"/>
    <w:rsid w:val="00F5188B"/>
    <w:rsid w:val="00FC612D"/>
    <w:rsid w:val="0154347A"/>
    <w:rsid w:val="01F15E00"/>
    <w:rsid w:val="09D251A8"/>
    <w:rsid w:val="0A9E7BEB"/>
    <w:rsid w:val="0C570350"/>
    <w:rsid w:val="0E0F68F0"/>
    <w:rsid w:val="10777619"/>
    <w:rsid w:val="11374B65"/>
    <w:rsid w:val="12B7376F"/>
    <w:rsid w:val="12FA3C88"/>
    <w:rsid w:val="13225A5E"/>
    <w:rsid w:val="1BCE5ADE"/>
    <w:rsid w:val="1CF862F6"/>
    <w:rsid w:val="1D8665F1"/>
    <w:rsid w:val="1D90788D"/>
    <w:rsid w:val="1D925C75"/>
    <w:rsid w:val="213E1AA6"/>
    <w:rsid w:val="21E525D1"/>
    <w:rsid w:val="252A171B"/>
    <w:rsid w:val="26565EA8"/>
    <w:rsid w:val="27AF779E"/>
    <w:rsid w:val="296B414E"/>
    <w:rsid w:val="2A591702"/>
    <w:rsid w:val="2BAE7D1A"/>
    <w:rsid w:val="2C247D5C"/>
    <w:rsid w:val="32056AD2"/>
    <w:rsid w:val="322F29E4"/>
    <w:rsid w:val="32CA62A6"/>
    <w:rsid w:val="33181AE9"/>
    <w:rsid w:val="350965C7"/>
    <w:rsid w:val="375436EC"/>
    <w:rsid w:val="396A57E3"/>
    <w:rsid w:val="3B3F3278"/>
    <w:rsid w:val="3D5C1350"/>
    <w:rsid w:val="3F2B0CE5"/>
    <w:rsid w:val="40030AE2"/>
    <w:rsid w:val="42C90F07"/>
    <w:rsid w:val="455B0D8E"/>
    <w:rsid w:val="48300EA7"/>
    <w:rsid w:val="4A216E08"/>
    <w:rsid w:val="4C021630"/>
    <w:rsid w:val="4C5D55C6"/>
    <w:rsid w:val="4DE80842"/>
    <w:rsid w:val="4FC37902"/>
    <w:rsid w:val="53412CB3"/>
    <w:rsid w:val="55650C69"/>
    <w:rsid w:val="569D755A"/>
    <w:rsid w:val="598F710C"/>
    <w:rsid w:val="5C5012F9"/>
    <w:rsid w:val="5D1664E7"/>
    <w:rsid w:val="607F135B"/>
    <w:rsid w:val="62727F00"/>
    <w:rsid w:val="62A80444"/>
    <w:rsid w:val="63D7585E"/>
    <w:rsid w:val="65FD412F"/>
    <w:rsid w:val="67F95355"/>
    <w:rsid w:val="6A454301"/>
    <w:rsid w:val="6A8D1E29"/>
    <w:rsid w:val="70A55A85"/>
    <w:rsid w:val="724D6786"/>
    <w:rsid w:val="72BE3811"/>
    <w:rsid w:val="74123B42"/>
    <w:rsid w:val="74740511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C663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1C6636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C6636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1C66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1C66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1C663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1C6636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1C6636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1C6636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1C6636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1C6636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1C6636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16</cp:revision>
  <cp:lastPrinted>2019-06-21T06:44:00Z</cp:lastPrinted>
  <dcterms:created xsi:type="dcterms:W3CDTF">2018-08-24T07:14:00Z</dcterms:created>
  <dcterms:modified xsi:type="dcterms:W3CDTF">2022-08-08T09:13:00Z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