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农业植物调运检疫许可服务指南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事项名称：农业植物调运检疫许可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事项编号：3700000120066。</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黑体" w:hAnsi="黑体" w:eastAsia="黑体"/>
          <w:sz w:val="32"/>
          <w:szCs w:val="32"/>
          <w:lang w:eastAsia="zh-CN"/>
        </w:rPr>
        <w:t xml:space="preserve"> </w:t>
      </w:r>
      <w:r>
        <w:rPr>
          <w:rFonts w:hint="eastAsia" w:ascii="仿宋_GB2312" w:hAnsi="宋体" w:eastAsia="仿宋_GB2312" w:cs="宋体"/>
          <w:kern w:val="0"/>
          <w:sz w:val="32"/>
          <w:szCs w:val="32"/>
          <w:lang w:eastAsia="zh-CN"/>
        </w:rPr>
        <w:t>1.《植物检疫条例》（中华人民共和国国务院令第687号）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2.《植物检疫条例实施细则（农业部分）》（2007年11月8日农业部第6号修订）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3.《山东省农业植物检疫办法》（山东省人民政府令第140号）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4.《国家发展改革委、财政部关于降低部分行政事业性收费标准的通知》（发改价格[2013]1494号）</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5. 《财政部国家发展改革委关于取消停征和免征一批行政事业性收费的通知》（财税[2014]101号）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下列植物和植物产品，应当进行调运检疫：</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（1）未经产地检疫的应检植物和植物产品在调运前，应当经调出的农业植物检疫机构进行检疫；</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（2）可能受植物检疫对象污染的包装材料、运输工具、场地、仓库等；</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（3）调运的植物和植物产品经过检疫，但植物检疫证书超过有效期，需进行检疫。</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办理农业植物调运检疫</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《产地检疫申请书》或者登陆全国植物检疫信息化管理系统进行网上申请。经过产地检疫合格的单位和个人，携带有效期内的《产地检疫合格证》换发《植物检疫证书》。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w:t>
      </w:r>
      <w:r>
        <w:rPr>
          <w:rFonts w:hint="eastAsia" w:ascii="仿宋" w:hAnsi="仿宋" w:eastAsia="仿宋" w:cs="仿宋"/>
          <w:color w:val="3D3D3D"/>
          <w:sz w:val="32"/>
          <w:szCs w:val="32"/>
          <w:lang w:val="en-US" w:eastAsia="zh-CN"/>
        </w:rPr>
        <w:t>必要时进行实验室送检</w:t>
      </w:r>
      <w:r>
        <w:rPr>
          <w:rFonts w:hint="eastAsia" w:ascii="仿宋" w:hAnsi="仿宋" w:eastAsia="仿宋" w:cs="仿宋"/>
          <w:color w:val="3D3D3D"/>
          <w:sz w:val="32"/>
          <w:szCs w:val="32"/>
          <w:lang w:eastAsia="zh-CN"/>
        </w:rPr>
        <w:t>。</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4个工作日。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w:t>
      </w:r>
      <w:r>
        <w:rPr>
          <w:rFonts w:hint="eastAsia" w:ascii="仿宋_GB2312" w:eastAsia="仿宋_GB2312" w:cs="仿宋_GB2312"/>
          <w:sz w:val="32"/>
          <w:szCs w:val="40"/>
          <w:lang w:val="en-US" w:eastAsia="zh-CN"/>
        </w:rPr>
        <w:t>实验室检测</w:t>
      </w:r>
      <w:r>
        <w:rPr>
          <w:rFonts w:hint="eastAsia" w:ascii="仿宋_GB2312" w:eastAsia="仿宋_GB2312" w:cs="仿宋_GB2312"/>
          <w:sz w:val="32"/>
          <w:szCs w:val="40"/>
        </w:rPr>
        <w:t>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52F26"/>
    <w:rsid w:val="7BF5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2020-12-07T09:05:00Z</dcterms:created>
  <dc:creator>孟想的世界</dc:creator>
  <cp:lastModifiedBy>孟想的世界</cp:lastModifiedBy>
  <dcterms:modified xsi:type="dcterms:W3CDTF">2020-12-07T09:11:06Z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