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r>
        <w:rPr>
          <w:rFonts w:hint="eastAsia" w:ascii="宋体" w:hAnsi="宋体" w:cs="宋体"/>
          <w:sz w:val="44"/>
          <w:szCs w:val="44"/>
          <w:lang w:val="en-US" w:eastAsia="zh-CN"/>
        </w:rPr>
        <w:t>农药经营许可服务指南</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事项名称：农药经营许可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事项编号：3700000120031。</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1.《农药管理条例》第二十四条2.《农药经营许可管理办法》第一条，第二条，第三条。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ascii="黑体" w:hAnsi="黑体" w:eastAsia="黑体"/>
          <w:sz w:val="32"/>
          <w:szCs w:val="32"/>
        </w:rPr>
        <w:t>三、</w:t>
      </w:r>
      <w:r>
        <w:rPr>
          <w:rFonts w:hint="eastAsia" w:ascii="黑体" w:hAnsi="黑体" w:eastAsia="黑体"/>
          <w:sz w:val="32"/>
          <w:szCs w:val="32"/>
          <w:lang w:eastAsia="zh-CN"/>
        </w:rPr>
        <w:t>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农药经营者应当具备下列条件：（1）有农学、植保、农药等相关专业中专以上学历或者专业教育培训机构五十六学时以上的学习经历，熟悉农药管理规定，掌握农药和病虫害防治专业知识，能够指导安全合理使用农药的经营人员；（2）有不少于三十平方米的营业场所、不少于五十平方米的仓储场所，并与其他商品、生活区域、饮用水源有效隔离；兼营其他农业投入品的，应当具有相对独立的农药经营区域；（3）营业场所和仓储场所应当配备通风、消防、预防中毒等设施，有与所经营农药品种、类别相适应的货架、柜台等展示、陈列的设施设备；（4）有可追溯电子信息码扫描识别设备和用于记载农药购进、储存、销售等电子台账的计算机管理系统；（5）有进货查验、台账记录、安全管理、安全防护、应急处置、仓储管理、农药废弃物回收与处置、使用指导等管理制度和岗位操作规程。</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eastAsia="zh-CN"/>
        </w:rPr>
        <w:t>申请农药经营许可证的，应当向县级以上地方审批部门提交以下材料：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eastAsia="zh-CN"/>
        </w:rPr>
        <w:t>（1）农药经营许可证申请表；</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eastAsia="zh-CN"/>
        </w:rPr>
        <w:t>（2）法定代表人（负责人）身份证明；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eastAsia="zh-CN"/>
        </w:rPr>
        <w:t>（3）经营人员的学历或者56学时培训证明；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eastAsia="zh-CN"/>
        </w:rPr>
        <w:t>（4）营业场所和仓储场所产权证明（承包合同）地址、面积、平面图等说明材料及照片；</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eastAsia="zh-CN"/>
        </w:rPr>
        <w:t>（5）计算机管理系统、可追溯电子信息码扫描设备、安全防护、仓储设施等清单及照片；</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eastAsia="zh-CN"/>
        </w:rPr>
        <w:t>（6）管理制度目录及文本；</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eastAsia="zh-CN"/>
        </w:rPr>
        <w:t>（7）申请材料真实性、合法性声明。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机构和特殊环节。</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rPr>
        <w:t>提交申请材料并受理</w:t>
      </w:r>
      <w:r>
        <w:rPr>
          <w:rFonts w:hint="eastAsia" w:ascii="仿宋" w:hAnsi="仿宋" w:eastAsia="仿宋" w:cs="仿宋"/>
          <w:color w:val="3D3D3D"/>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rPr>
      </w:pPr>
      <w:r>
        <w:rPr>
          <w:rFonts w:hint="eastAsia" w:ascii="仿宋" w:hAnsi="仿宋" w:eastAsia="仿宋" w:cs="仿宋"/>
          <w:color w:val="3D3D3D"/>
          <w:sz w:val="32"/>
          <w:szCs w:val="32"/>
        </w:rPr>
        <w:t>由符合条件的企业自愿网上或现场申请，报送申请材料。材料初审合格后，予以受理</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eastAsia="zh-CN"/>
        </w:rPr>
        <w:t>（二）现场审核</w:t>
      </w:r>
      <w:r>
        <w:rPr>
          <w:rFonts w:hint="eastAsia" w:ascii="仿宋" w:hAnsi="仿宋" w:eastAsia="仿宋" w:cs="仿宋"/>
          <w:color w:val="3D3D3D"/>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对决定受理的申请，组织相关技术人员进对材料及现场技术审核并出具审核意见。</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eastAsia="zh-CN"/>
        </w:rPr>
        <w:t>（三）办结并送达办理结果</w:t>
      </w:r>
      <w:r>
        <w:rPr>
          <w:rFonts w:hint="eastAsia" w:ascii="仿宋" w:hAnsi="仿宋" w:eastAsia="仿宋" w:cs="仿宋"/>
          <w:color w:val="3D3D3D"/>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val="en-US" w:eastAsia="zh-CN"/>
        </w:rPr>
        <w:t>通知申请人领取批准文件，不能领取的邮寄送达。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0" w:firstLineChars="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3"/>
        <w:keepNext w:val="0"/>
        <w:keepLines w:val="0"/>
        <w:pageBreakBefore w:val="0"/>
        <w:widowControl/>
        <w:suppressLineNumbers w:val="0"/>
        <w:kinsoku/>
        <w:wordWrap/>
        <w:overflowPunct/>
        <w:topLinePunct w:val="0"/>
        <w:autoSpaceDE/>
        <w:autoSpaceDN/>
        <w:bidi w:val="0"/>
        <w:spacing w:line="460" w:lineRule="exact"/>
        <w:ind w:firstLine="640" w:firstLineChars="200"/>
        <w:textAlignment w:val="auto"/>
        <w:rPr>
          <w:rFonts w:ascii="仿宋_GB2312" w:hAnsi="黑体" w:eastAsia="仿宋_GB2312"/>
          <w:sz w:val="32"/>
          <w:szCs w:val="32"/>
        </w:rPr>
      </w:pP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滕州市政务服务中心三楼西农业农村窗口（H325、H326、H327），</w:t>
      </w:r>
      <w:r>
        <w:rPr>
          <w:rFonts w:ascii="仿宋_GB2312" w:hAnsi="黑体" w:eastAsia="仿宋_GB2312"/>
          <w:sz w:val="32"/>
          <w:szCs w:val="32"/>
        </w:rPr>
        <w:t>电话</w:t>
      </w:r>
      <w:r>
        <w:rPr>
          <w:rFonts w:hint="eastAsia" w:ascii="仿宋_GB2312" w:hAnsi="黑体" w:eastAsia="仿宋_GB2312"/>
          <w:sz w:val="32"/>
          <w:szCs w:val="32"/>
          <w:lang w:eastAsia="zh-CN"/>
        </w:rPr>
        <w:t>：</w:t>
      </w:r>
      <w:r>
        <w:rPr>
          <w:rFonts w:hint="eastAsia" w:ascii="仿宋_GB2312" w:hAnsi="黑体" w:eastAsia="仿宋_GB2312" w:cs="Times New Roman"/>
          <w:kern w:val="2"/>
          <w:sz w:val="32"/>
          <w:szCs w:val="32"/>
          <w:lang w:val="en-US" w:eastAsia="zh-CN" w:bidi="ar-SA"/>
        </w:rPr>
        <w:t>0632-5081895。</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20个工作日。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640" w:firstLineChars="2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2</w:t>
      </w:r>
      <w:bookmarkStart w:id="0" w:name="_GoBack"/>
      <w:bookmarkEnd w:id="0"/>
      <w:r>
        <w:rPr>
          <w:rFonts w:hint="eastAsia" w:ascii="仿宋" w:hAnsi="仿宋" w:eastAsia="仿宋" w:cs="仿宋"/>
          <w:color w:val="3D3D3D"/>
          <w:sz w:val="32"/>
          <w:szCs w:val="32"/>
          <w:lang w:val="en-US" w:eastAsia="zh-CN"/>
        </w:rPr>
        <w:t>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十六、是否收费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不收费。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2"/>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66311"/>
    <w:multiLevelType w:val="singleLevel"/>
    <w:tmpl w:val="9F8663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B2F42"/>
    <w:rsid w:val="539B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2020-12-07T03:48:00Z</dcterms:created>
  <dc:creator>孟想的世界</dc:creator>
  <cp:lastModifiedBy>孟想的世界</cp:lastModifiedBy>
  <dcterms:modified xsi:type="dcterms:W3CDTF">2020-12-07T03:56:31Z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