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公路用地范围内护路林更新采伐许可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事项名称：公路用地范围内护路林更新采伐许可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事项编号：3700000118008。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1、中华人民共和国森林法第三十二条　采伐林木必须申请采伐许可证，按许可证的规定进行采伐；农村居民采伐自留地和房前屋后个人所有的零星林木除外。……铁路、公路的护路林和城镇林木的更新采伐，由有关主管部门依照有关规定审核发放采伐许可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2、中华人民共和国公路法第四十二条 公路绿化工作，由公路管理机构按照公路工程技术标准组织实施。 公路用地上的树木，不得任意砍伐;需要更新砍伐的，应当经县级以上地方人民政府交通主管部门同意后，依照《中华人民共和国森林法》的规定办理审批手续，并完成更新补种任务。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3、公路安全保护条例　第二十六条　禁止破坏公路、公路用地范围内的绿化物。需要更新采伐护路林的，应当向公路管理机构提出申请，经批准方可更新采伐，并及时补种；不能及时补种的，应当交纳补种所需费用，由公路管理机构代为补种。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4、山东省公路路政条例第十六条 需要更新采伐公路用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地范围内的护路林的，应当向公路路政管理部门提出申请，经批准后方可更新采伐，并及时补种；不能及时补种的，应当交纳补种所需费用，由公路路政管理部门代为补种。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5、山东省高速公路条例第二十二条“高速公路用地内的树木，不得任意砍伐；需要更新砍伐的，应当按照有关规定办理审批手续，完成更新补种任务。”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6、路政管理规定　第十七条　更新砍伐公路用地上的树木，应当依照《公路法》第四十二条第二款的规定，事先向交通主管部门或者其设置的公路管理机构提交申请书。 　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1.公路加宽改建并已纳入年度项目投资计划，按相关规定需进行更新采伐; 2.国道省道公路用地范围内护路林已达到衰老期，品种退化、病虫害严重，存在安全隐患或影响路容路貌的。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办理公路用地范围内护路林更新采伐许可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山东省国道省道公路用地范围内护路林更新采伐申请表；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山东省国道省道公路用地范围内护路林申请更新采伐附表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3、具有法律效力的林权证明材料；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补植绿化设计方案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5、采伐作业设计书；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  <w:lang w:eastAsia="zh-CN"/>
        </w:rPr>
        <w:t>已批准的公路加宽改建年度投资计划或护路林达到衰老期，品种退化、病虫证明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</w:t>
      </w:r>
      <w:bookmarkStart w:id="0" w:name="_GoBack"/>
      <w:bookmarkEnd w:id="0"/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4404"/>
    <w:rsid w:val="34924404"/>
    <w:rsid w:val="7E0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2020-12-07T10:03:00Z</dcterms:created>
  <dc:creator>孟想的世界</dc:creator>
  <cp:lastModifiedBy>孟想的世界</cp:lastModifiedBy>
  <dcterms:modified xsi:type="dcterms:W3CDTF">2020-12-08T01:59:50Z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