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黑体" w:hAnsi="黑体" w:eastAsia="黑体" w:cs="黑体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sz w:val="44"/>
          <w:szCs w:val="44"/>
        </w:rPr>
        <w:t>企业注销“一窗通”服务</w:t>
      </w:r>
      <w:r>
        <w:rPr>
          <w:rFonts w:ascii="黑体" w:hAnsi="黑体" w:eastAsia="黑体" w:cs="黑体"/>
          <w:sz w:val="44"/>
          <w:szCs w:val="44"/>
        </w:rPr>
        <w:t>平台</w:t>
      </w:r>
      <w:r>
        <w:rPr>
          <w:rFonts w:hint="eastAsia" w:ascii="黑体" w:hAnsi="黑体" w:eastAsia="黑体" w:cs="黑体"/>
          <w:sz w:val="44"/>
          <w:szCs w:val="44"/>
        </w:rPr>
        <w:t>操作指南</w:t>
      </w:r>
      <w:bookmarkEnd w:id="0"/>
    </w:p>
    <w:p>
      <w:pPr>
        <w:pStyle w:val="4"/>
        <w:spacing w:before="0" w:after="0" w:line="240" w:lineRule="auto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 录入企业信息</w:t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</w:t>
      </w:r>
      <w:r>
        <w:rPr>
          <w:rFonts w:hint="eastAsia" w:ascii="宋体" w:hAnsi="宋体"/>
          <w:color w:val="00B0F0"/>
          <w:sz w:val="28"/>
          <w:szCs w:val="28"/>
        </w:rPr>
        <w:t>山东政务服务网企业开办“一窗通”服务平台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 xml:space="preserve">点击 </w:t>
      </w:r>
      <w:r>
        <w:rPr>
          <w:rFonts w:hint="eastAsia" w:ascii="宋体" w:hAnsi="宋体"/>
          <w:color w:val="FF0000"/>
          <w:sz w:val="28"/>
          <w:szCs w:val="28"/>
        </w:rPr>
        <w:t>注销登记</w:t>
      </w:r>
      <w:r>
        <w:rPr>
          <w:rFonts w:hint="eastAsia" w:ascii="宋体" w:hAnsi="宋体"/>
          <w:sz w:val="28"/>
          <w:szCs w:val="28"/>
        </w:rPr>
        <w:t xml:space="preserve"> 模块，进行注销登记。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0860" cy="2495550"/>
            <wp:effectExtent l="0" t="0" r="8890" b="0"/>
            <wp:docPr id="25" name="图片 25" descr="996c1f59129705c4314b7b61b179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96c1f59129705c4314b7b61b179b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0860" cy="2951480"/>
            <wp:effectExtent l="0" t="0" r="889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如上图所示，录入企业信息，根据页面提示内容进行填写：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类别：根据需要注销的企业类型进行选择，可选择：企业、个体户、农民专业合作社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统一社会信用代码/注册号：输入需要注销的企业完整的统一社会信用代码或者注册号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法定代表人证件号码：输入需要注销的企业的法定代表人、负责人、执行事务合伙人或委派代表的证件号码。</w:t>
      </w:r>
      <w:r>
        <w:rPr>
          <w:rFonts w:ascii="宋体" w:hAnsi="宋体"/>
          <w:sz w:val="28"/>
          <w:szCs w:val="28"/>
        </w:rPr>
        <w:br w:type="textWrapping"/>
      </w:r>
      <w:r>
        <w:rPr>
          <w:rFonts w:hint="eastAsia" w:ascii="宋体" w:hAnsi="宋体"/>
          <w:sz w:val="28"/>
          <w:szCs w:val="28"/>
        </w:rPr>
        <w:t>以上三项必须填写，填写完成后点击</w:t>
      </w:r>
      <w:r>
        <w:rPr>
          <w:rFonts w:hint="eastAsia" w:ascii="宋体" w:hAnsi="宋体"/>
          <w:color w:val="FF0000"/>
          <w:sz w:val="28"/>
          <w:szCs w:val="28"/>
        </w:rPr>
        <w:t>下一步</w:t>
      </w:r>
      <w:r>
        <w:rPr>
          <w:rFonts w:hint="eastAsia" w:ascii="宋体" w:hAnsi="宋体"/>
          <w:sz w:val="28"/>
          <w:szCs w:val="28"/>
        </w:rPr>
        <w:t>进入填写相关材料页面。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8"/>
          <w:szCs w:val="28"/>
        </w:rPr>
        <w:t>如果申报的企业满足简易注销的，点击</w:t>
      </w:r>
      <w:r>
        <w:rPr>
          <w:rFonts w:hint="eastAsia" w:ascii="宋体" w:hAnsi="宋体"/>
          <w:color w:val="FF0000"/>
          <w:sz w:val="28"/>
          <w:szCs w:val="28"/>
        </w:rPr>
        <w:t>下一步</w:t>
      </w:r>
      <w:r>
        <w:rPr>
          <w:rFonts w:hint="eastAsia" w:ascii="宋体" w:hAnsi="宋体"/>
          <w:sz w:val="28"/>
          <w:szCs w:val="28"/>
        </w:rPr>
        <w:t>将提醒该企业满足简易注销流程，可点击“是”进入公示系统进行简易注销的流程操作。在公示系统上公示期限为4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个自然日（济南和日照为2</w:t>
      </w:r>
      <w:r>
        <w:rPr>
          <w:rFonts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</w:rPr>
        <w:t>个自然日），期间该企业没有收到任何异议的话，可以到业务办理大厅进行办理简易注销业务，如果期间收到任何异议的话，则该企业不能进行简易注销，需要登录</w:t>
      </w:r>
      <w:r>
        <w:rPr>
          <w:rFonts w:hint="eastAsia" w:ascii="宋体" w:hAnsi="宋体"/>
          <w:color w:val="00B0F0"/>
          <w:sz w:val="28"/>
          <w:szCs w:val="28"/>
        </w:rPr>
        <w:t>山东政务服务网企业开办“一窗通”服务平台</w:t>
      </w:r>
      <w:r>
        <w:rPr>
          <w:rFonts w:hint="eastAsia" w:ascii="宋体" w:hAnsi="宋体"/>
          <w:sz w:val="28"/>
          <w:szCs w:val="28"/>
        </w:rPr>
        <w:t>办理或者到业务办理大厅进行注销。</w:t>
      </w:r>
    </w:p>
    <w:p>
      <w:pPr>
        <w:spacing w:line="360" w:lineRule="auto"/>
        <w:rPr>
          <w:rFonts w:ascii="宋体" w:hAnsi="宋体"/>
          <w:sz w:val="24"/>
          <w:szCs w:val="32"/>
        </w:rPr>
      </w:pPr>
      <w:r>
        <w:drawing>
          <wp:inline distT="0" distB="0" distL="114300" distR="114300">
            <wp:extent cx="5614035" cy="3789045"/>
            <wp:effectExtent l="0" t="0" r="5715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8"/>
          <w:szCs w:val="28"/>
        </w:rPr>
        <w:t>如果申报的企业尚未进行清算组备案的，点击</w:t>
      </w:r>
      <w:r>
        <w:rPr>
          <w:rFonts w:hint="eastAsia" w:ascii="宋体" w:hAnsi="宋体"/>
          <w:color w:val="FF0000"/>
          <w:sz w:val="28"/>
          <w:szCs w:val="28"/>
        </w:rPr>
        <w:t>下一步</w:t>
      </w:r>
      <w:r>
        <w:rPr>
          <w:rFonts w:hint="eastAsia" w:ascii="宋体" w:hAnsi="宋体"/>
          <w:sz w:val="28"/>
          <w:szCs w:val="28"/>
        </w:rPr>
        <w:t>将提醒该企业请至</w:t>
      </w:r>
      <w:r>
        <w:rPr>
          <w:rFonts w:hint="eastAsia" w:ascii="宋体" w:hAnsi="宋体"/>
          <w:color w:val="00B0F0"/>
          <w:sz w:val="28"/>
          <w:szCs w:val="28"/>
        </w:rPr>
        <w:t>国家企业信用信息公示系统（山东）</w:t>
      </w:r>
      <w:r>
        <w:rPr>
          <w:rFonts w:hint="eastAsia" w:ascii="宋体" w:hAnsi="宋体"/>
          <w:sz w:val="28"/>
          <w:szCs w:val="28"/>
        </w:rPr>
        <w:t>或登记机关窗口进行清算组备案。可点击</w:t>
      </w:r>
      <w:r>
        <w:rPr>
          <w:rFonts w:hint="eastAsia" w:ascii="宋体" w:hAnsi="宋体"/>
          <w:color w:val="00B0F0"/>
          <w:sz w:val="28"/>
          <w:szCs w:val="28"/>
        </w:rPr>
        <w:t>国家企业信用信息公示系统（山东）</w:t>
      </w:r>
      <w:r>
        <w:rPr>
          <w:rFonts w:hint="eastAsia" w:ascii="宋体" w:hAnsi="宋体"/>
          <w:sz w:val="28"/>
          <w:szCs w:val="28"/>
        </w:rPr>
        <w:t>进入该系统进行清算组备案。</w:t>
      </w:r>
      <w:r>
        <w:rPr>
          <w:rFonts w:ascii="宋体" w:hAnsi="宋体"/>
          <w:sz w:val="28"/>
          <w:szCs w:val="28"/>
        </w:rPr>
        <w:br w:type="textWrapping"/>
      </w:r>
      <w:r>
        <w:drawing>
          <wp:inline distT="0" distB="0" distL="114300" distR="114300">
            <wp:extent cx="5620385" cy="2961005"/>
            <wp:effectExtent l="0" t="0" r="18415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8"/>
          <w:szCs w:val="28"/>
        </w:rPr>
        <w:t>完成清算组备案后，点击</w:t>
      </w:r>
      <w:r>
        <w:rPr>
          <w:rFonts w:hint="eastAsia" w:ascii="宋体" w:hAnsi="宋体"/>
          <w:color w:val="FF0000"/>
          <w:sz w:val="28"/>
          <w:szCs w:val="28"/>
        </w:rPr>
        <w:t>下一步</w:t>
      </w:r>
      <w:r>
        <w:rPr>
          <w:rFonts w:hint="eastAsia" w:ascii="宋体" w:hAnsi="宋体"/>
          <w:sz w:val="28"/>
          <w:szCs w:val="28"/>
        </w:rPr>
        <w:t>，如果没有再公示系统做过债权人公告，则需要补充登报公告情况，债权人的公告日期必须满足4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个自然日（个人独资为6</w:t>
      </w:r>
      <w:r>
        <w:rPr>
          <w:rFonts w:ascii="宋体" w:hAnsi="宋体"/>
          <w:sz w:val="28"/>
          <w:szCs w:val="28"/>
        </w:rPr>
        <w:t>0</w:t>
      </w:r>
      <w:r>
        <w:rPr>
          <w:rFonts w:hint="eastAsia" w:ascii="宋体" w:hAnsi="宋体"/>
          <w:sz w:val="28"/>
          <w:szCs w:val="28"/>
        </w:rPr>
        <w:t>个自然日）。如下图所示</w:t>
      </w:r>
      <w:r>
        <w:br w:type="textWrapping"/>
      </w:r>
      <w:r>
        <w:drawing>
          <wp:inline distT="0" distB="0" distL="114300" distR="114300">
            <wp:extent cx="5613400" cy="2811780"/>
            <wp:effectExtent l="0" t="0" r="635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>点击确认将进入第二步填写相关材料</w:t>
      </w:r>
    </w:p>
    <w:p>
      <w:pPr>
        <w:pStyle w:val="4"/>
        <w:spacing w:before="0" w:after="0" w:line="24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 填写相关材料</w:t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填写注销所需要的相关材料信息，该页面分为三部分：注销信息、多证合一信息、授权委托信息，如下图所示：</w:t>
      </w:r>
    </w:p>
    <w:p>
      <w:r>
        <w:drawing>
          <wp:inline distT="0" distB="0" distL="114300" distR="114300">
            <wp:extent cx="5612765" cy="4592955"/>
            <wp:effectExtent l="0" t="0" r="6985" b="1714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注销信息：根据页面字段填写选择相应的信息，标</w:t>
      </w:r>
      <w:r>
        <w:rPr>
          <w:rFonts w:hint="eastAsia" w:ascii="宋体" w:hAnsi="宋体"/>
          <w:color w:val="FF0000"/>
          <w:sz w:val="28"/>
          <w:szCs w:val="28"/>
        </w:rPr>
        <w:t>*</w:t>
      </w:r>
      <w:r>
        <w:rPr>
          <w:rFonts w:hint="eastAsia" w:ascii="宋体" w:hAnsi="宋体"/>
          <w:sz w:val="28"/>
          <w:szCs w:val="28"/>
        </w:rPr>
        <w:t>的为必填项，填完完成注销信息后点击</w:t>
      </w:r>
      <w:r>
        <w:rPr>
          <w:rFonts w:hint="eastAsia" w:ascii="宋体" w:hAnsi="宋体"/>
          <w:color w:val="FF0000"/>
          <w:sz w:val="28"/>
          <w:szCs w:val="28"/>
        </w:rPr>
        <w:t>下一步</w:t>
      </w:r>
      <w:r>
        <w:rPr>
          <w:rFonts w:hint="eastAsia" w:ascii="宋体" w:hAnsi="宋体"/>
          <w:sz w:val="28"/>
          <w:szCs w:val="28"/>
        </w:rPr>
        <w:t>进行多证合一的查看。</w:t>
      </w:r>
    </w:p>
    <w:p>
      <w:pPr>
        <w:numPr>
          <w:ilvl w:val="0"/>
          <w:numId w:val="2"/>
        </w:num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多证合一：根据实际情况，选择是否向相关部门同步注销相关内容。</w:t>
      </w:r>
    </w:p>
    <w:p>
      <w:pPr>
        <w:numPr>
          <w:ilvl w:val="0"/>
          <w:numId w:val="2"/>
        </w:num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8"/>
          <w:szCs w:val="28"/>
        </w:rPr>
        <w:t>授权委托：填写指定代表或者委托代理人的信息：姓名、证件号码、手机号、委托权</w:t>
      </w:r>
      <w:r>
        <w:drawing>
          <wp:inline distT="0" distB="0" distL="114300" distR="114300">
            <wp:extent cx="5612130" cy="3832225"/>
            <wp:effectExtent l="0" t="0" r="7620" b="158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点击暂存后，可返回上一步查看修改上一步的信息，返回该页面的时候之前填写的信息将保存住，如果不点击暂存直接返回上一步，该页面信息将不会被保存。点击下一步进入第三部“一窗通”注销信息</w:t>
      </w:r>
    </w:p>
    <w:p>
      <w:pPr>
        <w:pStyle w:val="4"/>
        <w:spacing w:before="0" w:after="0" w:line="24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第三步“一窗通”注销信息</w:t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该页面需要企业将涉及到部门需要办理注销的信息填写上，信息将自动上传至该部门进行业务办理，减少企业线下办理的步骤。具体页面如下图所示：</w:t>
      </w:r>
    </w:p>
    <w:p>
      <w:pPr>
        <w:spacing w:line="360" w:lineRule="auto"/>
      </w:pPr>
      <w:r>
        <w:drawing>
          <wp:inline distT="0" distB="0" distL="114300" distR="114300">
            <wp:extent cx="5611495" cy="3288030"/>
            <wp:effectExtent l="0" t="0" r="825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目前已完成与海关部门、税务部门、商务部门的对接，可实现信息传输，人社在2</w:t>
      </w:r>
      <w:r>
        <w:rPr>
          <w:rFonts w:ascii="宋体" w:hAnsi="宋体"/>
          <w:sz w:val="28"/>
          <w:szCs w:val="28"/>
        </w:rPr>
        <w:t>019</w:t>
      </w:r>
      <w:r>
        <w:rPr>
          <w:rFonts w:hint="eastAsia" w:ascii="宋体" w:hAnsi="宋体"/>
          <w:sz w:val="28"/>
          <w:szCs w:val="28"/>
        </w:rPr>
        <w:t>年7月1日之前还需要到线下办理，银行信息在2</w:t>
      </w:r>
      <w:r>
        <w:rPr>
          <w:rFonts w:ascii="宋体" w:hAnsi="宋体"/>
          <w:sz w:val="28"/>
          <w:szCs w:val="28"/>
        </w:rPr>
        <w:t>019</w:t>
      </w:r>
      <w:r>
        <w:rPr>
          <w:rFonts w:hint="eastAsia" w:ascii="宋体" w:hAnsi="宋体"/>
          <w:sz w:val="28"/>
          <w:szCs w:val="28"/>
        </w:rPr>
        <w:t>年7月3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日前需要到线下办理。</w:t>
      </w:r>
    </w:p>
    <w:p>
      <w:pPr>
        <w:spacing w:line="360" w:lineRule="auto"/>
        <w:ind w:firstLine="700" w:firstLineChars="2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根据企业实际情况进行涉及到部门填写，如涉及到海关部门，需要办理海关注销则选中需要办理海关注销，然后填写海关编码、注册海关、上传企业注销申请书。然后点击下一步，系统将提示已将相关注销信息提交至相关部门，请耐心等待。如下图所示：</w:t>
      </w:r>
    </w:p>
    <w:p>
      <w:pPr>
        <w:spacing w:line="360" w:lineRule="auto"/>
      </w:pPr>
      <w:r>
        <w:drawing>
          <wp:inline distT="0" distB="0" distL="114300" distR="114300">
            <wp:extent cx="5614670" cy="2454910"/>
            <wp:effectExtent l="0" t="0" r="5080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备注：如线上涉及的部门还没有注销成功的话，暂时不能进行下一步提交。待涉及到各部门成功注销后才能进行下一步提交。上图中税务未注销，则点击下一步的时候则提示请等待税务部门办理结束后进行下一步。</w:t>
      </w:r>
    </w:p>
    <w:p>
      <w:pPr>
        <w:spacing w:line="360" w:lineRule="auto"/>
      </w:pPr>
      <w:r>
        <w:drawing>
          <wp:inline distT="0" distB="0" distL="114300" distR="114300">
            <wp:extent cx="5618480" cy="2694305"/>
            <wp:effectExtent l="0" t="0" r="1270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第四步 选择申报方式</w:t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申报方式分两种，即 </w:t>
      </w:r>
      <w:r>
        <w:rPr>
          <w:rFonts w:hint="eastAsia" w:ascii="宋体" w:hAnsi="宋体"/>
          <w:color w:val="FF0000"/>
          <w:sz w:val="28"/>
          <w:szCs w:val="28"/>
        </w:rPr>
        <w:t>全程电子化登记入口</w:t>
      </w:r>
      <w:r>
        <w:rPr>
          <w:rFonts w:hint="eastAsia" w:ascii="宋体" w:hAnsi="宋体"/>
          <w:sz w:val="28"/>
          <w:szCs w:val="28"/>
        </w:rPr>
        <w:t xml:space="preserve"> 和 </w:t>
      </w:r>
      <w:r>
        <w:rPr>
          <w:rFonts w:hint="eastAsia" w:ascii="宋体" w:hAnsi="宋体"/>
          <w:color w:val="FF0000"/>
          <w:sz w:val="28"/>
          <w:szCs w:val="28"/>
        </w:rPr>
        <w:t>窗口登记入口</w:t>
      </w:r>
      <w:r>
        <w:rPr>
          <w:rFonts w:hint="eastAsia" w:ascii="宋体" w:hAnsi="宋体"/>
          <w:sz w:val="28"/>
          <w:szCs w:val="28"/>
        </w:rPr>
        <w:t>。选择全程</w:t>
      </w:r>
      <w:r>
        <w:rPr>
          <w:rFonts w:ascii="宋体" w:hAnsi="宋体"/>
          <w:sz w:val="28"/>
          <w:szCs w:val="28"/>
        </w:rPr>
        <w:t>电子化登记入口，</w:t>
      </w:r>
      <w:r>
        <w:rPr>
          <w:rFonts w:hint="eastAsia" w:ascii="宋体" w:hAnsi="宋体"/>
          <w:sz w:val="28"/>
          <w:szCs w:val="28"/>
        </w:rPr>
        <w:t>注销</w:t>
      </w:r>
      <w:r>
        <w:rPr>
          <w:rFonts w:ascii="宋体" w:hAnsi="宋体"/>
          <w:sz w:val="28"/>
          <w:szCs w:val="28"/>
        </w:rPr>
        <w:t>材料通过指导后需</w:t>
      </w:r>
      <w:r>
        <w:rPr>
          <w:rFonts w:hint="eastAsia" w:ascii="宋体" w:hAnsi="宋体"/>
          <w:sz w:val="28"/>
          <w:szCs w:val="28"/>
        </w:rPr>
        <w:t>要</w:t>
      </w:r>
      <w:r>
        <w:rPr>
          <w:rFonts w:ascii="宋体" w:hAnsi="宋体"/>
          <w:sz w:val="28"/>
          <w:szCs w:val="28"/>
        </w:rPr>
        <w:t>进行</w:t>
      </w:r>
      <w:r>
        <w:rPr>
          <w:rFonts w:hint="eastAsia"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电子签名</w:t>
      </w:r>
      <w:r>
        <w:rPr>
          <w:rFonts w:hint="eastAsia" w:ascii="宋体" w:hAnsi="宋体"/>
          <w:sz w:val="28"/>
          <w:szCs w:val="28"/>
        </w:rPr>
        <w:t>”并网上</w:t>
      </w:r>
      <w:r>
        <w:rPr>
          <w:rFonts w:ascii="宋体" w:hAnsi="宋体"/>
          <w:sz w:val="28"/>
          <w:szCs w:val="28"/>
        </w:rPr>
        <w:t>提交</w:t>
      </w:r>
      <w:r>
        <w:rPr>
          <w:rFonts w:hint="eastAsia" w:ascii="宋体" w:hAnsi="宋体"/>
          <w:sz w:val="28"/>
          <w:szCs w:val="28"/>
        </w:rPr>
        <w:t>注销申请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所有注销材料</w:t>
      </w:r>
      <w:r>
        <w:rPr>
          <w:rFonts w:ascii="宋体" w:hAnsi="宋体"/>
          <w:sz w:val="28"/>
          <w:szCs w:val="28"/>
        </w:rPr>
        <w:t>以</w:t>
      </w:r>
      <w:r>
        <w:rPr>
          <w:rFonts w:hint="eastAsia" w:ascii="宋体" w:hAnsi="宋体"/>
          <w:sz w:val="28"/>
          <w:szCs w:val="28"/>
        </w:rPr>
        <w:t>电子</w:t>
      </w:r>
      <w:r>
        <w:rPr>
          <w:rFonts w:ascii="宋体" w:hAnsi="宋体"/>
          <w:sz w:val="28"/>
          <w:szCs w:val="28"/>
        </w:rPr>
        <w:t>档案方式留存</w:t>
      </w:r>
      <w:r>
        <w:rPr>
          <w:rFonts w:hint="eastAsia" w:ascii="宋体" w:hAnsi="宋体"/>
          <w:sz w:val="28"/>
          <w:szCs w:val="28"/>
        </w:rPr>
        <w:t>。（目前</w:t>
      </w:r>
      <w:r>
        <w:rPr>
          <w:rFonts w:ascii="宋体" w:hAnsi="宋体"/>
          <w:sz w:val="28"/>
          <w:szCs w:val="28"/>
        </w:rPr>
        <w:t>全程电子化登记入口适合</w:t>
      </w:r>
      <w:r>
        <w:rPr>
          <w:rFonts w:hint="eastAsia" w:ascii="宋体" w:hAnsi="宋体"/>
          <w:sz w:val="28"/>
          <w:szCs w:val="28"/>
        </w:rPr>
        <w:t>自然人</w:t>
      </w:r>
      <w:r>
        <w:rPr>
          <w:rFonts w:ascii="宋体" w:hAnsi="宋体"/>
          <w:sz w:val="28"/>
          <w:szCs w:val="28"/>
        </w:rPr>
        <w:t>股东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个体户</w:t>
      </w:r>
      <w:r>
        <w:rPr>
          <w:rFonts w:hint="eastAsia" w:ascii="宋体" w:hAnsi="宋体"/>
          <w:sz w:val="28"/>
          <w:szCs w:val="28"/>
        </w:rPr>
        <w:t>等</w:t>
      </w:r>
      <w:r>
        <w:rPr>
          <w:rFonts w:ascii="宋体" w:hAnsi="宋体"/>
          <w:sz w:val="28"/>
          <w:szCs w:val="28"/>
        </w:rPr>
        <w:t>签名人员较少的情形</w:t>
      </w:r>
      <w:r>
        <w:rPr>
          <w:rFonts w:hint="eastAsia" w:ascii="宋体" w:hAnsi="宋体"/>
          <w:sz w:val="28"/>
          <w:szCs w:val="28"/>
        </w:rPr>
        <w:t>，并且特殊普通合伙企业不能办理全程电子化业务）。</w:t>
      </w:r>
    </w:p>
    <w:p>
      <w:pPr>
        <w:pStyle w:val="4"/>
        <w:spacing w:before="0" w:after="0" w:line="24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第五步 窗口登记入口</w:t>
      </w:r>
    </w:p>
    <w:p>
      <w:pPr>
        <w:spacing w:line="360" w:lineRule="auto"/>
        <w:ind w:firstLine="525" w:firstLineChars="250"/>
        <w:rPr>
          <w:rFonts w:ascii="宋体" w:hAnsi="宋体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 w:ascii="宋体" w:hAnsi="宋体"/>
          <w:sz w:val="28"/>
          <w:szCs w:val="28"/>
        </w:rPr>
        <w:t>选择</w:t>
      </w:r>
      <w:r>
        <w:rPr>
          <w:rFonts w:ascii="宋体" w:hAnsi="宋体"/>
          <w:sz w:val="28"/>
          <w:szCs w:val="28"/>
        </w:rPr>
        <w:t>窗口登记入口，</w:t>
      </w:r>
      <w:r>
        <w:rPr>
          <w:rFonts w:hint="eastAsia" w:ascii="宋体" w:hAnsi="宋体"/>
          <w:sz w:val="28"/>
          <w:szCs w:val="28"/>
        </w:rPr>
        <w:t>登记</w:t>
      </w:r>
      <w:r>
        <w:rPr>
          <w:rFonts w:ascii="宋体" w:hAnsi="宋体"/>
          <w:sz w:val="28"/>
          <w:szCs w:val="28"/>
        </w:rPr>
        <w:t>材料通过指导后</w:t>
      </w:r>
      <w:r>
        <w:rPr>
          <w:rFonts w:hint="eastAsia" w:ascii="宋体" w:hAnsi="宋体"/>
          <w:sz w:val="28"/>
          <w:szCs w:val="28"/>
        </w:rPr>
        <w:t>需要下载</w:t>
      </w:r>
      <w:r>
        <w:rPr>
          <w:rFonts w:ascii="宋体" w:hAnsi="宋体"/>
          <w:sz w:val="28"/>
          <w:szCs w:val="28"/>
        </w:rPr>
        <w:t>打印</w:t>
      </w:r>
      <w:r>
        <w:rPr>
          <w:rFonts w:hint="eastAsia" w:ascii="宋体" w:hAnsi="宋体"/>
          <w:sz w:val="28"/>
          <w:szCs w:val="28"/>
        </w:rPr>
        <w:t>登记</w:t>
      </w:r>
      <w:r>
        <w:rPr>
          <w:rFonts w:ascii="宋体" w:hAnsi="宋体"/>
          <w:sz w:val="28"/>
          <w:szCs w:val="28"/>
        </w:rPr>
        <w:t>材料，手写签名，</w:t>
      </w:r>
      <w:r>
        <w:rPr>
          <w:rFonts w:hint="eastAsia" w:ascii="宋体" w:hAnsi="宋体"/>
          <w:sz w:val="28"/>
          <w:szCs w:val="28"/>
        </w:rPr>
        <w:t>然后</w:t>
      </w:r>
      <w:r>
        <w:rPr>
          <w:rFonts w:ascii="宋体" w:hAnsi="宋体"/>
          <w:sz w:val="28"/>
          <w:szCs w:val="28"/>
        </w:rPr>
        <w:t>将</w:t>
      </w:r>
      <w:r>
        <w:rPr>
          <w:rFonts w:hint="eastAsia" w:ascii="宋体" w:hAnsi="宋体"/>
          <w:sz w:val="28"/>
          <w:szCs w:val="28"/>
        </w:rPr>
        <w:t>签名后</w:t>
      </w:r>
      <w:r>
        <w:rPr>
          <w:rFonts w:ascii="宋体" w:hAnsi="宋体"/>
          <w:sz w:val="28"/>
          <w:szCs w:val="28"/>
        </w:rPr>
        <w:t>的纸质</w:t>
      </w:r>
      <w:r>
        <w:rPr>
          <w:rFonts w:hint="eastAsia" w:ascii="宋体" w:hAnsi="宋体"/>
          <w:sz w:val="28"/>
          <w:szCs w:val="28"/>
        </w:rPr>
        <w:t>登记材料</w:t>
      </w:r>
      <w:r>
        <w:rPr>
          <w:rFonts w:ascii="宋体" w:hAnsi="宋体"/>
          <w:sz w:val="28"/>
          <w:szCs w:val="28"/>
        </w:rPr>
        <w:t>提交到登记窗口</w:t>
      </w:r>
      <w:r>
        <w:t xml:space="preserve"> 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将页面涉及到的材料电子版上传。文件列表如下图，点击文件浏览上传。</w:t>
      </w:r>
    </w:p>
    <w:p>
      <w:pPr>
        <w:spacing w:line="360" w:lineRule="auto"/>
      </w:pPr>
      <w:r>
        <w:drawing>
          <wp:inline distT="0" distB="0" distL="114300" distR="114300">
            <wp:extent cx="5614035" cy="3694430"/>
            <wp:effectExtent l="0" t="0" r="5715" b="12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文件上传成功后，点击最下方的材料提交按钮</w:t>
      </w:r>
      <w:r>
        <w:rPr>
          <w:rFonts w:hint="eastAsia"/>
        </w:rPr>
        <w:t>，</w:t>
      </w:r>
      <w:r>
        <w:rPr>
          <w:rFonts w:ascii="宋体" w:hAnsi="宋体"/>
          <w:sz w:val="28"/>
          <w:szCs w:val="28"/>
        </w:rPr>
        <w:t>提交</w:t>
      </w:r>
      <w:r>
        <w:rPr>
          <w:rFonts w:hint="eastAsia" w:ascii="宋体" w:hAnsi="宋体"/>
          <w:sz w:val="28"/>
          <w:szCs w:val="28"/>
        </w:rPr>
        <w:t>到登记</w:t>
      </w:r>
      <w:r>
        <w:rPr>
          <w:rFonts w:ascii="宋体" w:hAnsi="宋体"/>
          <w:sz w:val="28"/>
          <w:szCs w:val="28"/>
        </w:rPr>
        <w:t>机关进行</w:t>
      </w:r>
      <w:r>
        <w:rPr>
          <w:rFonts w:hint="eastAsia" w:ascii="宋体" w:hAnsi="宋体"/>
          <w:sz w:val="28"/>
          <w:szCs w:val="28"/>
        </w:rPr>
        <w:t>材料指导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 xml:space="preserve"> 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业务人员对申请人提交的注销申请进行材料指导。对于存在问题，但可以进行修改补正的，退回修改。对于不符合注销条件，登记机关不予注销的，驳回。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无论“退回”还是“驳回”，审批业务人员都会给出意见供申请人查看。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对于退回 的登记申请，申请人可以在 </w:t>
      </w:r>
      <w:r>
        <w:rPr>
          <w:rFonts w:hint="eastAsia" w:ascii="宋体" w:hAnsi="宋体"/>
          <w:color w:val="FF0000"/>
          <w:sz w:val="28"/>
          <w:szCs w:val="28"/>
        </w:rPr>
        <w:t>材料提交</w:t>
      </w:r>
      <w:r>
        <w:rPr>
          <w:rFonts w:hint="eastAsia" w:ascii="宋体" w:hAnsi="宋体"/>
          <w:sz w:val="28"/>
          <w:szCs w:val="28"/>
        </w:rPr>
        <w:t xml:space="preserve"> 栏目查看，可以修改补正后再次提交。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对于驳回 的登记申请，办理流程终结，申请人可以在 </w:t>
      </w:r>
      <w:r>
        <w:rPr>
          <w:rFonts w:hint="eastAsia" w:ascii="宋体" w:hAnsi="宋体"/>
          <w:color w:val="FF0000"/>
          <w:sz w:val="28"/>
          <w:szCs w:val="28"/>
        </w:rPr>
        <w:t>提交申请</w:t>
      </w:r>
      <w:r>
        <w:rPr>
          <w:rFonts w:hint="eastAsia" w:ascii="宋体" w:hAnsi="宋体"/>
          <w:sz w:val="28"/>
          <w:szCs w:val="28"/>
        </w:rPr>
        <w:t xml:space="preserve"> 栏目查看。</w:t>
      </w:r>
    </w:p>
    <w:p>
      <w:pPr>
        <w:pStyle w:val="4"/>
        <w:spacing w:before="0" w:after="0" w:line="240" w:lineRule="auto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第六步 全程电子化登记入口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选择全程电子化办理，选择申报方式的时候选择全程电子化登记入口，进入提交审批页面，将页面文件列表中的文件电子版上传后点击</w:t>
      </w:r>
      <w:r>
        <w:rPr>
          <w:rFonts w:hint="eastAsia" w:ascii="宋体" w:hAnsi="宋体"/>
          <w:color w:val="FF0000"/>
          <w:sz w:val="28"/>
          <w:szCs w:val="28"/>
        </w:rPr>
        <w:t>材料提交</w:t>
      </w:r>
      <w:r>
        <w:rPr>
          <w:rFonts w:hint="eastAsia" w:ascii="宋体" w:hAnsi="宋体"/>
          <w:sz w:val="28"/>
          <w:szCs w:val="28"/>
        </w:rPr>
        <w:t>按钮，将</w:t>
      </w:r>
      <w:r>
        <w:rPr>
          <w:rFonts w:ascii="宋体" w:hAnsi="宋体"/>
          <w:sz w:val="28"/>
          <w:szCs w:val="28"/>
        </w:rPr>
        <w:t>提交</w:t>
      </w:r>
      <w:r>
        <w:rPr>
          <w:rFonts w:hint="eastAsia" w:ascii="宋体" w:hAnsi="宋体"/>
          <w:sz w:val="28"/>
          <w:szCs w:val="28"/>
        </w:rPr>
        <w:t>到登记</w:t>
      </w:r>
      <w:r>
        <w:rPr>
          <w:rFonts w:ascii="宋体" w:hAnsi="宋体"/>
          <w:sz w:val="28"/>
          <w:szCs w:val="28"/>
        </w:rPr>
        <w:t>机关进行</w:t>
      </w:r>
      <w:r>
        <w:rPr>
          <w:rFonts w:hint="eastAsia" w:ascii="宋体" w:hAnsi="宋体"/>
          <w:sz w:val="28"/>
          <w:szCs w:val="28"/>
        </w:rPr>
        <w:t>材料指导。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对于</w:t>
      </w:r>
      <w:r>
        <w:rPr>
          <w:rFonts w:ascii="宋体" w:hAnsi="宋体"/>
          <w:sz w:val="28"/>
          <w:szCs w:val="28"/>
        </w:rPr>
        <w:t>选择全程电子化办理的，需要</w:t>
      </w:r>
      <w:r>
        <w:rPr>
          <w:rFonts w:hint="eastAsia" w:ascii="宋体" w:hAnsi="宋体"/>
          <w:sz w:val="28"/>
          <w:szCs w:val="28"/>
        </w:rPr>
        <w:t>进行</w:t>
      </w:r>
      <w:r>
        <w:rPr>
          <w:rFonts w:ascii="宋体" w:hAnsi="宋体"/>
          <w:sz w:val="28"/>
          <w:szCs w:val="28"/>
        </w:rPr>
        <w:t>电子</w:t>
      </w:r>
      <w:r>
        <w:rPr>
          <w:rFonts w:hint="eastAsia" w:ascii="宋体" w:hAnsi="宋体"/>
          <w:sz w:val="28"/>
          <w:szCs w:val="28"/>
        </w:rPr>
        <w:t>签名</w:t>
      </w:r>
      <w:r>
        <w:rPr>
          <w:rFonts w:ascii="宋体" w:hAnsi="宋体"/>
          <w:sz w:val="28"/>
          <w:szCs w:val="28"/>
        </w:rPr>
        <w:t>。</w:t>
      </w:r>
    </w:p>
    <w:p>
      <w:pPr>
        <w:numPr>
          <w:ilvl w:val="0"/>
          <w:numId w:val="4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 </w:t>
      </w:r>
      <w:r>
        <w:rPr>
          <w:rFonts w:ascii="宋体" w:hAnsi="宋体"/>
          <w:color w:val="FF0000"/>
          <w:sz w:val="28"/>
          <w:szCs w:val="28"/>
        </w:rPr>
        <w:t>材料签名</w:t>
      </w:r>
      <w:r>
        <w:rPr>
          <w:rFonts w:hint="eastAsia" w:ascii="宋体" w:hAnsi="宋体"/>
          <w:sz w:val="28"/>
          <w:szCs w:val="28"/>
        </w:rPr>
        <w:t xml:space="preserve"> 栏目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找到</w:t>
      </w:r>
      <w:r>
        <w:rPr>
          <w:rFonts w:ascii="宋体" w:hAnsi="宋体"/>
          <w:sz w:val="28"/>
          <w:szCs w:val="28"/>
        </w:rPr>
        <w:t>要办理的</w:t>
      </w:r>
      <w:r>
        <w:rPr>
          <w:rFonts w:hint="eastAsia" w:ascii="宋体" w:hAnsi="宋体"/>
          <w:sz w:val="28"/>
          <w:szCs w:val="28"/>
        </w:rPr>
        <w:t>注销</w:t>
      </w:r>
      <w:r>
        <w:rPr>
          <w:rFonts w:ascii="宋体" w:hAnsi="宋体"/>
          <w:sz w:val="28"/>
          <w:szCs w:val="28"/>
        </w:rPr>
        <w:t>业务，</w:t>
      </w:r>
      <w:r>
        <w:rPr>
          <w:rFonts w:hint="eastAsia" w:ascii="宋体" w:hAnsi="宋体"/>
          <w:sz w:val="28"/>
          <w:szCs w:val="28"/>
        </w:rPr>
        <w:t xml:space="preserve">选择 </w:t>
      </w:r>
      <w:r>
        <w:rPr>
          <w:rFonts w:ascii="宋体" w:hAnsi="宋体"/>
          <w:color w:val="FF0000"/>
          <w:sz w:val="28"/>
          <w:szCs w:val="28"/>
        </w:rPr>
        <w:t>继续办理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numPr>
          <w:ilvl w:val="0"/>
          <w:numId w:val="4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生成签名文档，</w:t>
      </w:r>
      <w:r>
        <w:rPr>
          <w:rFonts w:hint="eastAsia" w:ascii="宋体" w:hAnsi="宋体"/>
          <w:sz w:val="28"/>
          <w:szCs w:val="28"/>
        </w:rPr>
        <w:t>pdf</w:t>
      </w:r>
      <w:r>
        <w:rPr>
          <w:rFonts w:ascii="宋体" w:hAnsi="宋体"/>
          <w:sz w:val="28"/>
          <w:szCs w:val="28"/>
        </w:rPr>
        <w:t>格式</w:t>
      </w:r>
      <w:r>
        <w:rPr>
          <w:rFonts w:hint="eastAsia" w:ascii="宋体" w:hAnsi="宋体"/>
          <w:sz w:val="28"/>
          <w:szCs w:val="28"/>
        </w:rPr>
        <w:t>签名</w:t>
      </w:r>
      <w:r>
        <w:rPr>
          <w:rFonts w:ascii="宋体" w:hAnsi="宋体"/>
          <w:sz w:val="28"/>
          <w:szCs w:val="28"/>
        </w:rPr>
        <w:t>文档生成后可以进行查看</w:t>
      </w:r>
      <w:r>
        <w:rPr>
          <w:rFonts w:hint="eastAsia" w:ascii="宋体" w:hAnsi="宋体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查看</w:t>
      </w:r>
      <w:r>
        <w:rPr>
          <w:rFonts w:hint="eastAsia" w:ascii="宋体" w:hAnsi="宋体"/>
          <w:sz w:val="28"/>
          <w:szCs w:val="28"/>
        </w:rPr>
        <w:t>无误</w:t>
      </w:r>
      <w:r>
        <w:rPr>
          <w:rFonts w:ascii="宋体" w:hAnsi="宋体"/>
          <w:sz w:val="28"/>
          <w:szCs w:val="28"/>
        </w:rPr>
        <w:t>后点击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发起签名。</w:t>
      </w:r>
    </w:p>
    <w:p>
      <w:pPr>
        <w:tabs>
          <w:tab w:val="left" w:pos="1640"/>
        </w:tabs>
        <w:spacing w:line="360" w:lineRule="auto"/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537835" cy="3219450"/>
            <wp:effectExtent l="0" t="0" r="5715" b="0"/>
            <wp:docPr id="8" name="图片 12" descr="C:\Users\yaozg\Documents\Tencent Files\1103199657\Image\C2C\NAPOE~)XJE4G(5Y1_9E)T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C:\Users\yaozg\Documents\Tencent Files\1103199657\Image\C2C\NAPOE~)XJE4G(5Y1_9E)T44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0"/>
        </w:tabs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再次确认签名人员列表是否正确，可根据实际需要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color w:val="FF0000"/>
          <w:sz w:val="28"/>
          <w:szCs w:val="28"/>
        </w:rPr>
        <w:t>增加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签名人员。</w:t>
      </w:r>
    </w:p>
    <w:p>
      <w:pPr>
        <w:tabs>
          <w:tab w:val="left" w:pos="1640"/>
        </w:tabs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签名人员</w:t>
      </w:r>
      <w:r>
        <w:rPr>
          <w:rFonts w:hint="eastAsia" w:ascii="宋体" w:hAnsi="宋体"/>
          <w:sz w:val="28"/>
          <w:szCs w:val="28"/>
        </w:rPr>
        <w:t>确定</w:t>
      </w:r>
      <w:r>
        <w:rPr>
          <w:rFonts w:ascii="宋体" w:hAnsi="宋体"/>
          <w:sz w:val="28"/>
          <w:szCs w:val="28"/>
        </w:rPr>
        <w:t>后可以选择签名</w:t>
      </w:r>
      <w:r>
        <w:rPr>
          <w:rFonts w:hint="eastAsia" w:ascii="宋体" w:hAnsi="宋体"/>
          <w:sz w:val="28"/>
          <w:szCs w:val="28"/>
        </w:rPr>
        <w:t>方式</w:t>
      </w:r>
      <w:r>
        <w:rPr>
          <w:rFonts w:ascii="宋体" w:hAnsi="宋体"/>
          <w:sz w:val="28"/>
          <w:szCs w:val="28"/>
        </w:rPr>
        <w:t>：</w:t>
      </w:r>
      <w:r>
        <w:rPr>
          <w:rFonts w:hint="eastAsia" w:ascii="宋体" w:hAnsi="宋体"/>
          <w:color w:val="FF0000"/>
          <w:sz w:val="28"/>
          <w:szCs w:val="28"/>
        </w:rPr>
        <w:t>手机</w:t>
      </w:r>
      <w:r>
        <w:rPr>
          <w:rFonts w:ascii="宋体" w:hAnsi="宋体"/>
          <w:color w:val="FF0000"/>
          <w:sz w:val="28"/>
          <w:szCs w:val="28"/>
        </w:rPr>
        <w:t>设备签名</w:t>
      </w: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全程电子化手机APP</w:t>
      </w:r>
      <w:r>
        <w:rPr>
          <w:rFonts w:hint="eastAsia" w:ascii="宋体" w:hAnsi="宋体"/>
          <w:sz w:val="28"/>
          <w:szCs w:val="28"/>
        </w:rPr>
        <w:t>）或者</w:t>
      </w:r>
      <w:r>
        <w:rPr>
          <w:rFonts w:ascii="宋体" w:hAnsi="宋体"/>
          <w:color w:val="FF0000"/>
          <w:sz w:val="28"/>
          <w:szCs w:val="28"/>
        </w:rPr>
        <w:t>银行设备签名</w:t>
      </w:r>
      <w:r>
        <w:rPr>
          <w:rFonts w:hint="eastAsia" w:ascii="宋体" w:hAnsi="宋体"/>
          <w:sz w:val="28"/>
          <w:szCs w:val="28"/>
        </w:rPr>
        <w:t>（中国</w:t>
      </w:r>
      <w:r>
        <w:rPr>
          <w:rFonts w:ascii="宋体" w:hAnsi="宋体"/>
          <w:sz w:val="28"/>
          <w:szCs w:val="28"/>
        </w:rPr>
        <w:t>银行、中国农业银行、中国工商银行、中国建设银行的</w:t>
      </w:r>
      <w:r>
        <w:rPr>
          <w:rFonts w:hint="eastAsia" w:ascii="宋体" w:hAnsi="宋体"/>
          <w:sz w:val="28"/>
          <w:szCs w:val="28"/>
        </w:rPr>
        <w:t>网</w:t>
      </w:r>
      <w:r>
        <w:rPr>
          <w:rFonts w:ascii="宋体" w:hAnsi="宋体"/>
          <w:sz w:val="28"/>
          <w:szCs w:val="28"/>
        </w:rPr>
        <w:t>银U盾</w:t>
      </w:r>
      <w:r>
        <w:rPr>
          <w:rFonts w:hint="eastAsia" w:ascii="宋体" w:hAnsi="宋体"/>
          <w:sz w:val="28"/>
          <w:szCs w:val="28"/>
        </w:rPr>
        <w:t>或</w:t>
      </w:r>
      <w:r>
        <w:rPr>
          <w:rFonts w:ascii="宋体" w:hAnsi="宋体"/>
          <w:sz w:val="28"/>
          <w:szCs w:val="28"/>
        </w:rPr>
        <w:t>中国工商银行eID</w:t>
      </w:r>
      <w:r>
        <w:rPr>
          <w:rFonts w:hint="eastAsia" w:ascii="宋体" w:hAnsi="宋体"/>
          <w:sz w:val="28"/>
          <w:szCs w:val="28"/>
        </w:rPr>
        <w:t>卡）。</w:t>
      </w:r>
    </w:p>
    <w:p>
      <w:pPr>
        <w:pStyle w:val="7"/>
        <w:numPr>
          <w:ilvl w:val="0"/>
          <w:numId w:val="5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手机</w:t>
      </w:r>
      <w:r>
        <w:rPr>
          <w:rFonts w:ascii="宋体" w:hAnsi="宋体"/>
          <w:sz w:val="28"/>
          <w:szCs w:val="28"/>
        </w:rPr>
        <w:t>APP</w:t>
      </w:r>
      <w:r>
        <w:rPr>
          <w:rFonts w:hint="eastAsia" w:ascii="宋体" w:hAnsi="宋体"/>
          <w:sz w:val="28"/>
          <w:szCs w:val="28"/>
        </w:rPr>
        <w:t>签名</w:t>
      </w:r>
      <w:r>
        <w:rPr>
          <w:rFonts w:ascii="宋体" w:hAnsi="宋体"/>
          <w:sz w:val="28"/>
          <w:szCs w:val="28"/>
        </w:rPr>
        <w:t>流程：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自然人股东</w:t>
      </w:r>
      <w:r>
        <w:rPr>
          <w:rFonts w:ascii="宋体" w:hAnsi="宋体"/>
          <w:sz w:val="28"/>
          <w:szCs w:val="28"/>
        </w:rPr>
        <w:t>、法定代表人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授权委托人等</w:t>
      </w:r>
      <w:r>
        <w:rPr>
          <w:rFonts w:hint="eastAsia" w:ascii="宋体" w:hAnsi="宋体"/>
          <w:sz w:val="28"/>
          <w:szCs w:val="28"/>
        </w:rPr>
        <w:t>所有需要进行</w:t>
      </w:r>
      <w:r>
        <w:rPr>
          <w:rFonts w:ascii="宋体" w:hAnsi="宋体"/>
          <w:sz w:val="28"/>
          <w:szCs w:val="28"/>
        </w:rPr>
        <w:t>电子签名人员</w:t>
      </w:r>
      <w:r>
        <w:rPr>
          <w:rFonts w:hint="eastAsia" w:ascii="宋体" w:hAnsi="宋体"/>
          <w:sz w:val="28"/>
          <w:szCs w:val="28"/>
        </w:rPr>
        <w:t>通过</w:t>
      </w:r>
      <w:r>
        <w:rPr>
          <w:rFonts w:ascii="宋体" w:hAnsi="宋体"/>
          <w:sz w:val="28"/>
          <w:szCs w:val="28"/>
        </w:rPr>
        <w:t>手机</w:t>
      </w:r>
      <w:r>
        <w:rPr>
          <w:rFonts w:hint="eastAsia" w:ascii="宋体" w:hAnsi="宋体"/>
          <w:sz w:val="28"/>
          <w:szCs w:val="28"/>
        </w:rPr>
        <w:t>下载山东省市场监管全程</w:t>
      </w:r>
      <w:r>
        <w:rPr>
          <w:rFonts w:ascii="宋体" w:hAnsi="宋体"/>
          <w:sz w:val="28"/>
          <w:szCs w:val="28"/>
        </w:rPr>
        <w:t>电子化登记</w:t>
      </w:r>
      <w:r>
        <w:rPr>
          <w:rFonts w:hint="eastAsia" w:ascii="宋体" w:hAnsi="宋体"/>
          <w:sz w:val="28"/>
          <w:szCs w:val="28"/>
        </w:rPr>
        <w:t>APP。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实名注册手机APP</w:t>
      </w:r>
      <w:r>
        <w:rPr>
          <w:rFonts w:ascii="宋体" w:hAnsi="宋体"/>
          <w:sz w:val="28"/>
          <w:szCs w:val="28"/>
        </w:rPr>
        <w:t>账号，</w:t>
      </w:r>
      <w:r>
        <w:rPr>
          <w:rFonts w:hint="eastAsia" w:ascii="宋体" w:hAnsi="宋体"/>
          <w:sz w:val="28"/>
          <w:szCs w:val="28"/>
        </w:rPr>
        <w:t>注册的身份证信息必须跟电子签名人员的身份证信息一致。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登录APP进行人脸</w:t>
      </w:r>
      <w:r>
        <w:rPr>
          <w:rFonts w:ascii="宋体" w:hAnsi="宋体"/>
          <w:sz w:val="28"/>
          <w:szCs w:val="28"/>
        </w:rPr>
        <w:t>识别</w:t>
      </w:r>
      <w:r>
        <w:rPr>
          <w:rFonts w:hint="eastAsia" w:ascii="宋体" w:hAnsi="宋体"/>
          <w:sz w:val="28"/>
          <w:szCs w:val="28"/>
        </w:rPr>
        <w:t>和</w:t>
      </w:r>
      <w:r>
        <w:rPr>
          <w:rFonts w:ascii="宋体" w:hAnsi="宋体"/>
          <w:sz w:val="28"/>
          <w:szCs w:val="28"/>
        </w:rPr>
        <w:t>身份认证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tabs>
          <w:tab w:val="left" w:pos="1640"/>
        </w:tabs>
        <w:spacing w:line="360" w:lineRule="auto"/>
        <w:jc w:val="center"/>
        <w:rPr>
          <w:rFonts w:ascii="宋体" w:hAnsi="宋体"/>
          <w:sz w:val="24"/>
          <w:szCs w:val="32"/>
        </w:rPr>
      </w:pPr>
      <w:r>
        <w:drawing>
          <wp:inline distT="0" distB="0" distL="114300" distR="114300">
            <wp:extent cx="1506220" cy="3094355"/>
            <wp:effectExtent l="0" t="0" r="17780" b="1079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2280" cy="3087370"/>
            <wp:effectExtent l="0" t="0" r="1270" b="1778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3075" cy="3097530"/>
            <wp:effectExtent l="0" t="0" r="9525" b="762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身份</w:t>
      </w:r>
      <w:r>
        <w:rPr>
          <w:rFonts w:hint="eastAsia" w:ascii="宋体" w:hAnsi="宋体"/>
          <w:sz w:val="28"/>
          <w:szCs w:val="28"/>
        </w:rPr>
        <w:t>认证</w:t>
      </w:r>
      <w:r>
        <w:rPr>
          <w:rFonts w:ascii="宋体" w:hAnsi="宋体"/>
          <w:sz w:val="28"/>
          <w:szCs w:val="28"/>
        </w:rPr>
        <w:t>通过后，</w:t>
      </w:r>
      <w:r>
        <w:rPr>
          <w:rFonts w:hint="eastAsia" w:ascii="宋体" w:hAnsi="宋体"/>
          <w:sz w:val="28"/>
          <w:szCs w:val="28"/>
        </w:rPr>
        <w:t>设置</w:t>
      </w:r>
      <w:r>
        <w:rPr>
          <w:rFonts w:ascii="宋体" w:hAnsi="宋体"/>
          <w:sz w:val="28"/>
          <w:szCs w:val="28"/>
        </w:rPr>
        <w:t>PIN</w:t>
      </w:r>
      <w:r>
        <w:rPr>
          <w:rFonts w:hint="eastAsia" w:ascii="宋体" w:hAnsi="宋体"/>
          <w:sz w:val="28"/>
          <w:szCs w:val="28"/>
        </w:rPr>
        <w:t>码（个人身份识别密码，签名时输入，需牢记，如忘记PIN码，所有认证信息作废，无法进行电子签名）并</w:t>
      </w:r>
      <w:r>
        <w:rPr>
          <w:rFonts w:ascii="宋体" w:hAnsi="宋体"/>
          <w:sz w:val="28"/>
          <w:szCs w:val="28"/>
        </w:rPr>
        <w:t>下载数字</w:t>
      </w:r>
      <w:r>
        <w:rPr>
          <w:rFonts w:hint="eastAsia" w:ascii="宋体" w:hAnsi="宋体"/>
          <w:sz w:val="28"/>
          <w:szCs w:val="28"/>
        </w:rPr>
        <w:t>证书。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</w:t>
      </w:r>
      <w:r>
        <w:rPr>
          <w:rFonts w:ascii="宋体" w:hAnsi="宋体"/>
          <w:sz w:val="28"/>
          <w:szCs w:val="28"/>
        </w:rPr>
        <w:t>用户中心-数字</w:t>
      </w:r>
      <w:r>
        <w:rPr>
          <w:rFonts w:hint="eastAsia" w:ascii="宋体" w:hAnsi="宋体"/>
          <w:sz w:val="28"/>
          <w:szCs w:val="28"/>
        </w:rPr>
        <w:t>证书</w:t>
      </w:r>
      <w:r>
        <w:rPr>
          <w:rFonts w:ascii="宋体" w:hAnsi="宋体"/>
          <w:sz w:val="28"/>
          <w:szCs w:val="28"/>
        </w:rPr>
        <w:t>管理</w:t>
      </w:r>
      <w:r>
        <w:rPr>
          <w:rFonts w:hint="eastAsia" w:ascii="宋体" w:hAnsi="宋体"/>
          <w:sz w:val="28"/>
          <w:szCs w:val="28"/>
        </w:rPr>
        <w:t>中 设置手写签章。</w:t>
      </w:r>
    </w:p>
    <w:p>
      <w:pPr>
        <w:spacing w:line="360" w:lineRule="auto"/>
        <w:jc w:val="center"/>
        <w:rPr>
          <w:rFonts w:ascii="宋体" w:hAnsi="宋体"/>
          <w:sz w:val="18"/>
        </w:rPr>
      </w:pPr>
      <w:r>
        <w:rPr>
          <w:rFonts w:ascii="宋体" w:hAnsi="宋体"/>
          <w:sz w:val="28"/>
        </w:rPr>
        <w:drawing>
          <wp:inline distT="0" distB="0" distL="114300" distR="114300">
            <wp:extent cx="3987165" cy="2242185"/>
            <wp:effectExtent l="0" t="0" r="13335" b="5715"/>
            <wp:docPr id="10" name="图片 16" descr="C:\Users\mengqi\AppData\Local\Temp\WeChat Files\6738db3b3983cb9dcbe8db8472e0b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C:\Users\mengqi\AppData\Local\Temp\WeChat Files\6738db3b3983cb9dcbe8db8472e0b3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left="480" w:firstLineChars="0"/>
        <w:jc w:val="left"/>
        <w:rPr>
          <w:rFonts w:ascii="宋体" w:hAnsi="宋体"/>
          <w:spacing w:val="-4"/>
          <w:sz w:val="28"/>
          <w:szCs w:val="28"/>
        </w:rPr>
      </w:pPr>
      <w:r>
        <w:rPr>
          <w:rFonts w:hint="eastAsia" w:ascii="宋体" w:hAnsi="宋体"/>
          <w:spacing w:val="-4"/>
          <w:sz w:val="28"/>
          <w:szCs w:val="28"/>
        </w:rPr>
        <w:t>申请人点击登记</w:t>
      </w:r>
      <w:r>
        <w:rPr>
          <w:rFonts w:ascii="宋体" w:hAnsi="宋体"/>
          <w:spacing w:val="-4"/>
          <w:sz w:val="28"/>
          <w:szCs w:val="28"/>
        </w:rPr>
        <w:t>申请页面上</w:t>
      </w:r>
      <w:r>
        <w:rPr>
          <w:rFonts w:hint="eastAsia" w:ascii="宋体" w:hAnsi="宋体"/>
          <w:spacing w:val="-4"/>
          <w:sz w:val="28"/>
          <w:szCs w:val="28"/>
        </w:rPr>
        <w:t xml:space="preserve">的 </w:t>
      </w:r>
      <w:r>
        <w:rPr>
          <w:rFonts w:ascii="宋体" w:hAnsi="宋体"/>
          <w:color w:val="FF0000"/>
          <w:spacing w:val="-4"/>
          <w:sz w:val="28"/>
          <w:szCs w:val="28"/>
        </w:rPr>
        <w:t>发起签名</w:t>
      </w:r>
      <w:r>
        <w:rPr>
          <w:rFonts w:hint="eastAsia" w:ascii="宋体" w:hAnsi="宋体"/>
          <w:color w:val="FF0000"/>
          <w:spacing w:val="-4"/>
          <w:sz w:val="28"/>
          <w:szCs w:val="28"/>
        </w:rPr>
        <w:t xml:space="preserve"> </w:t>
      </w:r>
      <w:r>
        <w:rPr>
          <w:rFonts w:hint="eastAsia" w:ascii="宋体" w:hAnsi="宋体"/>
          <w:spacing w:val="-4"/>
          <w:sz w:val="28"/>
          <w:szCs w:val="28"/>
        </w:rPr>
        <w:t>按钮并</w:t>
      </w:r>
      <w:r>
        <w:rPr>
          <w:rFonts w:ascii="宋体" w:hAnsi="宋体"/>
          <w:spacing w:val="-4"/>
          <w:sz w:val="28"/>
          <w:szCs w:val="28"/>
        </w:rPr>
        <w:t>选择手机设备签名后，</w:t>
      </w:r>
      <w:r>
        <w:rPr>
          <w:rFonts w:hint="eastAsia" w:ascii="宋体" w:hAnsi="宋体"/>
          <w:spacing w:val="-4"/>
          <w:sz w:val="28"/>
          <w:szCs w:val="28"/>
        </w:rPr>
        <w:t>待签名</w:t>
      </w:r>
      <w:r>
        <w:rPr>
          <w:rFonts w:ascii="宋体" w:hAnsi="宋体"/>
          <w:spacing w:val="-4"/>
          <w:sz w:val="28"/>
          <w:szCs w:val="28"/>
        </w:rPr>
        <w:t>文档会自动发送到股东、法定代表人及委托代理人等相关人员的</w:t>
      </w:r>
      <w:r>
        <w:rPr>
          <w:rFonts w:hint="eastAsia" w:ascii="宋体" w:hAnsi="宋体"/>
          <w:spacing w:val="-4"/>
          <w:sz w:val="28"/>
          <w:szCs w:val="28"/>
        </w:rPr>
        <w:t>手机APP</w:t>
      </w:r>
      <w:r>
        <w:rPr>
          <w:rFonts w:ascii="宋体" w:hAnsi="宋体"/>
          <w:spacing w:val="-4"/>
          <w:sz w:val="28"/>
          <w:szCs w:val="28"/>
        </w:rPr>
        <w:t>上，</w:t>
      </w:r>
      <w:r>
        <w:rPr>
          <w:rFonts w:hint="eastAsia" w:ascii="宋体" w:hAnsi="宋体"/>
          <w:spacing w:val="-4"/>
          <w:sz w:val="28"/>
          <w:szCs w:val="28"/>
        </w:rPr>
        <w:t>签名人</w:t>
      </w:r>
      <w:r>
        <w:rPr>
          <w:rFonts w:ascii="宋体" w:hAnsi="宋体"/>
          <w:spacing w:val="-4"/>
          <w:sz w:val="28"/>
          <w:szCs w:val="28"/>
        </w:rPr>
        <w:t>查看无误后，</w:t>
      </w:r>
      <w:r>
        <w:rPr>
          <w:rFonts w:hint="eastAsia" w:ascii="宋体" w:hAnsi="宋体"/>
          <w:spacing w:val="-4"/>
          <w:sz w:val="28"/>
          <w:szCs w:val="28"/>
        </w:rPr>
        <w:t>签名人点击待签名文件，查看无误后，按照提示操作签名即可。</w:t>
      </w:r>
    </w:p>
    <w:p>
      <w:pPr>
        <w:tabs>
          <w:tab w:val="left" w:pos="1640"/>
        </w:tabs>
        <w:spacing w:line="360" w:lineRule="auto"/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1835150" cy="3322320"/>
            <wp:effectExtent l="0" t="0" r="12700" b="1143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114300" distR="114300">
            <wp:extent cx="1853565" cy="3298190"/>
            <wp:effectExtent l="0" t="0" r="13335" b="1651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114300" distR="114300">
            <wp:extent cx="1908175" cy="3296285"/>
            <wp:effectExtent l="0" t="0" r="15875" b="18415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申请</w:t>
      </w:r>
      <w:r>
        <w:rPr>
          <w:rFonts w:ascii="宋体" w:hAnsi="宋体"/>
          <w:sz w:val="28"/>
          <w:szCs w:val="28"/>
        </w:rPr>
        <w:t>人</w:t>
      </w:r>
      <w:r>
        <w:rPr>
          <w:rFonts w:hint="eastAsia" w:ascii="宋体" w:hAnsi="宋体"/>
          <w:sz w:val="28"/>
          <w:szCs w:val="28"/>
        </w:rPr>
        <w:t>刷新</w:t>
      </w:r>
      <w:r>
        <w:rPr>
          <w:rFonts w:ascii="宋体" w:hAnsi="宋体"/>
          <w:sz w:val="28"/>
          <w:szCs w:val="28"/>
        </w:rPr>
        <w:t>登记申请页面会看到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color w:val="00B050"/>
          <w:sz w:val="28"/>
          <w:szCs w:val="28"/>
        </w:rPr>
        <w:t>已</w:t>
      </w:r>
      <w:r>
        <w:rPr>
          <w:rFonts w:ascii="宋体" w:hAnsi="宋体"/>
          <w:color w:val="00B050"/>
          <w:sz w:val="28"/>
          <w:szCs w:val="28"/>
        </w:rPr>
        <w:t>签名</w:t>
      </w:r>
      <w:r>
        <w:rPr>
          <w:rFonts w:hint="eastAsia" w:ascii="宋体" w:hAnsi="宋体"/>
          <w:sz w:val="28"/>
          <w:szCs w:val="28"/>
        </w:rPr>
        <w:t xml:space="preserve"> 字样</w:t>
      </w:r>
      <w:r>
        <w:rPr>
          <w:rFonts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待</w:t>
      </w:r>
      <w:r>
        <w:rPr>
          <w:rFonts w:ascii="宋体" w:hAnsi="宋体"/>
          <w:sz w:val="28"/>
          <w:szCs w:val="28"/>
        </w:rPr>
        <w:t>所有签名人都完成电子签名后，提交</w:t>
      </w:r>
      <w:r>
        <w:rPr>
          <w:rFonts w:hint="eastAsia" w:ascii="宋体" w:hAnsi="宋体"/>
          <w:sz w:val="28"/>
          <w:szCs w:val="28"/>
        </w:rPr>
        <w:t>登记</w:t>
      </w:r>
      <w:r>
        <w:rPr>
          <w:rFonts w:ascii="宋体" w:hAnsi="宋体"/>
          <w:sz w:val="28"/>
          <w:szCs w:val="28"/>
        </w:rPr>
        <w:t>机关</w:t>
      </w:r>
      <w:r>
        <w:rPr>
          <w:rFonts w:hint="eastAsia" w:ascii="宋体" w:hAnsi="宋体"/>
          <w:sz w:val="28"/>
          <w:szCs w:val="28"/>
        </w:rPr>
        <w:t>进行</w:t>
      </w:r>
      <w:r>
        <w:rPr>
          <w:rFonts w:ascii="宋体" w:hAnsi="宋体"/>
          <w:sz w:val="28"/>
          <w:szCs w:val="28"/>
        </w:rPr>
        <w:t>登记核准。</w:t>
      </w:r>
      <w:r>
        <w:rPr>
          <w:rFonts w:hint="eastAsia" w:ascii="宋体" w:hAnsi="宋体"/>
          <w:sz w:val="28"/>
          <w:szCs w:val="28"/>
        </w:rPr>
        <w:t>（提交之前</w:t>
      </w:r>
      <w:r>
        <w:rPr>
          <w:rFonts w:ascii="宋体" w:hAnsi="宋体"/>
          <w:sz w:val="28"/>
          <w:szCs w:val="28"/>
        </w:rPr>
        <w:t>可以</w:t>
      </w:r>
      <w:r>
        <w:rPr>
          <w:rFonts w:hint="eastAsia" w:ascii="宋体" w:hAnsi="宋体"/>
          <w:sz w:val="28"/>
          <w:szCs w:val="28"/>
        </w:rPr>
        <w:t>自主</w:t>
      </w:r>
      <w:r>
        <w:rPr>
          <w:rFonts w:ascii="宋体" w:hAnsi="宋体"/>
          <w:sz w:val="28"/>
          <w:szCs w:val="28"/>
        </w:rPr>
        <w:t>选择银行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申</w:t>
      </w:r>
      <w:r>
        <w:rPr>
          <w:rFonts w:hint="eastAsia" w:ascii="宋体" w:hAnsi="宋体"/>
          <w:sz w:val="28"/>
          <w:szCs w:val="28"/>
        </w:rPr>
        <w:t>领</w:t>
      </w:r>
      <w:r>
        <w:rPr>
          <w:rFonts w:ascii="宋体" w:hAnsi="宋体"/>
          <w:sz w:val="28"/>
          <w:szCs w:val="28"/>
        </w:rPr>
        <w:t>电子营业执照联名卡</w:t>
      </w:r>
      <w:r>
        <w:rPr>
          <w:rFonts w:hint="eastAsia" w:ascii="宋体" w:hAnsi="宋体"/>
          <w:sz w:val="28"/>
          <w:szCs w:val="28"/>
        </w:rPr>
        <w:t>）</w:t>
      </w:r>
    </w:p>
    <w:p>
      <w:pPr>
        <w:tabs>
          <w:tab w:val="left" w:pos="1640"/>
        </w:tabs>
        <w:spacing w:line="360" w:lineRule="auto"/>
        <w:jc w:val="center"/>
        <w:rPr>
          <w:rFonts w:ascii="宋体" w:hAnsi="宋体"/>
          <w:sz w:val="18"/>
        </w:rPr>
      </w:pPr>
      <w:r>
        <w:rPr>
          <w:rFonts w:ascii="宋体" w:hAnsi="宋体"/>
        </w:rPr>
        <w:drawing>
          <wp:inline distT="0" distB="0" distL="114300" distR="114300">
            <wp:extent cx="5630545" cy="1993900"/>
            <wp:effectExtent l="0" t="0" r="8255" b="63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0"/>
        </w:tabs>
        <w:spacing w:line="360" w:lineRule="auto"/>
        <w:jc w:val="center"/>
        <w:rPr>
          <w:rFonts w:ascii="宋体" w:hAnsi="宋体"/>
          <w:sz w:val="24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5647690" cy="2000250"/>
            <wp:effectExtent l="0" t="0" r="10160" b="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0"/>
        </w:tabs>
        <w:spacing w:line="360" w:lineRule="auto"/>
        <w:ind w:left="48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④</w:t>
      </w:r>
      <w:r>
        <w:rPr>
          <w:rFonts w:hint="eastAsia" w:ascii="宋体" w:hAnsi="宋体"/>
          <w:b/>
          <w:sz w:val="28"/>
          <w:szCs w:val="28"/>
        </w:rPr>
        <w:t>银行</w:t>
      </w:r>
      <w:r>
        <w:rPr>
          <w:rFonts w:ascii="宋体" w:hAnsi="宋体"/>
          <w:b/>
          <w:sz w:val="28"/>
          <w:szCs w:val="28"/>
        </w:rPr>
        <w:t>设备签名</w:t>
      </w:r>
      <w:r>
        <w:rPr>
          <w:rFonts w:hint="eastAsia" w:ascii="宋体" w:hAnsi="宋体"/>
          <w:b/>
          <w:sz w:val="28"/>
          <w:szCs w:val="28"/>
        </w:rPr>
        <w:t>流程</w:t>
      </w:r>
      <w:r>
        <w:rPr>
          <w:rFonts w:ascii="宋体" w:hAnsi="宋体"/>
          <w:b/>
          <w:sz w:val="28"/>
          <w:szCs w:val="28"/>
        </w:rPr>
        <w:t xml:space="preserve">： </w:t>
      </w:r>
    </w:p>
    <w:p>
      <w:pPr>
        <w:tabs>
          <w:tab w:val="left" w:pos="1640"/>
        </w:tabs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银行</w:t>
      </w:r>
      <w:r>
        <w:rPr>
          <w:rFonts w:ascii="宋体" w:hAnsi="宋体"/>
          <w:sz w:val="28"/>
          <w:szCs w:val="28"/>
        </w:rPr>
        <w:t>U盾签名流程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sz w:val="28"/>
          <w:szCs w:val="28"/>
        </w:rPr>
        <w:t>法定代表人、</w:t>
      </w:r>
      <w:r>
        <w:rPr>
          <w:rFonts w:hint="eastAsia" w:ascii="宋体" w:hAnsi="宋体"/>
          <w:sz w:val="28"/>
          <w:szCs w:val="28"/>
        </w:rPr>
        <w:t>自然人</w:t>
      </w:r>
      <w:r>
        <w:rPr>
          <w:rFonts w:ascii="宋体" w:hAnsi="宋体"/>
          <w:sz w:val="28"/>
          <w:szCs w:val="28"/>
        </w:rPr>
        <w:t>股东、</w:t>
      </w:r>
      <w:r>
        <w:rPr>
          <w:rFonts w:hint="eastAsia" w:ascii="宋体" w:hAnsi="宋体"/>
          <w:sz w:val="28"/>
          <w:szCs w:val="28"/>
        </w:rPr>
        <w:t>委托</w:t>
      </w:r>
      <w:r>
        <w:rPr>
          <w:rFonts w:ascii="宋体" w:hAnsi="宋体"/>
          <w:sz w:val="28"/>
          <w:szCs w:val="28"/>
        </w:rPr>
        <w:t>代理人等</w:t>
      </w:r>
      <w:r>
        <w:rPr>
          <w:rFonts w:hint="eastAsia" w:ascii="宋体" w:hAnsi="宋体"/>
          <w:sz w:val="28"/>
          <w:szCs w:val="28"/>
        </w:rPr>
        <w:t>所有</w:t>
      </w:r>
      <w:r>
        <w:rPr>
          <w:rFonts w:ascii="宋体" w:hAnsi="宋体"/>
          <w:sz w:val="28"/>
          <w:szCs w:val="28"/>
        </w:rPr>
        <w:t>需要</w:t>
      </w:r>
      <w:r>
        <w:rPr>
          <w:rFonts w:hint="eastAsia" w:ascii="宋体" w:hAnsi="宋体"/>
          <w:sz w:val="28"/>
          <w:szCs w:val="28"/>
        </w:rPr>
        <w:t>进行</w:t>
      </w:r>
      <w:r>
        <w:rPr>
          <w:rFonts w:ascii="宋体" w:hAnsi="宋体"/>
          <w:sz w:val="28"/>
          <w:szCs w:val="28"/>
        </w:rPr>
        <w:t>电子签名的人员</w:t>
      </w:r>
      <w:r>
        <w:rPr>
          <w:rFonts w:hint="eastAsia" w:ascii="宋体" w:hAnsi="宋体"/>
          <w:sz w:val="28"/>
          <w:szCs w:val="28"/>
        </w:rPr>
        <w:t>都必须</w:t>
      </w:r>
      <w:r>
        <w:rPr>
          <w:rFonts w:ascii="宋体" w:hAnsi="宋体"/>
          <w:sz w:val="28"/>
          <w:szCs w:val="28"/>
        </w:rPr>
        <w:t>拥有</w:t>
      </w:r>
      <w:r>
        <w:rPr>
          <w:rFonts w:hint="eastAsia" w:ascii="宋体" w:hAnsi="宋体"/>
          <w:sz w:val="28"/>
          <w:szCs w:val="28"/>
        </w:rPr>
        <w:t>中国银行、中国农业银行、中国工商银行、中国建设银行其中</w:t>
      </w:r>
      <w:r>
        <w:rPr>
          <w:rFonts w:ascii="宋体" w:hAnsi="宋体"/>
          <w:sz w:val="28"/>
          <w:szCs w:val="28"/>
        </w:rPr>
        <w:t>任意一家银行</w:t>
      </w:r>
      <w:r>
        <w:rPr>
          <w:rFonts w:hint="eastAsia" w:ascii="宋体" w:hAnsi="宋体"/>
          <w:sz w:val="28"/>
          <w:szCs w:val="28"/>
        </w:rPr>
        <w:t>的网银U盾。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安装</w:t>
      </w:r>
      <w:r>
        <w:rPr>
          <w:rFonts w:ascii="宋体" w:hAnsi="宋体"/>
          <w:sz w:val="28"/>
          <w:szCs w:val="28"/>
        </w:rPr>
        <w:t>好</w:t>
      </w:r>
      <w:r>
        <w:rPr>
          <w:rFonts w:hint="eastAsia" w:ascii="宋体" w:hAnsi="宋体"/>
          <w:sz w:val="28"/>
          <w:szCs w:val="28"/>
        </w:rPr>
        <w:t>网银</w:t>
      </w:r>
      <w:r>
        <w:rPr>
          <w:rFonts w:ascii="宋体" w:hAnsi="宋体"/>
          <w:sz w:val="28"/>
          <w:szCs w:val="28"/>
        </w:rPr>
        <w:t>U盾的驱动程序</w:t>
      </w:r>
      <w:r>
        <w:rPr>
          <w:rFonts w:hint="eastAsia" w:ascii="宋体" w:hAnsi="宋体"/>
          <w:sz w:val="28"/>
          <w:szCs w:val="28"/>
        </w:rPr>
        <w:t>，确保浏览器</w:t>
      </w:r>
      <w:r>
        <w:rPr>
          <w:rFonts w:ascii="宋体" w:hAnsi="宋体"/>
          <w:sz w:val="28"/>
          <w:szCs w:val="28"/>
        </w:rPr>
        <w:t>信任</w:t>
      </w:r>
      <w:r>
        <w:rPr>
          <w:rFonts w:hint="eastAsia" w:ascii="宋体" w:hAnsi="宋体"/>
          <w:sz w:val="28"/>
          <w:szCs w:val="28"/>
        </w:rPr>
        <w:t>所访问</w:t>
      </w:r>
      <w:r>
        <w:rPr>
          <w:rFonts w:ascii="宋体" w:hAnsi="宋体"/>
          <w:sz w:val="28"/>
          <w:szCs w:val="28"/>
        </w:rPr>
        <w:t>的</w:t>
      </w:r>
      <w:r>
        <w:rPr>
          <w:rFonts w:hint="eastAsia" w:ascii="宋体" w:hAnsi="宋体"/>
          <w:sz w:val="28"/>
          <w:szCs w:val="28"/>
        </w:rPr>
        <w:t>山东省市场</w:t>
      </w:r>
      <w:r>
        <w:rPr>
          <w:rFonts w:ascii="宋体" w:hAnsi="宋体"/>
          <w:sz w:val="28"/>
          <w:szCs w:val="28"/>
        </w:rPr>
        <w:t>监督管理</w:t>
      </w:r>
      <w:r>
        <w:rPr>
          <w:rFonts w:hint="eastAsia" w:ascii="宋体" w:hAnsi="宋体"/>
          <w:sz w:val="28"/>
          <w:szCs w:val="28"/>
        </w:rPr>
        <w:t>网上</w:t>
      </w:r>
      <w:r>
        <w:rPr>
          <w:rFonts w:ascii="宋体" w:hAnsi="宋体"/>
          <w:sz w:val="28"/>
          <w:szCs w:val="28"/>
        </w:rPr>
        <w:t>登记站点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确保</w:t>
      </w:r>
      <w:r>
        <w:rPr>
          <w:rFonts w:hint="eastAsia" w:ascii="宋体" w:hAnsi="宋体"/>
          <w:sz w:val="28"/>
          <w:szCs w:val="28"/>
        </w:rPr>
        <w:t>浏览器</w:t>
      </w:r>
      <w:r>
        <w:rPr>
          <w:rFonts w:ascii="宋体" w:hAnsi="宋体"/>
          <w:sz w:val="28"/>
          <w:szCs w:val="28"/>
        </w:rPr>
        <w:t>可以加载ActiveX</w:t>
      </w:r>
      <w:r>
        <w:rPr>
          <w:rFonts w:hint="eastAsia" w:ascii="宋体" w:hAnsi="宋体"/>
          <w:sz w:val="28"/>
          <w:szCs w:val="28"/>
        </w:rPr>
        <w:t>控件</w:t>
      </w:r>
      <w:r>
        <w:rPr>
          <w:rFonts w:ascii="宋体" w:hAnsi="宋体"/>
          <w:sz w:val="28"/>
          <w:szCs w:val="28"/>
        </w:rPr>
        <w:t>。</w:t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插入</w:t>
      </w:r>
      <w:r>
        <w:rPr>
          <w:rFonts w:hint="eastAsia" w:ascii="宋体" w:hAnsi="宋体"/>
          <w:sz w:val="28"/>
          <w:szCs w:val="28"/>
        </w:rPr>
        <w:t>银行</w:t>
      </w:r>
      <w:r>
        <w:rPr>
          <w:rFonts w:ascii="宋体" w:hAnsi="宋体"/>
          <w:sz w:val="28"/>
          <w:szCs w:val="28"/>
        </w:rPr>
        <w:t>U盾并登陆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tabs>
          <w:tab w:val="left" w:pos="1640"/>
        </w:tabs>
        <w:spacing w:line="360" w:lineRule="auto"/>
        <w:ind w:firstLine="360" w:firstLineChars="200"/>
        <w:jc w:val="center"/>
        <w:rPr>
          <w:rFonts w:ascii="宋体" w:hAnsi="宋体"/>
          <w:color w:val="FF0000"/>
          <w:sz w:val="24"/>
          <w:szCs w:val="32"/>
        </w:rPr>
      </w:pPr>
      <w:r>
        <w:rPr>
          <w:rFonts w:ascii="宋体" w:hAnsi="宋体"/>
          <w:sz w:val="18"/>
        </w:rPr>
        <w:drawing>
          <wp:inline distT="0" distB="0" distL="114300" distR="114300">
            <wp:extent cx="5340985" cy="1861820"/>
            <wp:effectExtent l="0" t="0" r="12065" b="508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1640"/>
        </w:tabs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输入U盾相关信息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验证通过后进行签名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tabs>
          <w:tab w:val="left" w:pos="1640"/>
        </w:tabs>
        <w:spacing w:line="360" w:lineRule="auto"/>
        <w:jc w:val="center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114300" distR="114300">
            <wp:extent cx="5289550" cy="2630805"/>
            <wp:effectExtent l="0" t="0" r="6350" b="17145"/>
            <wp:docPr id="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0"/>
        </w:tabs>
        <w:spacing w:line="360" w:lineRule="auto"/>
        <w:ind w:firstLine="360" w:firstLineChars="200"/>
        <w:rPr>
          <w:rFonts w:hint="eastAsia" w:ascii="宋体" w:hAnsi="宋体"/>
          <w:sz w:val="18"/>
        </w:rPr>
      </w:pPr>
    </w:p>
    <w:p/>
    <w:sectPr>
      <w:pgSz w:w="11906" w:h="16838"/>
      <w:pgMar w:top="167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A05F3D"/>
    <w:multiLevelType w:val="multilevel"/>
    <w:tmpl w:val="20A05F3D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eastAsia="宋体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970A78"/>
    <w:multiLevelType w:val="multilevel"/>
    <w:tmpl w:val="2B970A78"/>
    <w:lvl w:ilvl="0" w:tentative="0">
      <w:start w:val="1"/>
      <w:numFmt w:val="decimalEnclosedCircle"/>
      <w:lvlText w:val="%1"/>
      <w:lvlJc w:val="left"/>
      <w:pPr>
        <w:ind w:left="84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44412FFD"/>
    <w:multiLevelType w:val="multilevel"/>
    <w:tmpl w:val="44412FFD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72152B"/>
    <w:multiLevelType w:val="multilevel"/>
    <w:tmpl w:val="4772152B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FE51DA"/>
    <w:multiLevelType w:val="multilevel"/>
    <w:tmpl w:val="79FE51DA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7EF727C8"/>
    <w:multiLevelType w:val="multilevel"/>
    <w:tmpl w:val="7EF727C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MWM0YmQ5YzJhMTkwODgyM2QxOWVkYWExMzExZTYifQ=="/>
  </w:docVars>
  <w:rsids>
    <w:rsidRoot w:val="686C789B"/>
    <w:rsid w:val="686C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4">
    <w:name w:val="heading 5"/>
    <w:basedOn w:val="1"/>
    <w:next w:val="1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2024-04-03T07:29:00Z</dcterms:created>
  <dc:creator>陌上花开</dc:creator>
  <cp:lastModifiedBy>陌上花开</cp:lastModifiedBy>
  <dcterms:modified xsi:type="dcterms:W3CDTF">2024-04-03T07:32:13Z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F1777E22B7A54E538316EA0EE06DAFF0_11</vt:lpwstr>
  </property>
</Properties>
</file>