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5370"/>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tabs>
          <w:tab w:val="left" w:pos="537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b w:val="0"/>
          <w:bCs w:val="0"/>
          <w:sz w:val="44"/>
          <w:szCs w:val="44"/>
          <w:lang w:val="en-US" w:eastAsia="zh-CN"/>
        </w:rPr>
      </w:pPr>
      <w:bookmarkStart w:id="0" w:name="_GoBack"/>
      <w:r>
        <w:rPr>
          <w:rFonts w:hint="eastAsia" w:ascii="方正小标宋简体" w:hAnsi="方正小标宋简体" w:eastAsia="方正小标宋简体" w:cs="方正小标宋简体"/>
          <w:b w:val="0"/>
          <w:bCs w:val="0"/>
          <w:sz w:val="44"/>
          <w:szCs w:val="44"/>
          <w:lang w:val="en-US" w:eastAsia="zh-CN"/>
        </w:rPr>
        <w:t>企业开办一窗通平台</w:t>
      </w:r>
    </w:p>
    <w:p>
      <w:pPr>
        <w:keepNext w:val="0"/>
        <w:keepLines w:val="0"/>
        <w:pageBreakBefore w:val="0"/>
        <w:widowControl w:val="0"/>
        <w:tabs>
          <w:tab w:val="left" w:pos="537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简易注销公告</w:t>
      </w:r>
      <w:r>
        <w:rPr>
          <w:rFonts w:hint="default" w:ascii="方正小标宋简体" w:hAnsi="方正小标宋简体" w:eastAsia="方正小标宋简体" w:cs="方正小标宋简体"/>
          <w:b w:val="0"/>
          <w:bCs w:val="0"/>
          <w:sz w:val="44"/>
          <w:szCs w:val="44"/>
          <w:lang w:val="en-US" w:eastAsia="zh-CN"/>
        </w:rPr>
        <w:t>操作指南</w:t>
      </w:r>
      <w:bookmarkEnd w:id="0"/>
    </w:p>
    <w:p>
      <w:pPr>
        <w:keepNext w:val="0"/>
        <w:keepLines w:val="0"/>
        <w:pageBreakBefore w:val="0"/>
        <w:widowControl w:val="0"/>
        <w:tabs>
          <w:tab w:val="left" w:pos="5370"/>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val="0"/>
        <w:overflowPunct w:val="0"/>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default" w:ascii="Times New Roman" w:hAnsi="Times New Roman" w:eastAsia="仿宋_GB2312" w:cs="Times New Roman"/>
          <w:color w:val="auto"/>
          <w:sz w:val="32"/>
          <w:szCs w:val="32"/>
          <w:highlight w:val="none"/>
          <w:shd w:val="clear" w:color="auto" w:fill="auto"/>
        </w:rPr>
        <w:t>1．搜索</w:t>
      </w:r>
      <w:r>
        <w:rPr>
          <w:rFonts w:hint="eastAsia" w:ascii="Times New Roman" w:hAnsi="Times New Roman" w:eastAsia="仿宋_GB2312" w:cs="Times New Roman"/>
          <w:color w:val="auto"/>
          <w:sz w:val="32"/>
          <w:szCs w:val="32"/>
          <w:highlight w:val="none"/>
          <w:shd w:val="clear" w:color="auto" w:fill="auto"/>
          <w:lang w:val="en-US" w:eastAsia="zh-CN"/>
        </w:rPr>
        <w:t>进入</w:t>
      </w:r>
      <w:r>
        <w:rPr>
          <w:rFonts w:hint="eastAsia" w:ascii="仿宋_GB2312" w:hAnsi="仿宋_GB2312" w:eastAsia="仿宋_GB2312" w:cs="仿宋_GB2312"/>
          <w:color w:val="auto"/>
          <w:sz w:val="32"/>
          <w:szCs w:val="32"/>
          <w:highlight w:val="none"/>
          <w:shd w:val="clear" w:color="auto" w:fill="auto"/>
        </w:rPr>
        <w:t>“</w:t>
      </w:r>
      <w:r>
        <w:rPr>
          <w:rFonts w:hint="default" w:ascii="Times New Roman" w:hAnsi="Times New Roman" w:eastAsia="仿宋_GB2312" w:cs="Times New Roman"/>
          <w:color w:val="auto"/>
          <w:sz w:val="32"/>
          <w:szCs w:val="32"/>
          <w:highlight w:val="none"/>
          <w:shd w:val="clear" w:color="auto" w:fill="auto"/>
        </w:rPr>
        <w:t>山东政务服务网</w:t>
      </w:r>
      <w:r>
        <w:rPr>
          <w:rFonts w:hint="eastAsia" w:ascii="仿宋_GB2312" w:hAnsi="仿宋_GB2312" w:eastAsia="仿宋_GB2312" w:cs="仿宋_GB2312"/>
          <w:color w:val="auto"/>
          <w:sz w:val="32"/>
          <w:szCs w:val="32"/>
          <w:highlight w:val="none"/>
          <w:shd w:val="clear" w:color="auto" w:fill="auto"/>
        </w:rPr>
        <w:t>”</w:t>
      </w:r>
      <w:r>
        <w:rPr>
          <w:rFonts w:hint="default" w:ascii="Times New Roman" w:hAnsi="Times New Roman" w:eastAsia="仿宋_GB2312" w:cs="Times New Roman"/>
          <w:color w:val="auto"/>
          <w:sz w:val="32"/>
          <w:szCs w:val="32"/>
          <w:highlight w:val="none"/>
          <w:shd w:val="clear" w:color="auto" w:fill="auto"/>
        </w:rPr>
        <w:t>（</w:t>
      </w:r>
      <w:r>
        <w:rPr>
          <w:rFonts w:hint="default" w:ascii="Times New Roman" w:hAnsi="Times New Roman" w:eastAsia="仿宋_GB2312" w:cs="Times New Roman"/>
          <w:color w:val="auto"/>
          <w:sz w:val="28"/>
          <w:szCs w:val="36"/>
          <w:highlight w:val="none"/>
          <w:shd w:val="clear" w:color="auto" w:fill="auto"/>
        </w:rPr>
        <w:t>http://www.shandong.gov.cn/col/col94091/</w:t>
      </w:r>
      <w:r>
        <w:rPr>
          <w:rFonts w:hint="default" w:ascii="Times New Roman" w:hAnsi="Times New Roman" w:eastAsia="仿宋_GB2312" w:cs="Times New Roman"/>
          <w:color w:val="auto"/>
          <w:sz w:val="32"/>
          <w:szCs w:val="32"/>
          <w:highlight w:val="none"/>
          <w:shd w:val="clear" w:color="auto" w:fill="auto"/>
        </w:rPr>
        <w:t>），点击出现以下页面，找到</w:t>
      </w:r>
      <w:r>
        <w:rPr>
          <w:rFonts w:hint="eastAsia" w:ascii="Times New Roman" w:hAnsi="Times New Roman" w:eastAsia="仿宋_GB2312" w:cs="Times New Roman"/>
          <w:color w:val="auto"/>
          <w:sz w:val="32"/>
          <w:szCs w:val="32"/>
          <w:highlight w:val="none"/>
          <w:shd w:val="clear" w:color="auto" w:fill="auto"/>
          <w:lang w:val="en-US" w:eastAsia="zh-CN"/>
        </w:rPr>
        <w:t>企业开办全程网办</w:t>
      </w:r>
      <w:r>
        <w:rPr>
          <w:rFonts w:hint="default" w:ascii="Times New Roman" w:hAnsi="Times New Roman" w:eastAsia="仿宋_GB2312" w:cs="Times New Roman"/>
          <w:color w:val="auto"/>
          <w:sz w:val="32"/>
          <w:szCs w:val="32"/>
          <w:highlight w:val="none"/>
          <w:shd w:val="clear" w:color="auto" w:fill="auto"/>
        </w:rPr>
        <w:t>，</w:t>
      </w:r>
      <w:r>
        <w:rPr>
          <w:rFonts w:hint="eastAsia" w:ascii="Times New Roman" w:hAnsi="Times New Roman" w:eastAsia="仿宋_GB2312" w:cs="Times New Roman"/>
          <w:color w:val="auto"/>
          <w:sz w:val="32"/>
          <w:szCs w:val="32"/>
          <w:highlight w:val="none"/>
          <w:shd w:val="clear" w:color="auto" w:fill="auto"/>
          <w:lang w:val="en-US" w:eastAsia="zh-CN"/>
        </w:rPr>
        <w:t>使用“山东省统一身份认证</w:t>
      </w:r>
      <w:r>
        <w:rPr>
          <w:rFonts w:hint="eastAsia" w:ascii="Times New Roman" w:hAnsi="Times New Roman" w:eastAsia="仿宋_GB2312" w:cs="Times New Roman"/>
          <w:sz w:val="32"/>
          <w:szCs w:val="32"/>
        </w:rPr>
        <w:t>平台”用户进行</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，个人登录或法人登录均可办理</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color w:val="auto"/>
          <w:sz w:val="32"/>
          <w:szCs w:val="32"/>
          <w:highlight w:val="none"/>
          <w:shd w:val="clear" w:color="auto" w:fill="auto"/>
          <w:lang w:val="en-US" w:eastAsia="zh-CN"/>
        </w:rPr>
        <w:t>没有</w:t>
      </w:r>
      <w:r>
        <w:rPr>
          <w:rFonts w:hint="default" w:ascii="Times New Roman" w:hAnsi="Times New Roman" w:eastAsia="仿宋_GB2312" w:cs="Times New Roman"/>
          <w:color w:val="auto"/>
          <w:sz w:val="32"/>
          <w:szCs w:val="32"/>
          <w:highlight w:val="none"/>
          <w:shd w:val="clear" w:color="auto" w:fill="auto"/>
        </w:rPr>
        <w:t>注册</w:t>
      </w:r>
      <w:r>
        <w:rPr>
          <w:rFonts w:hint="eastAsia" w:ascii="Times New Roman" w:hAnsi="Times New Roman" w:eastAsia="仿宋_GB2312" w:cs="Times New Roman"/>
          <w:color w:val="auto"/>
          <w:sz w:val="32"/>
          <w:szCs w:val="32"/>
          <w:highlight w:val="none"/>
          <w:shd w:val="clear" w:color="auto" w:fill="auto"/>
          <w:lang w:val="en-US" w:eastAsia="zh-CN"/>
        </w:rPr>
        <w:t>用户的，点击“立即注册”，注册后登陆使用</w:t>
      </w:r>
      <w:r>
        <w:rPr>
          <w:rFonts w:hint="default" w:ascii="Times New Roman" w:hAnsi="Times New Roman" w:eastAsia="仿宋_GB2312" w:cs="Times New Roman"/>
          <w:color w:val="auto"/>
          <w:sz w:val="32"/>
          <w:szCs w:val="32"/>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Times New Roman"/>
          <w:color w:val="auto"/>
          <w:sz w:val="32"/>
          <w:szCs w:val="32"/>
          <w:highlight w:val="none"/>
          <w:shd w:val="clear" w:color="auto" w:fill="auto"/>
        </w:rPr>
      </w:pPr>
      <w:r>
        <w:drawing>
          <wp:inline distT="0" distB="0" distL="114300" distR="114300">
            <wp:extent cx="5266690" cy="2386330"/>
            <wp:effectExtent l="0" t="0" r="635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5266690" cy="2386330"/>
                    </a:xfrm>
                    <a:prstGeom prst="rect">
                      <a:avLst/>
                    </a:prstGeom>
                    <a:noFill/>
                    <a:ln>
                      <a:noFill/>
                    </a:ln>
                  </pic:spPr>
                </pic:pic>
              </a:graphicData>
            </a:graphic>
          </wp:inline>
        </w:drawing>
      </w:r>
      <w:r>
        <w:drawing>
          <wp:inline distT="0" distB="0" distL="114300" distR="114300">
            <wp:extent cx="5266690" cy="2386330"/>
            <wp:effectExtent l="0" t="0" r="635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6690" cy="238633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960" w:firstLineChars="300"/>
        <w:jc w:val="left"/>
        <w:textAlignment w:val="auto"/>
        <w:outlineLvl w:val="9"/>
        <w:rPr>
          <w:rFonts w:hint="eastAsia"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登录后进入企业开办一窗通系统首页，点击注销登记。</w:t>
      </w:r>
    </w:p>
    <w:p>
      <w:pPr>
        <w:pStyle w:val="2"/>
        <w:rPr>
          <w:rFonts w:hint="eastAsia"/>
          <w:lang w:val="en-US" w:eastAsia="zh-CN"/>
        </w:rPr>
      </w:pPr>
      <w:r>
        <w:drawing>
          <wp:inline distT="0" distB="0" distL="114300" distR="114300">
            <wp:extent cx="5266690" cy="2386330"/>
            <wp:effectExtent l="0" t="0" r="635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66690" cy="2386330"/>
                    </a:xfrm>
                    <a:prstGeom prst="rect">
                      <a:avLst/>
                    </a:prstGeom>
                    <a:noFill/>
                    <a:ln>
                      <a:noFill/>
                    </a:ln>
                  </pic:spPr>
                </pic:pic>
              </a:graphicData>
            </a:graphic>
          </wp:inline>
        </w:drawing>
      </w:r>
      <w:r>
        <w:drawing>
          <wp:inline distT="0" distB="0" distL="114300" distR="114300">
            <wp:extent cx="5266690" cy="2386330"/>
            <wp:effectExtent l="0" t="0" r="635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66690" cy="2386330"/>
                    </a:xfrm>
                    <a:prstGeom prst="rect">
                      <a:avLst/>
                    </a:prstGeom>
                    <a:noFill/>
                    <a:ln>
                      <a:noFill/>
                    </a:ln>
                  </pic:spPr>
                </pic:pic>
              </a:graphicData>
            </a:graphic>
          </wp:inline>
        </w:drawing>
      </w:r>
    </w:p>
    <w:p>
      <w:pPr>
        <w:pStyle w:val="2"/>
        <w:numPr>
          <w:ilvl w:val="0"/>
          <w:numId w:val="0"/>
        </w:numPr>
        <w:rPr>
          <w:rFonts w:hint="default"/>
          <w:lang w:val="en-US"/>
        </w:rPr>
      </w:pPr>
    </w:p>
    <w:p>
      <w:pPr>
        <w:keepNext w:val="0"/>
        <w:keepLines w:val="0"/>
        <w:pageBreakBefore w:val="0"/>
        <w:widowControl w:val="0"/>
        <w:numPr>
          <w:ilvl w:val="0"/>
          <w:numId w:val="1"/>
        </w:numPr>
        <w:kinsoku/>
        <w:wordWrap w:val="0"/>
        <w:overflowPunct/>
        <w:topLinePunct w:val="0"/>
        <w:autoSpaceDE/>
        <w:autoSpaceDN/>
        <w:bidi w:val="0"/>
        <w:adjustRightInd/>
        <w:snapToGrid/>
        <w:spacing w:line="592" w:lineRule="exact"/>
        <w:ind w:left="0" w:leftChars="0" w:firstLine="960" w:firstLineChars="300"/>
        <w:jc w:val="both"/>
        <w:textAlignment w:val="auto"/>
        <w:outlineLvl w:val="9"/>
        <w:rPr>
          <w:rFonts w:hint="eastAsia"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点击“简易注销公告”，系统会自动提示符合简易注销的情形，企业确认符合简易注销的条件后点击“确定”，通过电子营业执照小程序扫码或填写拟注销企业统一社会信用代码等信息发起简易注销公告申请。</w:t>
      </w:r>
    </w:p>
    <w:p>
      <w:pPr>
        <w:pStyle w:val="2"/>
        <w:rPr>
          <w:rFonts w:hint="eastAsia"/>
          <w:lang w:val="en-US" w:eastAsia="zh-CN"/>
        </w:rPr>
      </w:pPr>
      <w:r>
        <w:drawing>
          <wp:inline distT="0" distB="0" distL="114300" distR="114300">
            <wp:extent cx="5266690" cy="2386330"/>
            <wp:effectExtent l="0" t="0" r="6350"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266690" cy="2386330"/>
                    </a:xfrm>
                    <a:prstGeom prst="rect">
                      <a:avLst/>
                    </a:prstGeom>
                    <a:noFill/>
                    <a:ln>
                      <a:noFill/>
                    </a:ln>
                  </pic:spPr>
                </pic:pic>
              </a:graphicData>
            </a:graphic>
          </wp:inline>
        </w:drawing>
      </w:r>
    </w:p>
    <w:p>
      <w:pPr>
        <w:pStyle w:val="2"/>
        <w:numPr>
          <w:ilvl w:val="0"/>
          <w:numId w:val="0"/>
        </w:numPr>
      </w:pPr>
      <w:r>
        <w:drawing>
          <wp:inline distT="0" distB="0" distL="114300" distR="114300">
            <wp:extent cx="5266690" cy="2386330"/>
            <wp:effectExtent l="0" t="0" r="6350" b="635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0"/>
                    <a:stretch>
                      <a:fillRect/>
                    </a:stretch>
                  </pic:blipFill>
                  <pic:spPr>
                    <a:xfrm>
                      <a:off x="0" y="0"/>
                      <a:ext cx="5266690" cy="2386330"/>
                    </a:xfrm>
                    <a:prstGeom prst="rect">
                      <a:avLst/>
                    </a:prstGeom>
                    <a:noFill/>
                    <a:ln>
                      <a:noFill/>
                    </a:ln>
                  </pic:spPr>
                </pic:pic>
              </a:graphicData>
            </a:graphic>
          </wp:inline>
        </w:drawing>
      </w:r>
    </w:p>
    <w:p>
      <w:pPr>
        <w:pStyle w:val="2"/>
        <w:numPr>
          <w:ilvl w:val="0"/>
          <w:numId w:val="0"/>
        </w:numPr>
        <w:rPr>
          <w:rFonts w:hint="default"/>
          <w:lang w:val="en-US" w:eastAsia="zh-CN"/>
        </w:rPr>
      </w:pPr>
      <w:r>
        <w:drawing>
          <wp:inline distT="0" distB="0" distL="114300" distR="114300">
            <wp:extent cx="5266690" cy="2386330"/>
            <wp:effectExtent l="0" t="0" r="6350" b="635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1"/>
                    <a:stretch>
                      <a:fillRect/>
                    </a:stretch>
                  </pic:blipFill>
                  <pic:spPr>
                    <a:xfrm>
                      <a:off x="0" y="0"/>
                      <a:ext cx="5266690" cy="2386330"/>
                    </a:xfrm>
                    <a:prstGeom prst="rect">
                      <a:avLst/>
                    </a:prstGeom>
                    <a:noFill/>
                    <a:ln>
                      <a:noFill/>
                    </a:ln>
                  </pic:spPr>
                </pic:pic>
              </a:graphicData>
            </a:graphic>
          </wp:inline>
        </w:drawing>
      </w:r>
    </w:p>
    <w:p>
      <w:pPr>
        <w:pStyle w:val="5"/>
        <w:rPr>
          <w:rFonts w:hint="default"/>
          <w:color w:val="auto"/>
          <w:shd w:val="clear" w:color="auto" w:fill="auto"/>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rPr>
      </w:pPr>
      <w:r>
        <w:rPr>
          <w:rFonts w:hint="eastAsia" w:ascii="Times New Roman" w:hAnsi="Times New Roman" w:eastAsia="仿宋_GB2312" w:cs="Times New Roman"/>
          <w:color w:val="auto"/>
          <w:sz w:val="32"/>
          <w:szCs w:val="32"/>
          <w:highlight w:val="none"/>
          <w:shd w:val="clear" w:color="auto" w:fill="auto"/>
          <w:lang w:val="en-US" w:eastAsia="zh-CN"/>
        </w:rPr>
        <w:t>发起简易注销公告申请后，选择债权债务清理情况，选择完成后点击下一步，点击生成签名文档</w:t>
      </w:r>
      <w:r>
        <w:rPr>
          <w:rFonts w:hint="default" w:ascii="Times New Roman" w:hAnsi="Times New Roman" w:eastAsia="仿宋_GB2312" w:cs="Times New Roman"/>
          <w:color w:val="auto"/>
          <w:sz w:val="32"/>
          <w:szCs w:val="32"/>
          <w:highlight w:val="none"/>
          <w:shd w:val="clear" w:color="auto" w:fill="auto"/>
          <w:lang w:val="en-US" w:eastAsia="zh-CN"/>
        </w:rPr>
        <w:t>。</w:t>
      </w:r>
    </w:p>
    <w:p>
      <w:pPr>
        <w:pStyle w:val="2"/>
        <w:rPr>
          <w:rFonts w:hint="default"/>
        </w:rPr>
      </w:pPr>
      <w:r>
        <w:drawing>
          <wp:inline distT="0" distB="0" distL="114300" distR="114300">
            <wp:extent cx="5266690" cy="2386330"/>
            <wp:effectExtent l="0" t="0" r="635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266690" cy="2386330"/>
                    </a:xfrm>
                    <a:prstGeom prst="rect">
                      <a:avLst/>
                    </a:prstGeom>
                    <a:noFill/>
                    <a:ln>
                      <a:noFill/>
                    </a:ln>
                  </pic:spPr>
                </pic:pic>
              </a:graphicData>
            </a:graphic>
          </wp:inline>
        </w:drawing>
      </w:r>
    </w:p>
    <w:p>
      <w:pPr>
        <w:pStyle w:val="2"/>
        <w:widowControl w:val="0"/>
        <w:numPr>
          <w:ilvl w:val="0"/>
          <w:numId w:val="0"/>
        </w:numPr>
        <w:spacing w:after="120" w:afterLines="0" w:afterAutospacing="0"/>
        <w:jc w:val="both"/>
      </w:pPr>
      <w:r>
        <w:drawing>
          <wp:inline distT="0" distB="0" distL="114300" distR="114300">
            <wp:extent cx="5266690" cy="2386330"/>
            <wp:effectExtent l="0" t="0" r="6350"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3"/>
                    <a:stretch>
                      <a:fillRect/>
                    </a:stretch>
                  </pic:blipFill>
                  <pic:spPr>
                    <a:xfrm>
                      <a:off x="0" y="0"/>
                      <a:ext cx="5266690" cy="2386330"/>
                    </a:xfrm>
                    <a:prstGeom prst="rect">
                      <a:avLst/>
                    </a:prstGeom>
                    <a:noFill/>
                    <a:ln>
                      <a:noFill/>
                    </a:ln>
                  </pic:spPr>
                </pic:pic>
              </a:graphicData>
            </a:graphic>
          </wp:inline>
        </w:drawing>
      </w:r>
    </w:p>
    <w:p>
      <w:pPr>
        <w:pStyle w:val="2"/>
        <w:widowControl w:val="0"/>
        <w:numPr>
          <w:ilvl w:val="0"/>
          <w:numId w:val="0"/>
        </w:numPr>
        <w:spacing w:after="120" w:afterLines="0" w:afterAutospacing="0"/>
        <w:jc w:val="both"/>
        <w:rPr>
          <w:rFonts w:hint="default"/>
        </w:rPr>
      </w:pPr>
      <w:r>
        <w:drawing>
          <wp:inline distT="0" distB="0" distL="114300" distR="114300">
            <wp:extent cx="5266690" cy="2386330"/>
            <wp:effectExtent l="0" t="0" r="6350"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4"/>
                    <a:stretch>
                      <a:fillRect/>
                    </a:stretch>
                  </pic:blipFill>
                  <pic:spPr>
                    <a:xfrm>
                      <a:off x="0" y="0"/>
                      <a:ext cx="5266690" cy="238633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生成签名文档并确认签名人员无误后“发起签名”。</w:t>
      </w:r>
    </w:p>
    <w:p>
      <w:pPr>
        <w:pStyle w:val="2"/>
        <w:rPr>
          <w:rFonts w:hint="default"/>
          <w:lang w:val="en-US" w:eastAsia="zh-CN"/>
        </w:rPr>
      </w:pPr>
      <w:r>
        <w:drawing>
          <wp:inline distT="0" distB="0" distL="114300" distR="114300">
            <wp:extent cx="5266690" cy="2386330"/>
            <wp:effectExtent l="0" t="0" r="6350" b="635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5"/>
                    <a:stretch>
                      <a:fillRect/>
                    </a:stretch>
                  </pic:blipFill>
                  <pic:spPr>
                    <a:xfrm>
                      <a:off x="0" y="0"/>
                      <a:ext cx="5266690" cy="2386330"/>
                    </a:xfrm>
                    <a:prstGeom prst="rect">
                      <a:avLst/>
                    </a:prstGeom>
                    <a:noFill/>
                    <a:ln>
                      <a:noFill/>
                    </a:ln>
                  </pic:spPr>
                </pic:pic>
              </a:graphicData>
            </a:graphic>
          </wp:inline>
        </w:drawing>
      </w:r>
    </w:p>
    <w:p>
      <w:pPr>
        <w:pStyle w:val="2"/>
        <w:rPr>
          <w:rFonts w:hint="default"/>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发起签名后，可点击左侧“点击下载app按钮”扫码下载山东市场监管电子签名APP，注册登录后找到待办任务后进行电子签名。</w:t>
      </w:r>
    </w:p>
    <w:p>
      <w:pPr>
        <w:pStyle w:val="2"/>
      </w:pPr>
      <w:r>
        <w:drawing>
          <wp:inline distT="0" distB="0" distL="114300" distR="114300">
            <wp:extent cx="5266690" cy="2386330"/>
            <wp:effectExtent l="0" t="0" r="6350" b="635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6"/>
                    <a:stretch>
                      <a:fillRect/>
                    </a:stretch>
                  </pic:blipFill>
                  <pic:spPr>
                    <a:xfrm>
                      <a:off x="0" y="0"/>
                      <a:ext cx="5266690" cy="2386330"/>
                    </a:xfrm>
                    <a:prstGeom prst="rect">
                      <a:avLst/>
                    </a:prstGeom>
                    <a:noFill/>
                    <a:ln>
                      <a:noFill/>
                    </a:ln>
                  </pic:spPr>
                </pic:pic>
              </a:graphicData>
            </a:graphic>
          </wp:inline>
        </w:drawing>
      </w:r>
    </w:p>
    <w:p>
      <w:pPr>
        <w:pStyle w:val="2"/>
        <w:jc w:val="center"/>
        <w:rPr>
          <w:rFonts w:hint="default"/>
          <w:lang w:val="en-US" w:eastAsia="zh-CN"/>
        </w:rPr>
      </w:pPr>
      <w:r>
        <w:drawing>
          <wp:inline distT="0" distB="0" distL="114300" distR="114300">
            <wp:extent cx="3329940" cy="7399020"/>
            <wp:effectExtent l="0" t="0" r="7620" b="76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7"/>
                    <a:stretch>
                      <a:fillRect/>
                    </a:stretch>
                  </pic:blipFill>
                  <pic:spPr>
                    <a:xfrm>
                      <a:off x="0" y="0"/>
                      <a:ext cx="3329940" cy="739902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所有待签名人员签名完成后，回到发起签名页面，点击“提交公示”按钮。</w:t>
      </w:r>
    </w:p>
    <w:p>
      <w:pPr>
        <w:pStyle w:val="2"/>
        <w:rPr>
          <w:rFonts w:hint="default"/>
          <w:lang w:val="en-US" w:eastAsia="zh-CN"/>
        </w:rPr>
      </w:pPr>
      <w:r>
        <w:drawing>
          <wp:inline distT="0" distB="0" distL="114300" distR="114300">
            <wp:extent cx="5266690" cy="2386330"/>
            <wp:effectExtent l="0" t="0" r="6350" b="635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8"/>
                    <a:stretch>
                      <a:fillRect/>
                    </a:stretch>
                  </pic:blipFill>
                  <pic:spPr>
                    <a:xfrm>
                      <a:off x="0" y="0"/>
                      <a:ext cx="5266690" cy="238633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提交公示后，系统会自动将简易注销公告信息同步至国家企业信用信息公示系统及税务部门，待20天公告期满收到税务部门的无异议信息后即可发起简易注销申请。</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firstLine="640" w:firstLineChars="200"/>
        <w:jc w:val="both"/>
        <w:textAlignment w:val="auto"/>
        <w:outlineLvl w:val="9"/>
        <w:rPr>
          <w:rFonts w:hint="default" w:ascii="Times New Roman" w:hAnsi="Times New Roman" w:eastAsia="仿宋_GB2312" w:cs="Times New Roman"/>
          <w:color w:val="auto"/>
          <w:sz w:val="32"/>
          <w:szCs w:val="32"/>
          <w:highlight w:val="none"/>
          <w:shd w:val="clear" w:color="auto" w:fill="auto"/>
          <w:lang w:val="en-US" w:eastAsia="zh-CN"/>
        </w:rPr>
      </w:pPr>
      <w:r>
        <w:rPr>
          <w:rFonts w:hint="eastAsia" w:ascii="Times New Roman" w:hAnsi="Times New Roman" w:eastAsia="仿宋_GB2312" w:cs="Times New Roman"/>
          <w:color w:val="auto"/>
          <w:sz w:val="32"/>
          <w:szCs w:val="32"/>
          <w:highlight w:val="none"/>
          <w:shd w:val="clear" w:color="auto" w:fill="auto"/>
          <w:lang w:val="en-US" w:eastAsia="zh-CN"/>
        </w:rPr>
        <w:t>公告期内如果不想注销，可在提交申请列表中找到该笔业务，点击“撤销”，撤销本次简易注销公告。</w:t>
      </w:r>
    </w:p>
    <w:p>
      <w:pPr>
        <w:pStyle w:val="2"/>
        <w:rPr>
          <w:rFonts w:hint="default"/>
          <w:lang w:val="en-US" w:eastAsia="zh-CN"/>
        </w:rPr>
      </w:pPr>
      <w:r>
        <w:drawing>
          <wp:inline distT="0" distB="0" distL="114300" distR="114300">
            <wp:extent cx="5266690" cy="2386330"/>
            <wp:effectExtent l="0" t="0" r="6350" b="635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9"/>
                    <a:stretch>
                      <a:fillRect/>
                    </a:stretch>
                  </pic:blipFill>
                  <pic:spPr>
                    <a:xfrm>
                      <a:off x="0" y="0"/>
                      <a:ext cx="5266690" cy="2386330"/>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A69CC6"/>
    <w:multiLevelType w:val="singleLevel"/>
    <w:tmpl w:val="BBA69CC6"/>
    <w:lvl w:ilvl="0" w:tentative="0">
      <w:start w:val="2"/>
      <w:numFmt w:val="decimal"/>
      <w:lvlText w:val="%1."/>
      <w:lvlJc w:val="left"/>
      <w:pPr>
        <w:tabs>
          <w:tab w:val="left" w:pos="312"/>
        </w:tabs>
      </w:pPr>
    </w:lvl>
  </w:abstractNum>
  <w:abstractNum w:abstractNumId="1">
    <w:nsid w:val="C002B99D"/>
    <w:multiLevelType w:val="singleLevel"/>
    <w:tmpl w:val="C002B99D"/>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5OWJjMGExOTZlNzk3YWViYmFjODdmYzliNjVlMDIifQ=="/>
  </w:docVars>
  <w:rsids>
    <w:rsidRoot w:val="00000000"/>
    <w:rsid w:val="04957C11"/>
    <w:rsid w:val="22135D45"/>
    <w:rsid w:val="2C753555"/>
    <w:rsid w:val="319F022F"/>
    <w:rsid w:val="3B8D40FB"/>
    <w:rsid w:val="3CB55278"/>
    <w:rsid w:val="486C777E"/>
    <w:rsid w:val="48816E8E"/>
    <w:rsid w:val="53A55689"/>
    <w:rsid w:val="58DF0441"/>
    <w:rsid w:val="68C57F09"/>
    <w:rsid w:val="7A7503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after="120" w:afterLines="0" w:afterAutospacing="0"/>
    </w:p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autoRedefine/>
    <w:unhideWhenUsed/>
    <w:qFormat/>
    <w:uiPriority w:val="3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2024-02-27T10:28:00Z</dcterms:created>
  <dc:creator>Administrator</dc:creator>
  <cp:lastModifiedBy>陌上花开</cp:lastModifiedBy>
  <dcterms:modified xsi:type="dcterms:W3CDTF">2024-04-03T07:47:37Z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51214202ACB943DC94AD7ADFD3252904_13</vt:lpwstr>
  </property>
</Properties>
</file>