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B742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8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</w:rPr>
      </w:pPr>
    </w:p>
    <w:p w14:paraId="6AFF5F3C">
      <w:pPr>
        <w:rPr>
          <w:rFonts w:hint="eastAsia"/>
        </w:rPr>
      </w:pPr>
    </w:p>
    <w:p w14:paraId="110F748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29A739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451C038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4939734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关于举办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2025年度枣庄市“鲁班传人”职业技能大赛——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枣庄市第一届“智飞云端，创领未来”无人机职业技能大赛通知</w:t>
      </w:r>
    </w:p>
    <w:bookmarkEnd w:id="0"/>
    <w:p w14:paraId="6A3A2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i w:val="0"/>
          <w:color w:val="000000"/>
          <w:sz w:val="32"/>
          <w:szCs w:val="32"/>
        </w:rPr>
      </w:pPr>
    </w:p>
    <w:p w14:paraId="32481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bCs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bCs/>
          <w:i w:val="0"/>
          <w:color w:val="000000"/>
          <w:sz w:val="32"/>
          <w:szCs w:val="32"/>
          <w:lang w:val="en-US" w:eastAsia="zh-CN"/>
        </w:rPr>
        <w:t>各区（市）人力资源和社会保障局，各相关单位：</w:t>
      </w:r>
    </w:p>
    <w:p w14:paraId="7CE32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</w:rPr>
        <w:t>为深入贯彻落实《关于加强新时代高技能人才队伍建设的意见》,根据《枣庄市低空经济高质量发展三年行动方案（2025-2027年）》（枣政办发〔2024〕8号）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eastAsia="zh-CN"/>
        </w:rPr>
        <w:t>、《关于组织开展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2025年枣庄市“鲁班传人”职业技能大赛的通知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eastAsia="zh-CN"/>
        </w:rPr>
        <w:t>》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</w:rPr>
        <w:t>（枣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eastAsia="zh-CN"/>
        </w:rPr>
        <w:t>人社函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</w:rPr>
        <w:t>〔202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</w:rPr>
        <w:t>〕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</w:rPr>
        <w:t>8号）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eastAsia="zh-CN"/>
        </w:rPr>
        <w:t>要求，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</w:rPr>
        <w:t>推动枣庄市无人机技术的创新与应用，提升无人机从业人员的职业技能水平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eastAsia="zh-CN"/>
        </w:rPr>
        <w:t>，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</w:rPr>
        <w:t>搭建一个展示技能、交流经验、促进创新的平台，为枣庄市无人机产业的发展储备人才，推动行业职业技能标准化、规范化发展。现将枣庄市第一届“智飞云端，创领未来”无人机职业技能大赛有关事项通知如下：</w:t>
      </w:r>
    </w:p>
    <w:p w14:paraId="771E6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一、竞赛名称</w:t>
      </w:r>
    </w:p>
    <w:p w14:paraId="20323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2025年度枣庄市“鲁班传人”职业技能大赛——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</w:rPr>
        <w:t>枣庄市第一届“智飞云端，创领未来”无人机职业技能大赛</w:t>
      </w:r>
    </w:p>
    <w:p w14:paraId="7F49E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二、竞赛组织</w:t>
      </w:r>
    </w:p>
    <w:p w14:paraId="25576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i w:val="0"/>
          <w:color w:val="000000"/>
          <w:sz w:val="32"/>
          <w:szCs w:val="32"/>
        </w:rPr>
        <w:t>主办单位</w:t>
      </w: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</w:rPr>
        <w:t>：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枣庄市人力资源和社会保障局</w:t>
      </w:r>
    </w:p>
    <w:p w14:paraId="00115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i w:val="0"/>
          <w:color w:val="000000"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</w:rPr>
        <w:t>：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枣庄市创业大学</w:t>
      </w:r>
    </w:p>
    <w:p w14:paraId="7BA72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olor w:val="000000"/>
          <w:sz w:val="32"/>
          <w:szCs w:val="32"/>
          <w:lang w:eastAsia="zh-CN"/>
        </w:rPr>
        <w:t>协办单位：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山东清北体育文化传媒有限公司</w:t>
      </w:r>
    </w:p>
    <w:p w14:paraId="597B5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240" w:firstLineChars="700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枣庄市国防教育训练基地</w:t>
      </w:r>
    </w:p>
    <w:p w14:paraId="43F76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240" w:firstLineChars="700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山东鲁南人才发展集团有限公司</w:t>
      </w:r>
    </w:p>
    <w:p w14:paraId="66E58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2240" w:firstLineChars="700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山东鹰视角智能科技有限公司</w:t>
      </w:r>
    </w:p>
    <w:p w14:paraId="238FDE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三、比赛项目</w:t>
      </w:r>
    </w:p>
    <w:p w14:paraId="2A790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本次大赛重点考核选手对无人机的飞行安全规范的掌握、飞行操作控制能力等，技术标准参照国家职业标准（三级／高级工及以上）或行业企业评价规范相应等级制定。竞赛内容包括理论知识考核和技能实操比赛，理论考试前十名进行技能实操比赛项目。</w:t>
      </w:r>
    </w:p>
    <w:p w14:paraId="5E52D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/>
          <w:bCs/>
          <w:i w:val="0"/>
          <w:color w:val="000000"/>
          <w:sz w:val="32"/>
          <w:szCs w:val="32"/>
          <w:lang w:val="en-US" w:eastAsia="zh-CN"/>
        </w:rPr>
        <w:t>（一）理论测试：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 xml:space="preserve">理论知识考核时长30分钟，分值为100分。 </w:t>
      </w:r>
    </w:p>
    <w:p w14:paraId="1D195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/>
          <w:bCs/>
          <w:i w:val="0"/>
          <w:color w:val="000000"/>
          <w:sz w:val="32"/>
          <w:szCs w:val="32"/>
          <w:lang w:val="en-US" w:eastAsia="zh-CN"/>
        </w:rPr>
        <w:t>（二）实操测试：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按照标准要求完成无人机飞行检查、视距内规定航线遥控飞行、地面站航线规划。</w:t>
      </w:r>
    </w:p>
    <w:p w14:paraId="66D8D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四、大赛时间与地点</w:t>
      </w:r>
    </w:p>
    <w:p w14:paraId="64DF7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2025年11月中旬，具体时间另行通知。</w:t>
      </w:r>
    </w:p>
    <w:p w14:paraId="11FA4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比赛地点：枣庄创业大学国防教育基地分校</w:t>
      </w:r>
    </w:p>
    <w:p w14:paraId="2796A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五、奖项设置</w:t>
      </w:r>
    </w:p>
    <w:p w14:paraId="4BCE6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/>
          <w:bCs/>
          <w:i w:val="0"/>
          <w:color w:val="000000"/>
          <w:sz w:val="32"/>
          <w:szCs w:val="32"/>
          <w:lang w:val="en-US" w:eastAsia="zh-CN"/>
        </w:rPr>
        <w:t>（一）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设一、二、三等奖，分别占决赛的10%，20%，30%，由大赛组委会办法获奖证书。</w:t>
      </w:r>
    </w:p>
    <w:p w14:paraId="66B44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国标仿宋-GB/T 2312" w:hAnsi="国标仿宋-GB/T 2312" w:eastAsia="国标仿宋-GB/T 2312" w:cs="国标仿宋-GB/T 2312"/>
          <w:b/>
          <w:bCs/>
          <w:i w:val="0"/>
          <w:color w:val="000000"/>
          <w:sz w:val="32"/>
          <w:szCs w:val="32"/>
          <w:lang w:val="en-US" w:eastAsia="zh-CN"/>
        </w:rPr>
        <w:t>（二）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获得决赛个人前3名且16周岁以上职工(教师)身份的选手，向市人力资源社会保障局推荐申报“枣庄市技术能手”，经市人力资源和社会保障局核准后颁发证书并给予一次性奖励。获得决赛前6名的职工(教师)选手，符合条件的，可晋升二级/技师职业技能等级，已具有二级/技师职业资格或职业技能等级，符合条件的，可晋升一级/高级技师职业技能等级。各职业(工种)决赛其他获奖职工(教师)选手，符合条件的，可晋升三级/高级工职业技能等级；获得决赛前6名的学生选手，符合条件的，可晋升三级/高级工职业技能等级，已具有三级/高级工职业资格或职业技能等级的，符合条件的，可晋升二级/技师职业技能等级。</w:t>
      </w:r>
    </w:p>
    <w:p w14:paraId="359A9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六、大赛规则与注意事项</w:t>
      </w:r>
    </w:p>
    <w:p w14:paraId="5C8CE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/>
          <w:bCs/>
          <w:i w:val="0"/>
          <w:color w:val="000000"/>
          <w:sz w:val="32"/>
          <w:szCs w:val="32"/>
          <w:lang w:val="en-US" w:eastAsia="zh-CN"/>
        </w:rPr>
        <w:t>参赛设备：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职业技能大赛提供统一比赛用机。</w:t>
      </w:r>
    </w:p>
    <w:p w14:paraId="2341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/>
          <w:bCs/>
          <w:i w:val="0"/>
          <w:color w:val="000000"/>
          <w:sz w:val="32"/>
          <w:szCs w:val="32"/>
          <w:lang w:val="en-US" w:eastAsia="zh-CN"/>
        </w:rPr>
        <w:t>安全规定：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参赛选手必须严格遵守飞行安全规定，确保无人机飞行高度、速度在规定范围内，避免对他人和场地设施造成危害。</w:t>
      </w:r>
    </w:p>
    <w:p w14:paraId="16A3C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/>
          <w:bCs/>
          <w:i w:val="0"/>
          <w:color w:val="000000"/>
          <w:sz w:val="32"/>
          <w:szCs w:val="32"/>
          <w:lang w:val="en-US" w:eastAsia="zh-CN"/>
        </w:rPr>
        <w:t>比赛纪律：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严禁作弊行为，如使用非比赛允许的设备、提前预设飞行路线以外的指令等。一经发现，取消参赛资格。</w:t>
      </w:r>
    </w:p>
    <w:p w14:paraId="65723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/>
          <w:bCs/>
          <w:i w:val="0"/>
          <w:color w:val="000000"/>
          <w:sz w:val="32"/>
          <w:szCs w:val="32"/>
          <w:lang w:val="en-US" w:eastAsia="zh-CN"/>
        </w:rPr>
        <w:t>其他事项：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参赛选手需按时到达比赛场地，进行签到和设备检查。比赛期间，需穿着大赛提供的统一服装或标识。</w:t>
      </w:r>
    </w:p>
    <w:p w14:paraId="5C4D3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七、报名方式与要求</w:t>
      </w:r>
    </w:p>
    <w:p w14:paraId="326D7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/>
          <w:bCs/>
          <w:i w:val="0"/>
          <w:color w:val="000000"/>
          <w:sz w:val="32"/>
          <w:szCs w:val="32"/>
          <w:lang w:val="en-US" w:eastAsia="zh-CN"/>
        </w:rPr>
        <w:t>报名方式：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请有意向参赛的人员填写选手报名表（附件1），于2025年11月10日（星期一）17:00前，将报名表及有关材料的彩色PDF扫描件发送至zzcydx@zz.shandong.cn。</w:t>
      </w:r>
    </w:p>
    <w:p w14:paraId="2672E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/>
          <w:bCs/>
          <w:i w:val="0"/>
          <w:color w:val="000000"/>
          <w:sz w:val="32"/>
          <w:szCs w:val="32"/>
          <w:lang w:val="en-US" w:eastAsia="zh-CN"/>
        </w:rPr>
        <w:t>报名要求：</w:t>
      </w: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职业技能大赛参赛者需提供身份证明、工作证明或相关技能证书。所有参赛者需确保所提交信息的真实性和准确性。</w:t>
      </w:r>
    </w:p>
    <w:p w14:paraId="4F2D0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各区（市）局推荐5人以上报名参赛。</w:t>
      </w:r>
    </w:p>
    <w:p w14:paraId="637F1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olor w:val="000000"/>
          <w:sz w:val="32"/>
          <w:szCs w:val="32"/>
          <w:lang w:val="en-US" w:eastAsia="zh-CN"/>
        </w:rPr>
        <w:t>八、联系方式</w:t>
      </w:r>
    </w:p>
    <w:p w14:paraId="37593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联系人：丁微波</w:t>
      </w:r>
    </w:p>
    <w:p w14:paraId="2AAC7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联系电话：8799798</w:t>
      </w:r>
    </w:p>
    <w:p w14:paraId="03A9A1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</w:rPr>
      </w:pPr>
    </w:p>
    <w:p w14:paraId="34AD7A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</w:rPr>
      </w:pPr>
    </w:p>
    <w:p w14:paraId="6045E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枣庄市人力资源和社会保障局</w:t>
      </w:r>
    </w:p>
    <w:p w14:paraId="2AD68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left"/>
        <w:textAlignment w:val="auto"/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b w:val="0"/>
          <w:i w:val="0"/>
          <w:color w:val="000000"/>
          <w:sz w:val="32"/>
          <w:szCs w:val="32"/>
          <w:lang w:val="en-US" w:eastAsia="zh-CN"/>
        </w:rPr>
        <w:t>2025年10月23日</w:t>
      </w:r>
    </w:p>
    <w:p w14:paraId="643A5937">
      <w:pPr>
        <w:ind w:left="0" w:leftChars="0" w:firstLine="0" w:firstLineChars="0"/>
        <w:rPr>
          <w:rFonts w:hint="eastAsia" w:ascii="仿宋_GB2312" w:hAnsi="仿宋_GB2312" w:eastAsia="仿宋_GB2312" w:cs="仿宋_GB2312"/>
          <w:b w:val="0"/>
          <w:i w:val="0"/>
          <w:color w:val="000000"/>
          <w:sz w:val="32"/>
          <w:szCs w:val="32"/>
        </w:rPr>
      </w:pPr>
    </w:p>
    <w:sectPr>
      <w:footerReference r:id="rId5" w:type="default"/>
      <w:pgSz w:w="11907" w:h="16839"/>
      <w:pgMar w:top="1440" w:right="1440" w:bottom="1440" w:left="1440" w:header="720" w:footer="72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仿宋-GB/T 2312">
    <w:altName w:val="仿宋"/>
    <w:panose1 w:val="020005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9AC95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1ED8D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1ED8D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FB0A91"/>
    <w:rsid w:val="2F253959"/>
    <w:rsid w:val="3EFB3A30"/>
    <w:rsid w:val="3FFB1A3E"/>
    <w:rsid w:val="4AD7315D"/>
    <w:rsid w:val="4BF56AD2"/>
    <w:rsid w:val="4DFE0A6E"/>
    <w:rsid w:val="53B14FB8"/>
    <w:rsid w:val="6F77B298"/>
    <w:rsid w:val="6F9DECC1"/>
    <w:rsid w:val="75FF3E11"/>
    <w:rsid w:val="7F5F2361"/>
    <w:rsid w:val="7F85819E"/>
    <w:rsid w:val="D5CE799E"/>
    <w:rsid w:val="E79C6D87"/>
    <w:rsid w:val="FBFB8C54"/>
    <w:rsid w:val="FDEFF6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1388</Words>
  <Characters>1468</Characters>
  <TotalTime>21</TotalTime>
  <ScaleCrop>false</ScaleCrop>
  <LinksUpToDate>false</LinksUpToDate>
  <CharactersWithSpaces>1469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2025-10-10T03:09:00Z</dcterms:created>
  <dc:creator>thtf</dc:creator>
  <cp:lastModifiedBy>瓜子娃</cp:lastModifiedBy>
  <cp:lastPrinted>2025-10-27T09:43:00Z</cp:lastPrinted>
  <dcterms:modified xsi:type="dcterms:W3CDTF">2025-10-27T06:48:40Z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001191110000802100433B12000","Label":"1","ReservedCode1":"HyjzolPzI7YFEr4rtv9B7H7gVBxTk2P5","ProduceID":"0c8c259539249df8345dcf489757d188","ReservedCode2":"HyjzolPzI7YFEr4rtv9B7H7gVBxTk2P5","PropagateID":"0c8c259539249df8345dcf489757d188","ContentProducer":"001191110000802100433B12000"}</vt:lpwstr>
  </property>
  <property fmtid="{D5CDD505-2E9C-101B-9397-08002B2CF9AE}" pid="3" name="KSOProductBuildVer">
    <vt:lpwstr>2052-12.1.0.23125</vt:lpwstr>
  </property>
  <property fmtid="{D5CDD505-2E9C-101B-9397-08002B2CF9AE}" pid="4" name="ICV">
    <vt:lpwstr>CD74E8D7F62C4D76B77B349117CBA4F2_13</vt:lpwstr>
  </property>
  <property fmtid="{D5CDD505-2E9C-101B-9397-08002B2CF9AE}" pid="5" name="KSOTemplateDocerSaveRecord">
    <vt:lpwstr>eyJoZGlkIjoiZjU0MDQzZjFlYWE1OTI4MmUzOWY4ZWE1MTNjZTk3OGMiLCJ1c2VySWQiOiI0NTA5MDcxOTEifQ==</vt:lpwstr>
  </property>
</Properties>
</file>