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30"/>
        <w:gridCol w:w="65"/>
        <w:gridCol w:w="674"/>
        <w:gridCol w:w="50"/>
        <w:gridCol w:w="687"/>
        <w:gridCol w:w="35"/>
        <w:gridCol w:w="705"/>
        <w:gridCol w:w="20"/>
        <w:gridCol w:w="717"/>
        <w:gridCol w:w="6"/>
        <w:gridCol w:w="726"/>
        <w:gridCol w:w="8"/>
        <w:gridCol w:w="714"/>
        <w:gridCol w:w="23"/>
        <w:gridCol w:w="702"/>
        <w:gridCol w:w="38"/>
        <w:gridCol w:w="685"/>
        <w:gridCol w:w="52"/>
        <w:gridCol w:w="888"/>
        <w:gridCol w:w="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    目</w:t>
            </w:r>
          </w:p>
        </w:tc>
        <w:tc>
          <w:tcPr>
            <w:tcW w:w="7525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8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9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25" w:type="dxa"/>
            <w:gridSpan w:val="19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得分超出10分的，每递增4厘米增加1分。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730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78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25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3.得分超出10分的，每递增5次增加1分。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8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25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4.得分超出10分的，每递减0.3秒增加1分。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4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8313" w:type="dxa"/>
            <w:gridSpan w:val="2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测试项目及标准中“以上”“以下”均含本级、本数</w:t>
            </w:r>
            <w:r>
              <w:rPr>
                <w:rFonts w:hint="eastAsia" w:eastAsia="仿宋_GB2312"/>
                <w:szCs w:val="21"/>
                <w:lang w:eastAsia="zh-CN"/>
              </w:rPr>
              <w:t>，对应分值</w:t>
            </w:r>
            <w:r>
              <w:rPr>
                <w:rFonts w:hint="eastAsia" w:eastAsia="仿宋_GB2312"/>
                <w:szCs w:val="21"/>
                <w:lang w:val="en-US" w:eastAsia="zh-CN"/>
              </w:rPr>
              <w:t>6分为合格分值</w:t>
            </w:r>
            <w:r>
              <w:rPr>
                <w:rFonts w:eastAsia="仿宋_GB2312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17" w:right="1803" w:bottom="1417" w:left="1803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29312732"/>
    <w:rsid w:val="29312732"/>
    <w:rsid w:val="682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580</Characters>
  <Lines>0</Lines>
  <Paragraphs>0</Paragraphs>
  <TotalTime>0</TotalTime>
  <ScaleCrop>false</ScaleCrop>
  <LinksUpToDate>false</LinksUpToDate>
  <CharactersWithSpaces>588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2022-02-15T02:25:00Z</dcterms:created>
  <dc:creator>Administrator</dc:creator>
  <cp:lastModifiedBy>Administrator</cp:lastModifiedBy>
  <dcterms:modified xsi:type="dcterms:W3CDTF">2022-06-01T03:02:42Z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A250D4B5BCAB4581B41A2B46AD0DAD5F</vt:lpwstr>
  </property>
</Properties>
</file>