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一般企业失业保险稳岗返还申请表</w:t>
      </w:r>
    </w:p>
    <w:tbl>
      <w:tblPr>
        <w:tblStyle w:val="4"/>
        <w:tblW w:w="0" w:type="auto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32"/>
        <w:gridCol w:w="1190"/>
        <w:gridCol w:w="2116"/>
        <w:gridCol w:w="2115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联系人和方式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7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开户银行名称及账号</w:t>
            </w:r>
          </w:p>
        </w:tc>
        <w:tc>
          <w:tcPr>
            <w:tcW w:w="721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年末职工人数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裁减人数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裁员率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申请返还金额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left w:w="108" w:type="dxa"/>
            <w:right w:w="108" w:type="dxa"/>
          </w:tblCellMar>
        </w:tblPrEx>
        <w:trPr>
          <w:trHeight w:val="534" w:hRule="atLeast"/>
        </w:trPr>
        <w:tc>
          <w:tcPr>
            <w:tcW w:w="2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返还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用途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2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职工生活补助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27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缴纳社会保险费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left w:w="108" w:type="dxa"/>
            <w:right w:w="108" w:type="dxa"/>
          </w:tblCellMar>
        </w:tblPrEx>
        <w:trPr>
          <w:trHeight w:val="504" w:hRule="atLeast"/>
        </w:trPr>
        <w:tc>
          <w:tcPr>
            <w:tcW w:w="27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转岗培训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left w:w="108" w:type="dxa"/>
            <w:right w:w="108" w:type="dxa"/>
          </w:tblCellMar>
        </w:tblPrEx>
        <w:trPr>
          <w:trHeight w:val="523" w:hRule="atLeast"/>
        </w:trPr>
        <w:tc>
          <w:tcPr>
            <w:tcW w:w="27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技能提升培训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left w:w="108" w:type="dxa"/>
            <w:right w:w="108" w:type="dxa"/>
          </w:tblCellMar>
        </w:tblPrEx>
        <w:trPr>
          <w:trHeight w:val="532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本单位承诺上述内容真实准确，生产经营活动符合国家及所在区域产业结构调整和环保政策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财务制度健全。企业不属于严重违法失信企业、僵尸企业或进入破产程序且未与职工解除劳动关系企业。否则自愿承担一切法律责任。承诺申请年度不裁员或少裁员，未能履行承诺退还稳岗资金。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负责人（法人）：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申请单位（公章）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620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5"/>
    <w:link w:val="2"/>
    <w:uiPriority w:val="0"/>
    <w:rPr>
      <w:sz w:val="18"/>
      <w:szCs w:val="18"/>
    </w:rPr>
  </w:style>
  <w:style w:type="character" w:customStyle="1" w:styleId="7">
    <w:name w:val="Header Char"/>
    <w:basedOn w:val="5"/>
    <w:link w:val="3"/>
    <w:uiPriority w:val="0"/>
    <w:rPr>
      <w:sz w:val="18"/>
      <w:szCs w:val="18"/>
    </w:rPr>
  </w:style>
  <w:style w:type="character" w:customStyle="1" w:styleId="8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23\Normal_Wordconv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51</Words>
  <Characters>293</Characters>
  <Lines>0</Lines>
  <Paragraphs>0</Paragraphs>
  <TotalTime>14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2019-07-01T02:55:00Z</dcterms:created>
  <dc:creator>Administrator</dc:creator>
  <cp:lastModifiedBy>甘波</cp:lastModifiedBy>
  <dcterms:modified xsi:type="dcterms:W3CDTF">2020-07-22T06:56:47Z</dcterms:modified>
  <dc:title>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