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Times New Roman" w:hAnsi="Times New Roman" w:eastAsiaTheme="majorEastAsia" w:cstheme="majorEastAsia"/>
          <w:b w:val="0"/>
          <w:bCs w:val="0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Times New Roman" w:hAnsi="Times New Roman" w:eastAsiaTheme="majorEastAsia" w:cstheme="majorEastAsia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山东特色优质食品目录产品申报条件</w:t>
      </w:r>
      <w:bookmarkStart w:id="0" w:name="_GoBack"/>
      <w:bookmarkEnd w:id="0"/>
    </w:p>
    <w:p>
      <w:pPr>
        <w:spacing w:line="600" w:lineRule="exact"/>
        <w:rPr>
          <w:rFonts w:hint="eastAsia" w:ascii="Times New Roman" w:hAnsi="Times New Roman"/>
          <w:sz w:val="32"/>
          <w:szCs w:val="32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市场优势明显。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产品为同一品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超出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食品生产许可品种明细表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中的品种范围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在细分行业市场占有优势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年销售收入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稳定在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000万元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地域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特色突出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。产品要充分体现山东地域特色，有特色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原料生产基地。国外或省外的特产包括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已有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知名度高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的品牌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产品不能申报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山东特色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优质食品。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工艺技术水平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高。采用绿色加工、低碳制造和品质控制等现代食品制造技术，加工技术和机械装备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达到国内先进水平。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产品质量好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。在自有生产车间加工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制造食品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，符合国家安全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标准要求，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质量水平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达到国内同行业先进水平。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食品安全追溯体系健全。采用区块链等现代信息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实行全程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追溯管理，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按照规定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应用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山东省食用农产品和食品信息化追溯平台（简称山东食链）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开展食品安全追溯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产品来源可查、去向可追。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6.品牌力和创新性强。产品拥有自主品牌和注册商标，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具有较强的创新性，适应食品消费新趋势，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品牌价值或影响力稳定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并逐步上升。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.产品生产管理水平高。获得质量管理体系认证证书、食品安全管理体系或危害分析与关键控制点（HACCP）体系（包括专项HACCP体系，如乳制品HACCP体系）认证证书并覆盖所申报产品。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产品生产安全环保。产品生产过程中，坚持清洁生产、资源综合利用和反对食品过度包装等绿色发展要求，全面落实安全生产、环保和食品安全责任，近3年内没有发生过重大安全生产、环保和食品安全等责任事故和严重违法失信事件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OGVlYjQ4NDc3NDU2MjQwZWI2OWY2ZjNhNzI1MDMifQ=="/>
  </w:docVars>
  <w:rsids>
    <w:rsidRoot w:val="15CF4AD1"/>
    <w:rsid w:val="06952D48"/>
    <w:rsid w:val="0A7C4DBD"/>
    <w:rsid w:val="0DEA69E8"/>
    <w:rsid w:val="13F2035C"/>
    <w:rsid w:val="15CF4AD1"/>
    <w:rsid w:val="1A9C10C6"/>
    <w:rsid w:val="1CC82A58"/>
    <w:rsid w:val="1F7001C4"/>
    <w:rsid w:val="21C30B60"/>
    <w:rsid w:val="2304158E"/>
    <w:rsid w:val="26A5092E"/>
    <w:rsid w:val="29EA6657"/>
    <w:rsid w:val="2CBF201D"/>
    <w:rsid w:val="2E03206E"/>
    <w:rsid w:val="3920750D"/>
    <w:rsid w:val="3B3D3C2D"/>
    <w:rsid w:val="3D8517C0"/>
    <w:rsid w:val="3F8F6B56"/>
    <w:rsid w:val="428E36FC"/>
    <w:rsid w:val="480D7C89"/>
    <w:rsid w:val="4C37AAE5"/>
    <w:rsid w:val="4C4B0ACB"/>
    <w:rsid w:val="539E5BE3"/>
    <w:rsid w:val="53F1E178"/>
    <w:rsid w:val="557836E2"/>
    <w:rsid w:val="55C8387E"/>
    <w:rsid w:val="580C6CA6"/>
    <w:rsid w:val="597E2795"/>
    <w:rsid w:val="5B726D1D"/>
    <w:rsid w:val="5D0A5F32"/>
    <w:rsid w:val="5FE73BE1"/>
    <w:rsid w:val="63D248FE"/>
    <w:rsid w:val="6562714A"/>
    <w:rsid w:val="6A9A505E"/>
    <w:rsid w:val="6BD94198"/>
    <w:rsid w:val="6C788FE9"/>
    <w:rsid w:val="6CAD5785"/>
    <w:rsid w:val="6FFFD815"/>
    <w:rsid w:val="722A649A"/>
    <w:rsid w:val="766338FD"/>
    <w:rsid w:val="791C11C6"/>
    <w:rsid w:val="7B19706D"/>
    <w:rsid w:val="7D9B049B"/>
    <w:rsid w:val="7DFF6E44"/>
    <w:rsid w:val="7E076085"/>
    <w:rsid w:val="7E9B349A"/>
    <w:rsid w:val="7FD5555E"/>
    <w:rsid w:val="AF0F4A84"/>
    <w:rsid w:val="BFF3A6E4"/>
    <w:rsid w:val="CD18A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834</Words>
  <Characters>864</Characters>
  <Lines>0</Lines>
  <Paragraphs>0</Paragraphs>
  <TotalTime>23</TotalTime>
  <ScaleCrop>false</ScaleCrop>
  <LinksUpToDate>false</LinksUpToDate>
  <CharactersWithSpaces>864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2023-03-19T02:46:00Z</dcterms:created>
  <dc:creator>天天快乐</dc:creator>
  <cp:lastModifiedBy>user</cp:lastModifiedBy>
  <dcterms:modified xsi:type="dcterms:W3CDTF">2025-09-26T09:00:01Z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AB9B690F061A4AF8ACAD03649110B26C</vt:lpwstr>
  </property>
  <property fmtid="{D5CDD505-2E9C-101B-9397-08002B2CF9AE}" pid="4" name="KSOTemplateDocerSaveRecord">
    <vt:lpwstr>eyJoZGlkIjoiNjliNjYzMjE2YTIwZTAyYWQ3NzMzZmE4ZDliNDBmNzAiLCJ1c2VySWQiOiIxNjQwNTA5MjIxIn0=</vt:lpwstr>
  </property>
</Properties>
</file>