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color w:val="FF0000"/>
          <w:sz w:val="44"/>
          <w:szCs w:val="4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543560</wp:posOffset>
                </wp:positionV>
                <wp:extent cx="6018530" cy="635"/>
                <wp:effectExtent l="0" t="19050" r="1270" b="3746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63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35pt;margin-top:42.8pt;height:0.05pt;width:473.9pt;z-index:251659264;mso-width-relative:page;mso-height-relative:page;" filled="f" stroked="t" coordsize="21600,21600" o:gfxdata="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3XIufY&#10;AAAACAEAAA8AAAAAAAAAAQAgAAAAIgAAAGRycy9kb3ducmV2LnhtbFBLAQIUABQAAAAIAIdO4kCf&#10;4nkQ5wEAAOADAAAOAAAAAAAAAAEAIAAAACcBAABkcnMvZTJvRG9jLnhtbFBLBQYAAAAABgAGAFkB&#10;AACABQAAAAA=&#10;">
                <v:fill on="f" focussize="0,0"/>
                <v:stroke weight="3pt" color="#FF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color w:val="FF0000"/>
          <w:sz w:val="44"/>
          <w:szCs w:val="44"/>
        </w:rPr>
        <w:t>山东省人民政府建设用地批件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公开方式：</w:t>
      </w:r>
      <w:bookmarkStart w:id="0" w:name="FBFS"/>
      <w:bookmarkEnd w:id="0"/>
      <w:r>
        <w:rPr>
          <w:rFonts w:hint="eastAsia" w:ascii="仿宋_GB2312" w:eastAsia="仿宋_GB2312"/>
          <w:sz w:val="28"/>
          <w:szCs w:val="28"/>
        </w:rPr>
        <w:t>主动公开                         鲁政土字</w:t>
      </w:r>
      <w:r>
        <w:rPr>
          <w:rFonts w:ascii="仿宋_GB2312" w:eastAsia="仿宋_GB2312"/>
          <w:sz w:val="28"/>
          <w:szCs w:val="28"/>
        </w:rPr>
        <w:t>D</w:t>
      </w:r>
      <w:r>
        <w:rPr>
          <w:rFonts w:hint="eastAsia" w:ascii="仿宋_GB2312" w:eastAsia="仿宋_GB2312"/>
          <w:sz w:val="28"/>
          <w:szCs w:val="28"/>
        </w:rPr>
        <w:t>〔</w:t>
      </w:r>
      <w:bookmarkStart w:id="1" w:name="SPYJS_ND"/>
      <w:bookmarkEnd w:id="1"/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22〕</w:t>
      </w:r>
      <w:bookmarkStart w:id="2" w:name="SPYJS_NUM"/>
      <w:bookmarkEnd w:id="2"/>
      <w:r>
        <w:rPr>
          <w:rFonts w:hint="eastAsia" w:ascii="仿宋_GB2312" w:eastAsia="仿宋_GB2312"/>
          <w:sz w:val="28"/>
          <w:szCs w:val="28"/>
        </w:rPr>
        <w:t>43号</w:t>
      </w:r>
    </w:p>
    <w:tbl>
      <w:tblPr>
        <w:tblStyle w:val="4"/>
        <w:tblpPr w:leftFromText="180" w:rightFromText="180" w:vertAnchor="page" w:horzAnchor="page" w:tblpX="1417" w:tblpY="2794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0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12" w:name="_GoBack"/>
            <w:r>
              <w:rPr>
                <w:rFonts w:hint="eastAsia" w:ascii="仿宋_GB2312" w:eastAsia="仿宋_GB2312"/>
                <w:sz w:val="28"/>
                <w:szCs w:val="32"/>
              </w:rPr>
              <w:t>关于</w:t>
            </w:r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滕州市2022年第27批次建设用地的批复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申请文件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Arial"/>
                <w:sz w:val="28"/>
                <w:szCs w:val="28"/>
              </w:rPr>
            </w:pPr>
            <w:bookmarkStart w:id="3" w:name="SQWJ_MC"/>
            <w:bookmarkEnd w:id="3"/>
            <w:bookmarkStart w:id="4" w:name="CP_NUM"/>
            <w:bookmarkEnd w:id="4"/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滕州市20</w:t>
            </w:r>
            <w:r>
              <w:rPr>
                <w:rFonts w:ascii="仿宋_GB2312" w:hAnsi="仿宋_GB2312" w:eastAsia="仿宋_GB2312" w:cs="Arial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2年第27批次建设用地呈报申请书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滕政土呈字〔2</w:t>
            </w:r>
            <w:r>
              <w:rPr>
                <w:rFonts w:ascii="仿宋_GB2312" w:hAnsi="仿宋_GB2312" w:eastAsia="仿宋_GB2312" w:cs="Arial"/>
                <w:sz w:val="28"/>
                <w:szCs w:val="28"/>
              </w:rPr>
              <w:t>02</w:t>
            </w:r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2〕32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用地面积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公顷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农用地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建设用地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未利用地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其中耕地</w:t>
            </w: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集体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bookmarkStart w:id="5" w:name="JT_NYDHJ"/>
            <w:bookmarkEnd w:id="5"/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5.9309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3.0169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19.1917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0.1910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25.3136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国有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6" w:name="GY_NYDHJ"/>
            <w:bookmarkEnd w:id="6"/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总计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bookmarkStart w:id="7" w:name="ZJ_NYDHJ"/>
            <w:bookmarkEnd w:id="7"/>
            <w:r>
              <w:rPr>
                <w:rFonts w:ascii="仿宋_GB2312" w:hAnsi="仿宋_GB2312" w:eastAsia="仿宋_GB2312"/>
                <w:spacing w:val="-11"/>
                <w:sz w:val="28"/>
                <w:szCs w:val="28"/>
              </w:rPr>
              <w:t>5.9309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ascii="仿宋_GB2312" w:hAnsi="仿宋_GB2312" w:eastAsia="仿宋_GB2312"/>
                <w:spacing w:val="-11"/>
                <w:sz w:val="28"/>
                <w:szCs w:val="28"/>
              </w:rPr>
              <w:t>3.0169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ascii="仿宋_GB2312" w:hAnsi="仿宋_GB2312" w:eastAsia="仿宋_GB2312"/>
                <w:spacing w:val="-11"/>
                <w:sz w:val="28"/>
                <w:szCs w:val="28"/>
              </w:rPr>
              <w:t>19.1917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ascii="仿宋_GB2312" w:hAnsi="仿宋_GB2312" w:eastAsia="仿宋_GB2312"/>
                <w:spacing w:val="-11"/>
                <w:sz w:val="28"/>
                <w:szCs w:val="28"/>
              </w:rPr>
              <w:t>0.1910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ascii="仿宋_GB2312" w:hAnsi="仿宋_GB2312" w:eastAsia="仿宋_GB2312"/>
                <w:spacing w:val="-11"/>
                <w:sz w:val="28"/>
                <w:szCs w:val="28"/>
              </w:rPr>
              <w:t>25.3136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土地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所属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8" w:name="TDSS"/>
            <w:bookmarkEnd w:id="8"/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滕州市官桥镇北韩村、大韩村、中韩村。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批复意见</w:t>
            </w:r>
          </w:p>
        </w:tc>
        <w:tc>
          <w:tcPr>
            <w:tcW w:w="8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560"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bookmarkStart w:id="9" w:name="PFYJ"/>
            <w:bookmarkEnd w:id="9"/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同意将滕州市上列农用地、未利用地转为建设用地并征收,同时征收上列建设用地，总计土地25.3136公顷。</w:t>
            </w:r>
          </w:p>
          <w:p>
            <w:pPr>
              <w:snapToGrid w:val="0"/>
              <w:ind w:right="560"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ind w:right="560" w:firstLine="560" w:firstLineChars="20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ind w:right="560" w:firstLine="5460" w:firstLineChars="195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山东省人民政府</w:t>
            </w:r>
          </w:p>
          <w:p>
            <w:pPr>
              <w:snapToGrid w:val="0"/>
              <w:ind w:right="840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2022年12月23日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主送</w:t>
            </w:r>
          </w:p>
        </w:tc>
        <w:tc>
          <w:tcPr>
            <w:tcW w:w="8565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bookmarkStart w:id="10" w:name="SENDCHIEF"/>
            <w:bookmarkEnd w:id="10"/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枣庄市人民政府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抄送</w:t>
            </w:r>
          </w:p>
        </w:tc>
        <w:tc>
          <w:tcPr>
            <w:tcW w:w="8565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bookmarkStart w:id="11" w:name="SENDSUB"/>
            <w:bookmarkEnd w:id="11"/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国家自然资源督察济南局，省自然资源厅、省发展改革委、省财政厅，省税务局、滕州市人民政府。</w:t>
            </w:r>
          </w:p>
        </w:tc>
      </w:tr>
    </w:tbl>
    <w:p>
      <w:pPr>
        <w:spacing w:line="400" w:lineRule="exact"/>
      </w:pPr>
    </w:p>
    <w:sectPr>
      <w:pgSz w:w="11906" w:h="16838"/>
      <w:pgMar w:top="1247" w:right="1133" w:bottom="1417" w:left="133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A4"/>
    <w:rsid w:val="0000243B"/>
    <w:rsid w:val="00003852"/>
    <w:rsid w:val="000044C1"/>
    <w:rsid w:val="000061EA"/>
    <w:rsid w:val="00045FD2"/>
    <w:rsid w:val="00073F51"/>
    <w:rsid w:val="00083A88"/>
    <w:rsid w:val="00093BF8"/>
    <w:rsid w:val="000A5F04"/>
    <w:rsid w:val="000E1AB2"/>
    <w:rsid w:val="00131746"/>
    <w:rsid w:val="001342ED"/>
    <w:rsid w:val="00161754"/>
    <w:rsid w:val="00195C19"/>
    <w:rsid w:val="001A5D53"/>
    <w:rsid w:val="001D6CAF"/>
    <w:rsid w:val="001E067B"/>
    <w:rsid w:val="002313AC"/>
    <w:rsid w:val="00234ECD"/>
    <w:rsid w:val="00241C85"/>
    <w:rsid w:val="002566B4"/>
    <w:rsid w:val="00277504"/>
    <w:rsid w:val="002A739A"/>
    <w:rsid w:val="002D6A1B"/>
    <w:rsid w:val="002F2297"/>
    <w:rsid w:val="00307FC8"/>
    <w:rsid w:val="003262DD"/>
    <w:rsid w:val="0033130D"/>
    <w:rsid w:val="00354AAB"/>
    <w:rsid w:val="003617BD"/>
    <w:rsid w:val="00396451"/>
    <w:rsid w:val="003972CF"/>
    <w:rsid w:val="003B6E9C"/>
    <w:rsid w:val="003C1D67"/>
    <w:rsid w:val="00412A64"/>
    <w:rsid w:val="00414284"/>
    <w:rsid w:val="00433654"/>
    <w:rsid w:val="00434A74"/>
    <w:rsid w:val="004400DE"/>
    <w:rsid w:val="00447C68"/>
    <w:rsid w:val="00467E53"/>
    <w:rsid w:val="00470DC5"/>
    <w:rsid w:val="004735C3"/>
    <w:rsid w:val="00483406"/>
    <w:rsid w:val="00487353"/>
    <w:rsid w:val="00492731"/>
    <w:rsid w:val="004A21EE"/>
    <w:rsid w:val="004B71BB"/>
    <w:rsid w:val="004C511F"/>
    <w:rsid w:val="004D7234"/>
    <w:rsid w:val="004F6F3D"/>
    <w:rsid w:val="005008C5"/>
    <w:rsid w:val="00510CF2"/>
    <w:rsid w:val="00520589"/>
    <w:rsid w:val="00546BFB"/>
    <w:rsid w:val="00556DCD"/>
    <w:rsid w:val="00557EB8"/>
    <w:rsid w:val="0056069E"/>
    <w:rsid w:val="00577965"/>
    <w:rsid w:val="005C6C91"/>
    <w:rsid w:val="005E36B6"/>
    <w:rsid w:val="00607B24"/>
    <w:rsid w:val="00643D1F"/>
    <w:rsid w:val="00645A8F"/>
    <w:rsid w:val="00664915"/>
    <w:rsid w:val="006A23D9"/>
    <w:rsid w:val="006C4C88"/>
    <w:rsid w:val="006E2695"/>
    <w:rsid w:val="006E7375"/>
    <w:rsid w:val="006F053D"/>
    <w:rsid w:val="006F3965"/>
    <w:rsid w:val="00706795"/>
    <w:rsid w:val="00710712"/>
    <w:rsid w:val="00724D17"/>
    <w:rsid w:val="0073244C"/>
    <w:rsid w:val="007447AC"/>
    <w:rsid w:val="00751CE5"/>
    <w:rsid w:val="00751D63"/>
    <w:rsid w:val="00764608"/>
    <w:rsid w:val="007915E6"/>
    <w:rsid w:val="00793F66"/>
    <w:rsid w:val="007C3B8C"/>
    <w:rsid w:val="007D7EFC"/>
    <w:rsid w:val="007F23B8"/>
    <w:rsid w:val="0080039B"/>
    <w:rsid w:val="00804069"/>
    <w:rsid w:val="00805DD0"/>
    <w:rsid w:val="0085262F"/>
    <w:rsid w:val="008719E0"/>
    <w:rsid w:val="008751CA"/>
    <w:rsid w:val="00883907"/>
    <w:rsid w:val="00891E32"/>
    <w:rsid w:val="00893D58"/>
    <w:rsid w:val="008B3017"/>
    <w:rsid w:val="008C28FC"/>
    <w:rsid w:val="008D6403"/>
    <w:rsid w:val="008F1427"/>
    <w:rsid w:val="00904B10"/>
    <w:rsid w:val="0091353B"/>
    <w:rsid w:val="009246E6"/>
    <w:rsid w:val="0094084D"/>
    <w:rsid w:val="009408EC"/>
    <w:rsid w:val="009550D8"/>
    <w:rsid w:val="0096198B"/>
    <w:rsid w:val="00984EF6"/>
    <w:rsid w:val="00987121"/>
    <w:rsid w:val="009931B1"/>
    <w:rsid w:val="009A6D24"/>
    <w:rsid w:val="009C01BB"/>
    <w:rsid w:val="00A013CF"/>
    <w:rsid w:val="00A02B5C"/>
    <w:rsid w:val="00A14B59"/>
    <w:rsid w:val="00A245F9"/>
    <w:rsid w:val="00A250B7"/>
    <w:rsid w:val="00A4106B"/>
    <w:rsid w:val="00A54280"/>
    <w:rsid w:val="00A735AF"/>
    <w:rsid w:val="00A818B3"/>
    <w:rsid w:val="00AB57E3"/>
    <w:rsid w:val="00AB7A59"/>
    <w:rsid w:val="00AC74F1"/>
    <w:rsid w:val="00AE4F08"/>
    <w:rsid w:val="00B011DD"/>
    <w:rsid w:val="00B0171C"/>
    <w:rsid w:val="00B05C44"/>
    <w:rsid w:val="00B22E34"/>
    <w:rsid w:val="00B249AF"/>
    <w:rsid w:val="00B25B50"/>
    <w:rsid w:val="00B36C1D"/>
    <w:rsid w:val="00B377FE"/>
    <w:rsid w:val="00B4757F"/>
    <w:rsid w:val="00B737E0"/>
    <w:rsid w:val="00BB0202"/>
    <w:rsid w:val="00BB52AE"/>
    <w:rsid w:val="00C0278F"/>
    <w:rsid w:val="00C057B6"/>
    <w:rsid w:val="00C24AF2"/>
    <w:rsid w:val="00C25476"/>
    <w:rsid w:val="00C254F2"/>
    <w:rsid w:val="00C423B5"/>
    <w:rsid w:val="00C62014"/>
    <w:rsid w:val="00C72AF2"/>
    <w:rsid w:val="00C77921"/>
    <w:rsid w:val="00CA34EB"/>
    <w:rsid w:val="00CA54A4"/>
    <w:rsid w:val="00CC2CEE"/>
    <w:rsid w:val="00CC5B32"/>
    <w:rsid w:val="00CD019D"/>
    <w:rsid w:val="00CE18E4"/>
    <w:rsid w:val="00CE1BF8"/>
    <w:rsid w:val="00CE7700"/>
    <w:rsid w:val="00CF2E2B"/>
    <w:rsid w:val="00D11294"/>
    <w:rsid w:val="00D11F6A"/>
    <w:rsid w:val="00D13686"/>
    <w:rsid w:val="00D20360"/>
    <w:rsid w:val="00D355B1"/>
    <w:rsid w:val="00D43011"/>
    <w:rsid w:val="00E150EE"/>
    <w:rsid w:val="00E34AA6"/>
    <w:rsid w:val="00E41BFA"/>
    <w:rsid w:val="00E65848"/>
    <w:rsid w:val="00E6628A"/>
    <w:rsid w:val="00E72BA4"/>
    <w:rsid w:val="00E968C8"/>
    <w:rsid w:val="00EB7151"/>
    <w:rsid w:val="00EC0F04"/>
    <w:rsid w:val="00EC3285"/>
    <w:rsid w:val="00EC3F95"/>
    <w:rsid w:val="00F42A61"/>
    <w:rsid w:val="00F60F5A"/>
    <w:rsid w:val="00F7632D"/>
    <w:rsid w:val="00F80AEE"/>
    <w:rsid w:val="00F854BC"/>
    <w:rsid w:val="00F9012D"/>
    <w:rsid w:val="00F91F13"/>
    <w:rsid w:val="00F9650F"/>
    <w:rsid w:val="00FD67A0"/>
    <w:rsid w:val="00FF261D"/>
    <w:rsid w:val="00FF646B"/>
    <w:rsid w:val="05A1548D"/>
    <w:rsid w:val="0CA959DA"/>
    <w:rsid w:val="0E721660"/>
    <w:rsid w:val="10334B90"/>
    <w:rsid w:val="13E24C25"/>
    <w:rsid w:val="17E7057E"/>
    <w:rsid w:val="19195C17"/>
    <w:rsid w:val="1AE1127E"/>
    <w:rsid w:val="1C167080"/>
    <w:rsid w:val="1E766B1B"/>
    <w:rsid w:val="27A77269"/>
    <w:rsid w:val="28BA05F8"/>
    <w:rsid w:val="336122EC"/>
    <w:rsid w:val="382611DF"/>
    <w:rsid w:val="3C145EE2"/>
    <w:rsid w:val="3CBE412F"/>
    <w:rsid w:val="443D2093"/>
    <w:rsid w:val="45226013"/>
    <w:rsid w:val="48E65AEC"/>
    <w:rsid w:val="49F00A12"/>
    <w:rsid w:val="4CE66EFC"/>
    <w:rsid w:val="4EF9362C"/>
    <w:rsid w:val="64E77023"/>
    <w:rsid w:val="66DF7210"/>
    <w:rsid w:val="66E26E7C"/>
    <w:rsid w:val="695F6A02"/>
    <w:rsid w:val="69936B79"/>
    <w:rsid w:val="69ED125C"/>
    <w:rsid w:val="78645511"/>
    <w:rsid w:val="7A08012D"/>
    <w:rsid w:val="7AE44CBC"/>
    <w:rsid w:val="7EC05A54"/>
    <w:rsid w:val="7F627990"/>
    <w:rsid w:val="CECF2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65</Words>
  <Characters>374</Characters>
  <Lines>3</Lines>
  <Paragraphs>1</Paragraphs>
  <TotalTime>4</TotalTime>
  <ScaleCrop>false</ScaleCrop>
  <LinksUpToDate>false</LinksUpToDate>
  <CharactersWithSpaces>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2024-07-03T07:56:00Z</dcterms:created>
  <dc:creator>系统管理员</dc:creator>
  <cp:lastModifiedBy>Administrator</cp:lastModifiedBy>
  <cp:lastPrinted>2024-03-06T05:35:00Z</cp:lastPrinted>
  <dcterms:modified xsi:type="dcterms:W3CDTF">2024-07-04T01:52:57Z</dcterms:modified>
  <dc:title>VNN.R9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DF2406094AB1468BB70E4BF2DC505862_13</vt:lpwstr>
  </property>
</Properties>
</file>