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60D3A">
      <w:pPr>
        <w:tabs>
          <w:tab w:val="left" w:pos="726"/>
        </w:tabs>
        <w:jc w:val="left"/>
        <w:rPr>
          <w:rFonts w:asciiTheme="majorEastAsia" w:hAnsiTheme="majorEastAsia" w:eastAsiaTheme="majorEastAsia" w:cstheme="majorEastAsia"/>
          <w:color w:val="000000"/>
          <w:spacing w:val="-17"/>
          <w:kern w:val="0"/>
          <w:sz w:val="36"/>
          <w:szCs w:val="36"/>
        </w:rPr>
      </w:pPr>
      <w:r>
        <w:rPr>
          <w:rFonts w:hint="eastAsia" w:ascii="仿宋_GB2312" w:hAnsi="仿宋_GB2312" w:eastAsia="仿宋_GB2312" w:cs="仿宋_GB2312"/>
          <w:sz w:val="32"/>
          <w:szCs w:val="32"/>
        </w:rPr>
        <w:t>附件1</w:t>
      </w:r>
    </w:p>
    <w:p w14:paraId="33563C58">
      <w:pPr>
        <w:tabs>
          <w:tab w:val="left" w:pos="726"/>
        </w:tabs>
        <w:jc w:val="center"/>
        <w:rPr>
          <w:rFonts w:ascii="黑体" w:hAnsi="黑体" w:eastAsia="黑体" w:cs="黑体"/>
          <w:color w:val="000000"/>
          <w:spacing w:val="-17"/>
          <w:kern w:val="0"/>
          <w:sz w:val="32"/>
          <w:szCs w:val="32"/>
        </w:rPr>
      </w:pPr>
      <w:r>
        <w:rPr>
          <w:rFonts w:hint="eastAsia" w:ascii="黑体" w:hAnsi="黑体" w:eastAsia="黑体" w:cs="黑体"/>
          <w:color w:val="000000"/>
          <w:spacing w:val="-17"/>
          <w:kern w:val="0"/>
          <w:sz w:val="32"/>
          <w:szCs w:val="32"/>
        </w:rPr>
        <w:t>滕州市中小学新课堂达标示范学科组创建申报表</w:t>
      </w:r>
    </w:p>
    <w:tbl>
      <w:tblPr>
        <w:tblStyle w:val="7"/>
        <w:tblpPr w:leftFromText="180" w:rightFromText="180" w:vertAnchor="text" w:horzAnchor="margin" w:tblpY="1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3139"/>
        <w:gridCol w:w="1057"/>
        <w:gridCol w:w="3442"/>
      </w:tblGrid>
      <w:tr w14:paraId="7F1D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19" w:type="dxa"/>
            <w:vAlign w:val="center"/>
          </w:tcPr>
          <w:p w14:paraId="0E55C062">
            <w:pPr>
              <w:jc w:val="center"/>
              <w:rPr>
                <w:sz w:val="24"/>
                <w:szCs w:val="24"/>
              </w:rPr>
            </w:pPr>
            <w:r>
              <w:rPr>
                <w:rFonts w:hint="eastAsia"/>
                <w:sz w:val="24"/>
                <w:szCs w:val="24"/>
              </w:rPr>
              <w:t>学校</w:t>
            </w:r>
          </w:p>
        </w:tc>
        <w:tc>
          <w:tcPr>
            <w:tcW w:w="3139" w:type="dxa"/>
            <w:vAlign w:val="center"/>
          </w:tcPr>
          <w:p w14:paraId="0AC21CDD">
            <w:pPr>
              <w:ind w:firstLine="720" w:firstLineChars="300"/>
              <w:jc w:val="both"/>
              <w:rPr>
                <w:rFonts w:hint="default" w:eastAsia="宋体"/>
                <w:sz w:val="24"/>
                <w:szCs w:val="24"/>
                <w:lang w:val="en-US" w:eastAsia="zh-CN"/>
              </w:rPr>
            </w:pPr>
            <w:r>
              <w:rPr>
                <w:rFonts w:hint="eastAsia"/>
                <w:sz w:val="24"/>
                <w:szCs w:val="24"/>
                <w:lang w:val="en-US" w:eastAsia="zh-CN"/>
              </w:rPr>
              <w:t>滕州市至善学校</w:t>
            </w:r>
          </w:p>
        </w:tc>
        <w:tc>
          <w:tcPr>
            <w:tcW w:w="1057" w:type="dxa"/>
            <w:vAlign w:val="center"/>
          </w:tcPr>
          <w:p w14:paraId="53D9F2AC">
            <w:pPr>
              <w:jc w:val="center"/>
              <w:rPr>
                <w:sz w:val="24"/>
                <w:szCs w:val="24"/>
              </w:rPr>
            </w:pPr>
            <w:r>
              <w:rPr>
                <w:rFonts w:hint="eastAsia"/>
                <w:sz w:val="24"/>
                <w:szCs w:val="24"/>
              </w:rPr>
              <w:t>拟创建学科</w:t>
            </w:r>
          </w:p>
        </w:tc>
        <w:tc>
          <w:tcPr>
            <w:tcW w:w="3442" w:type="dxa"/>
            <w:vAlign w:val="center"/>
          </w:tcPr>
          <w:p w14:paraId="6B3F86A6">
            <w:pPr>
              <w:jc w:val="center"/>
              <w:rPr>
                <w:rFonts w:hint="eastAsia" w:eastAsia="宋体"/>
                <w:sz w:val="24"/>
                <w:szCs w:val="24"/>
                <w:lang w:val="en-US" w:eastAsia="zh-CN"/>
              </w:rPr>
            </w:pPr>
            <w:r>
              <w:rPr>
                <w:rFonts w:hint="eastAsia"/>
                <w:sz w:val="24"/>
                <w:szCs w:val="24"/>
                <w:lang w:val="en-US" w:eastAsia="zh-CN"/>
              </w:rPr>
              <w:t>英语</w:t>
            </w:r>
          </w:p>
        </w:tc>
      </w:tr>
      <w:tr w14:paraId="3B4A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19" w:type="dxa"/>
            <w:vAlign w:val="center"/>
          </w:tcPr>
          <w:p w14:paraId="2B4A2A7A">
            <w:pPr>
              <w:jc w:val="center"/>
              <w:rPr>
                <w:sz w:val="24"/>
                <w:szCs w:val="24"/>
              </w:rPr>
            </w:pPr>
            <w:r>
              <w:rPr>
                <w:rFonts w:hint="eastAsia"/>
                <w:sz w:val="24"/>
                <w:szCs w:val="24"/>
              </w:rPr>
              <w:t>学科</w:t>
            </w:r>
          </w:p>
          <w:p w14:paraId="574C4D3B">
            <w:pPr>
              <w:jc w:val="center"/>
              <w:rPr>
                <w:sz w:val="24"/>
                <w:szCs w:val="24"/>
              </w:rPr>
            </w:pPr>
            <w:r>
              <w:rPr>
                <w:rFonts w:hint="eastAsia"/>
                <w:sz w:val="24"/>
                <w:szCs w:val="24"/>
              </w:rPr>
              <w:t>负责人</w:t>
            </w:r>
          </w:p>
        </w:tc>
        <w:tc>
          <w:tcPr>
            <w:tcW w:w="3139" w:type="dxa"/>
            <w:vAlign w:val="center"/>
          </w:tcPr>
          <w:p w14:paraId="253BB224">
            <w:pPr>
              <w:jc w:val="center"/>
              <w:rPr>
                <w:rFonts w:hint="eastAsia" w:eastAsia="宋体"/>
                <w:sz w:val="24"/>
                <w:szCs w:val="24"/>
                <w:lang w:val="en-US" w:eastAsia="zh-CN"/>
              </w:rPr>
            </w:pPr>
            <w:r>
              <w:rPr>
                <w:rFonts w:hint="eastAsia"/>
                <w:sz w:val="24"/>
                <w:szCs w:val="24"/>
                <w:lang w:val="en-US" w:eastAsia="zh-CN"/>
              </w:rPr>
              <w:t>秦丽丽</w:t>
            </w:r>
          </w:p>
        </w:tc>
        <w:tc>
          <w:tcPr>
            <w:tcW w:w="1057" w:type="dxa"/>
            <w:vAlign w:val="center"/>
          </w:tcPr>
          <w:p w14:paraId="7E2DE385">
            <w:pPr>
              <w:jc w:val="center"/>
              <w:rPr>
                <w:sz w:val="24"/>
                <w:szCs w:val="24"/>
              </w:rPr>
            </w:pPr>
            <w:r>
              <w:rPr>
                <w:rFonts w:hint="eastAsia"/>
                <w:sz w:val="24"/>
                <w:szCs w:val="24"/>
              </w:rPr>
              <w:t>联系</w:t>
            </w:r>
          </w:p>
          <w:p w14:paraId="417E5A5B">
            <w:pPr>
              <w:jc w:val="center"/>
              <w:rPr>
                <w:sz w:val="24"/>
                <w:szCs w:val="24"/>
              </w:rPr>
            </w:pPr>
            <w:r>
              <w:rPr>
                <w:rFonts w:hint="eastAsia"/>
                <w:sz w:val="24"/>
                <w:szCs w:val="24"/>
              </w:rPr>
              <w:t>电话</w:t>
            </w:r>
          </w:p>
        </w:tc>
        <w:tc>
          <w:tcPr>
            <w:tcW w:w="3442" w:type="dxa"/>
            <w:vAlign w:val="center"/>
          </w:tcPr>
          <w:p w14:paraId="275D2469">
            <w:pPr>
              <w:jc w:val="center"/>
              <w:rPr>
                <w:rFonts w:hint="default" w:eastAsia="宋体"/>
                <w:sz w:val="24"/>
                <w:szCs w:val="24"/>
                <w:lang w:val="en-US" w:eastAsia="zh-CN"/>
              </w:rPr>
            </w:pPr>
            <w:r>
              <w:rPr>
                <w:rFonts w:hint="eastAsia"/>
                <w:sz w:val="24"/>
                <w:szCs w:val="24"/>
                <w:lang w:val="en-US" w:eastAsia="zh-CN"/>
              </w:rPr>
              <w:t>15854683061</w:t>
            </w:r>
          </w:p>
        </w:tc>
      </w:tr>
      <w:tr w14:paraId="2D387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9" w:type="dxa"/>
            <w:vAlign w:val="center"/>
          </w:tcPr>
          <w:p w14:paraId="36B644C5">
            <w:pPr>
              <w:jc w:val="center"/>
              <w:rPr>
                <w:sz w:val="24"/>
                <w:szCs w:val="24"/>
              </w:rPr>
            </w:pPr>
            <w:r>
              <w:rPr>
                <w:rFonts w:hint="eastAsia"/>
                <w:sz w:val="24"/>
                <w:szCs w:val="24"/>
              </w:rPr>
              <w:t>学科建设基础</w:t>
            </w:r>
          </w:p>
        </w:tc>
        <w:tc>
          <w:tcPr>
            <w:tcW w:w="7638" w:type="dxa"/>
            <w:gridSpan w:val="3"/>
            <w:vAlign w:val="center"/>
          </w:tcPr>
          <w:p w14:paraId="45FD3E7F">
            <w:pPr>
              <w:spacing w:line="560" w:lineRule="exact"/>
              <w:ind w:firstLine="301" w:firstLineChars="200"/>
              <w:rPr>
                <w:rFonts w:hint="eastAsia" w:asciiTheme="majorEastAsia" w:hAnsiTheme="majorEastAsia" w:eastAsiaTheme="majorEastAsia" w:cstheme="majorEastAsia"/>
                <w:b/>
                <w:bCs/>
                <w:color w:val="000000"/>
                <w:sz w:val="15"/>
                <w:szCs w:val="15"/>
                <w:lang w:val="en-US" w:eastAsia="zh-CN"/>
              </w:rPr>
            </w:pPr>
            <w:r>
              <w:rPr>
                <w:rFonts w:hint="eastAsia" w:asciiTheme="majorEastAsia" w:hAnsiTheme="majorEastAsia" w:eastAsiaTheme="majorEastAsia" w:cstheme="majorEastAsia"/>
                <w:b/>
                <w:bCs/>
                <w:color w:val="000000"/>
                <w:sz w:val="15"/>
                <w:szCs w:val="15"/>
                <w:lang w:val="en-US" w:eastAsia="zh-CN"/>
              </w:rPr>
              <w:t>我校英语教研组有高级教师7人，中级教师19人，初级教师12人。其中获得研究生学历的有5人，本科学历29人.是一支具有40名专业教师，且老中青配比合理的团队。我校拥有枣庄名师</w:t>
            </w:r>
            <w:r>
              <w:rPr>
                <w:rFonts w:hint="eastAsia" w:asciiTheme="majorEastAsia" w:hAnsiTheme="majorEastAsia" w:eastAsiaTheme="majorEastAsia" w:cstheme="majorEastAsia"/>
                <w:b/>
                <w:bCs/>
                <w:color w:val="000000"/>
                <w:sz w:val="15"/>
                <w:szCs w:val="15"/>
                <w:highlight w:val="yellow"/>
                <w:lang w:val="en-US" w:eastAsia="zh-CN"/>
              </w:rPr>
              <w:t>2人</w:t>
            </w:r>
            <w:r>
              <w:rPr>
                <w:rFonts w:hint="eastAsia" w:asciiTheme="majorEastAsia" w:hAnsiTheme="majorEastAsia" w:eastAsiaTheme="majorEastAsia" w:cstheme="majorEastAsia"/>
                <w:b/>
                <w:bCs/>
                <w:color w:val="000000"/>
                <w:sz w:val="15"/>
                <w:szCs w:val="15"/>
                <w:lang w:val="en-US" w:eastAsia="zh-CN"/>
              </w:rPr>
              <w:t>，教学能手</w:t>
            </w:r>
            <w:r>
              <w:rPr>
                <w:rFonts w:hint="eastAsia" w:asciiTheme="majorEastAsia" w:hAnsiTheme="majorEastAsia" w:eastAsiaTheme="majorEastAsia" w:cstheme="majorEastAsia"/>
                <w:b/>
                <w:bCs/>
                <w:color w:val="000000"/>
                <w:sz w:val="15"/>
                <w:szCs w:val="15"/>
                <w:highlight w:val="yellow"/>
                <w:lang w:val="en-US" w:eastAsia="zh-CN"/>
              </w:rPr>
              <w:t xml:space="preserve"> 5人</w:t>
            </w:r>
            <w:r>
              <w:rPr>
                <w:rFonts w:hint="eastAsia" w:asciiTheme="majorEastAsia" w:hAnsiTheme="majorEastAsia" w:eastAsiaTheme="majorEastAsia" w:cstheme="majorEastAsia"/>
                <w:b/>
                <w:bCs/>
                <w:color w:val="000000"/>
                <w:sz w:val="15"/>
                <w:szCs w:val="15"/>
                <w:lang w:val="en-US" w:eastAsia="zh-CN"/>
              </w:rPr>
              <w:t xml:space="preserve">，骨干教师 </w:t>
            </w:r>
            <w:r>
              <w:rPr>
                <w:rFonts w:hint="eastAsia" w:asciiTheme="majorEastAsia" w:hAnsiTheme="majorEastAsia" w:eastAsiaTheme="majorEastAsia" w:cstheme="majorEastAsia"/>
                <w:b/>
                <w:bCs/>
                <w:color w:val="000000"/>
                <w:sz w:val="15"/>
                <w:szCs w:val="15"/>
                <w:highlight w:val="yellow"/>
                <w:lang w:val="en-US" w:eastAsia="zh-CN"/>
              </w:rPr>
              <w:t>14人。</w:t>
            </w:r>
            <w:r>
              <w:rPr>
                <w:rFonts w:hint="eastAsia" w:asciiTheme="majorEastAsia" w:hAnsiTheme="majorEastAsia" w:eastAsiaTheme="majorEastAsia" w:cstheme="majorEastAsia"/>
                <w:b/>
                <w:bCs/>
                <w:color w:val="000000"/>
                <w:sz w:val="15"/>
                <w:szCs w:val="15"/>
                <w:lang w:val="en-US" w:eastAsia="zh-CN"/>
              </w:rPr>
              <w:t>李琳琳老师为枣庄市名师工作室主持人，另有彭长青、秦丽丽等13人次老师为多个名师工作室骨干成员，多次组织并参与送教下乡的活动。我校李琳琳、王开波、彭长青、秦丽丽等教师多次组织并参与各类讲座和并多次在市优质课评比活动中担任评委。</w:t>
            </w:r>
          </w:p>
          <w:p w14:paraId="3FB4D384">
            <w:pPr>
              <w:spacing w:line="560" w:lineRule="exact"/>
              <w:ind w:firstLine="301" w:firstLineChars="200"/>
              <w:rPr>
                <w:rFonts w:hint="eastAsia" w:asciiTheme="majorEastAsia" w:hAnsiTheme="majorEastAsia" w:eastAsiaTheme="majorEastAsia" w:cstheme="majorEastAsia"/>
                <w:b/>
                <w:bCs/>
                <w:color w:val="000000"/>
                <w:sz w:val="15"/>
                <w:szCs w:val="15"/>
                <w:lang w:val="en-US" w:eastAsia="zh-CN"/>
              </w:rPr>
            </w:pPr>
            <w:r>
              <w:rPr>
                <w:rFonts w:hint="eastAsia" w:asciiTheme="majorEastAsia" w:hAnsiTheme="majorEastAsia" w:eastAsiaTheme="majorEastAsia" w:cstheme="majorEastAsia"/>
                <w:b/>
                <w:bCs/>
                <w:color w:val="000000"/>
                <w:sz w:val="15"/>
                <w:szCs w:val="15"/>
                <w:lang w:val="en-US" w:eastAsia="zh-CN"/>
              </w:rPr>
              <w:t>科研方面，李琳琳校长主持省级课题，并顺利结题。刘淑琴老师主持市级课题，并顺利结题。并有</w:t>
            </w:r>
            <w:r>
              <w:rPr>
                <w:rFonts w:hint="eastAsia" w:asciiTheme="majorEastAsia" w:hAnsiTheme="majorEastAsia" w:eastAsiaTheme="majorEastAsia" w:cstheme="majorEastAsia"/>
                <w:b/>
                <w:bCs/>
                <w:color w:val="000000"/>
                <w:sz w:val="15"/>
                <w:szCs w:val="15"/>
                <w:highlight w:val="yellow"/>
                <w:lang w:val="en-US" w:eastAsia="zh-CN"/>
              </w:rPr>
              <w:t>另8</w:t>
            </w:r>
            <w:r>
              <w:rPr>
                <w:rFonts w:hint="eastAsia" w:asciiTheme="majorEastAsia" w:hAnsiTheme="majorEastAsia" w:eastAsiaTheme="majorEastAsia" w:cstheme="majorEastAsia"/>
                <w:b/>
                <w:bCs/>
                <w:color w:val="000000"/>
                <w:sz w:val="15"/>
                <w:szCs w:val="15"/>
                <w:lang w:val="en-US" w:eastAsia="zh-CN"/>
              </w:rPr>
              <w:t>位老师为各级各类课题成员，发挥重要作用。有数十名老师深耕教育教学，在省级刊物发表学术论文。为了提升个人专业发展，提升教学质量，我校积极组织教师参与各级各类赛课讲课活动，最近几年我们英语组有2位老师获得一师一优课省优课，5位教师获得枣庄市一师一优课一等奖，7位老师获得枣庄市优质课一等奖，12位老师获得滕州市优质课一等奖；青年教师也在历届比赛中5次获得1-3年教师一等奖。</w:t>
            </w:r>
          </w:p>
          <w:p w14:paraId="361A5C2A">
            <w:pPr>
              <w:spacing w:line="560" w:lineRule="exact"/>
              <w:ind w:firstLine="301" w:firstLineChars="200"/>
              <w:rPr>
                <w:rFonts w:hint="eastAsia" w:asciiTheme="majorEastAsia" w:hAnsiTheme="majorEastAsia" w:eastAsiaTheme="majorEastAsia" w:cstheme="majorEastAsia"/>
                <w:b/>
                <w:bCs/>
                <w:color w:val="000000"/>
                <w:sz w:val="15"/>
                <w:szCs w:val="15"/>
                <w:lang w:val="en-US" w:eastAsia="zh-CN"/>
              </w:rPr>
            </w:pPr>
            <w:r>
              <w:rPr>
                <w:rFonts w:hint="eastAsia" w:asciiTheme="majorEastAsia" w:hAnsiTheme="majorEastAsia" w:eastAsiaTheme="majorEastAsia" w:cstheme="majorEastAsia"/>
                <w:b/>
                <w:bCs/>
                <w:color w:val="000000"/>
                <w:sz w:val="15"/>
                <w:szCs w:val="15"/>
                <w:lang w:val="en-US" w:eastAsia="zh-CN"/>
              </w:rPr>
              <w:t>我校英语组教师业务精湛，多次在各类业务评比活动中取得优异成绩，7次获得单元学历案评选一等奖。3次获得作业设计一等奖，3次获得作业设计二等奖。在最近的基本功大赛中，一位老师获得枣庄市一等奖，一位老师获得滕州市一等奖，两位老师获得滕州市二等奖。</w:t>
            </w:r>
          </w:p>
          <w:p w14:paraId="3EFBBBB8">
            <w:pPr>
              <w:spacing w:line="560" w:lineRule="exact"/>
              <w:ind w:firstLine="301" w:firstLineChars="200"/>
              <w:rPr>
                <w:rFonts w:hint="eastAsia" w:asciiTheme="majorEastAsia" w:hAnsiTheme="majorEastAsia" w:eastAsiaTheme="majorEastAsia" w:cstheme="majorEastAsia"/>
                <w:b/>
                <w:bCs/>
                <w:color w:val="000000"/>
                <w:sz w:val="15"/>
                <w:szCs w:val="15"/>
                <w:lang w:val="en-US" w:eastAsia="zh-CN"/>
              </w:rPr>
            </w:pPr>
            <w:r>
              <w:rPr>
                <w:rFonts w:hint="eastAsia" w:asciiTheme="majorEastAsia" w:hAnsiTheme="majorEastAsia" w:eastAsiaTheme="majorEastAsia" w:cstheme="majorEastAsia"/>
                <w:b/>
                <w:bCs/>
                <w:color w:val="000000"/>
                <w:sz w:val="15"/>
                <w:szCs w:val="15"/>
                <w:lang w:val="en-US" w:eastAsia="zh-CN"/>
              </w:rPr>
              <w:t>在“创新素养”理论下，以遵循学生成长规律为基础，我校英语组构建了“四至”作业体系，明确“至真类、至新类、至美类、至博类”四种作业设计形式，营造创造性环境。</w:t>
            </w:r>
          </w:p>
          <w:p w14:paraId="0EB2FA01">
            <w:pPr>
              <w:spacing w:line="560" w:lineRule="exact"/>
              <w:rPr>
                <w:rFonts w:hint="eastAsia" w:asciiTheme="majorEastAsia" w:hAnsiTheme="majorEastAsia" w:eastAsiaTheme="majorEastAsia" w:cstheme="majorEastAsia"/>
                <w:b/>
                <w:bCs/>
                <w:color w:val="000000"/>
                <w:sz w:val="15"/>
                <w:szCs w:val="15"/>
                <w:lang w:val="en-US" w:eastAsia="zh-CN"/>
              </w:rPr>
            </w:pPr>
            <w:r>
              <w:rPr>
                <w:rFonts w:hint="eastAsia" w:asciiTheme="majorEastAsia" w:hAnsiTheme="majorEastAsia" w:eastAsiaTheme="majorEastAsia" w:cstheme="majorEastAsia"/>
                <w:b/>
                <w:bCs/>
                <w:color w:val="000000"/>
                <w:sz w:val="15"/>
                <w:szCs w:val="15"/>
                <w:lang w:val="en-US" w:eastAsia="zh-CN"/>
              </w:rPr>
              <w:t>“至真”作业—打好知识基础，促进深度学习。“至新”作业—以主题式、项目式作业提升创新思维</w:t>
            </w:r>
          </w:p>
          <w:p w14:paraId="1AC361D3">
            <w:pPr>
              <w:spacing w:line="560" w:lineRule="exact"/>
              <w:rPr>
                <w:rFonts w:hint="eastAsia" w:asciiTheme="majorEastAsia" w:hAnsiTheme="majorEastAsia" w:eastAsiaTheme="majorEastAsia" w:cstheme="majorEastAsia"/>
                <w:b/>
                <w:bCs/>
                <w:color w:val="000000"/>
                <w:sz w:val="15"/>
                <w:szCs w:val="15"/>
                <w:lang w:val="en-US" w:eastAsia="zh-CN"/>
              </w:rPr>
            </w:pPr>
            <w:r>
              <w:rPr>
                <w:rFonts w:hint="eastAsia" w:asciiTheme="majorEastAsia" w:hAnsiTheme="majorEastAsia" w:eastAsiaTheme="majorEastAsia" w:cstheme="majorEastAsia"/>
                <w:b/>
                <w:bCs/>
                <w:color w:val="000000"/>
                <w:sz w:val="15"/>
                <w:szCs w:val="15"/>
                <w:lang w:val="en-US" w:eastAsia="zh-CN"/>
              </w:rPr>
              <w:t>“至美”作业—通过个性化作业设计，培养学生创新人格“至博”作业—以创新实践活动为重要抓手，使学生创新素养教育落地。</w:t>
            </w:r>
          </w:p>
          <w:p w14:paraId="6BF1949D">
            <w:pPr>
              <w:spacing w:line="560" w:lineRule="exact"/>
              <w:ind w:firstLine="301" w:firstLineChars="200"/>
              <w:rPr>
                <w:rFonts w:hint="eastAsia" w:asciiTheme="majorEastAsia" w:hAnsiTheme="majorEastAsia" w:eastAsiaTheme="majorEastAsia" w:cstheme="majorEastAsia"/>
                <w:b/>
                <w:bCs/>
                <w:color w:val="000000"/>
                <w:sz w:val="15"/>
                <w:szCs w:val="15"/>
                <w:lang w:val="en-US" w:eastAsia="zh-CN"/>
              </w:rPr>
            </w:pPr>
            <w:r>
              <w:rPr>
                <w:rFonts w:hint="eastAsia" w:asciiTheme="majorEastAsia" w:hAnsiTheme="majorEastAsia" w:eastAsiaTheme="majorEastAsia" w:cstheme="majorEastAsia"/>
                <w:b/>
                <w:bCs/>
                <w:color w:val="000000"/>
                <w:sz w:val="15"/>
                <w:szCs w:val="15"/>
                <w:lang w:val="en-US" w:eastAsia="zh-CN"/>
              </w:rPr>
              <w:t>（八） 我校英语组教学团队师资力量强，教学理念先进，英语学科的教学资源丰富，拥有完善的线上线下英语学习资源库供学生自主学习。我校英语学科教学质量名列前茅，多次在全市英语统考中平均分、优秀率均位于前列，英语成绩稳定且高分段学生占比可观；英语课堂教学满意度高，教师教学方法灵活多样，注重听说读写全面培养，积极开展英语书法比赛、英语单词拼写大赛等活动提升学生兴趣与实践能力。</w:t>
            </w:r>
          </w:p>
          <w:p w14:paraId="5A31326A">
            <w:pPr>
              <w:jc w:val="both"/>
              <w:rPr>
                <w:rFonts w:hint="eastAsia" w:asciiTheme="majorEastAsia" w:hAnsiTheme="majorEastAsia" w:eastAsiaTheme="majorEastAsia" w:cstheme="majorEastAsia"/>
                <w:sz w:val="15"/>
                <w:szCs w:val="15"/>
              </w:rPr>
            </w:pPr>
          </w:p>
        </w:tc>
      </w:tr>
      <w:tr w14:paraId="1722B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2" w:hRule="atLeast"/>
        </w:trPr>
        <w:tc>
          <w:tcPr>
            <w:tcW w:w="1119" w:type="dxa"/>
            <w:vAlign w:val="center"/>
          </w:tcPr>
          <w:p w14:paraId="6AA83607">
            <w:pPr>
              <w:jc w:val="center"/>
              <w:rPr>
                <w:sz w:val="24"/>
                <w:szCs w:val="24"/>
              </w:rPr>
            </w:pPr>
            <w:r>
              <w:rPr>
                <w:rFonts w:hint="eastAsia"/>
                <w:sz w:val="24"/>
                <w:szCs w:val="24"/>
              </w:rPr>
              <w:t>创建</w:t>
            </w:r>
          </w:p>
          <w:p w14:paraId="522D9876">
            <w:pPr>
              <w:jc w:val="center"/>
              <w:rPr>
                <w:sz w:val="24"/>
                <w:szCs w:val="24"/>
              </w:rPr>
            </w:pPr>
            <w:r>
              <w:rPr>
                <w:rFonts w:hint="eastAsia"/>
                <w:sz w:val="24"/>
                <w:szCs w:val="24"/>
              </w:rPr>
              <w:t>计划</w:t>
            </w:r>
          </w:p>
        </w:tc>
        <w:tc>
          <w:tcPr>
            <w:tcW w:w="7638" w:type="dxa"/>
            <w:gridSpan w:val="3"/>
            <w:vAlign w:val="top"/>
          </w:tcPr>
          <w:p w14:paraId="68EEC33B">
            <w:pPr>
              <w:keepNext w:val="0"/>
              <w:keepLines w:val="0"/>
              <w:pageBreakBefore w:val="0"/>
              <w:widowControl w:val="0"/>
              <w:tabs>
                <w:tab w:val="left" w:pos="726"/>
              </w:tabs>
              <w:kinsoku/>
              <w:wordWrap/>
              <w:overflowPunct/>
              <w:topLinePunct w:val="0"/>
              <w:autoSpaceDE/>
              <w:autoSpaceDN/>
              <w:bidi w:val="0"/>
              <w:adjustRightInd/>
              <w:snapToGrid/>
              <w:spacing w:line="560" w:lineRule="exact"/>
              <w:jc w:val="both"/>
              <w:textAlignment w:val="auto"/>
              <w:rPr>
                <w:rFonts w:hint="eastAsia" w:asciiTheme="majorEastAsia" w:hAnsiTheme="majorEastAsia" w:eastAsiaTheme="majorEastAsia" w:cstheme="majorEastAsia"/>
                <w:sz w:val="15"/>
                <w:szCs w:val="15"/>
                <w:lang w:val="en-US" w:eastAsia="zh-CN"/>
              </w:rPr>
            </w:pPr>
            <w:r>
              <w:rPr>
                <w:rFonts w:hint="eastAsia" w:asciiTheme="majorEastAsia" w:hAnsiTheme="majorEastAsia" w:eastAsiaTheme="majorEastAsia" w:cstheme="majorEastAsia"/>
                <w:b/>
                <w:bCs/>
                <w:sz w:val="15"/>
                <w:szCs w:val="15"/>
                <w:lang w:val="en-US" w:eastAsia="zh-CN"/>
              </w:rPr>
              <w:t>第一阶段：创建启动（2024年8月</w:t>
            </w:r>
            <w:r>
              <w:rPr>
                <w:rFonts w:hint="eastAsia" w:asciiTheme="majorEastAsia" w:hAnsiTheme="majorEastAsia" w:eastAsiaTheme="majorEastAsia" w:cstheme="majorEastAsia"/>
                <w:b/>
                <w:bCs/>
                <w:color w:val="auto"/>
                <w:sz w:val="15"/>
                <w:szCs w:val="15"/>
                <w:lang w:val="en-US" w:eastAsia="zh-CN"/>
              </w:rPr>
              <w:t>～</w:t>
            </w:r>
            <w:r>
              <w:rPr>
                <w:rFonts w:hint="eastAsia" w:asciiTheme="majorEastAsia" w:hAnsiTheme="majorEastAsia" w:eastAsiaTheme="majorEastAsia" w:cstheme="majorEastAsia"/>
                <w:b/>
                <w:bCs/>
                <w:sz w:val="15"/>
                <w:szCs w:val="15"/>
                <w:lang w:val="en-US" w:eastAsia="zh-CN"/>
              </w:rPr>
              <w:t>2024年9月）</w:t>
            </w:r>
          </w:p>
          <w:p w14:paraId="027EFF85">
            <w:pPr>
              <w:spacing w:line="560" w:lineRule="exact"/>
              <w:ind w:firstLine="301" w:firstLineChars="200"/>
              <w:rPr>
                <w:rFonts w:hint="eastAsia" w:asciiTheme="majorEastAsia" w:hAnsiTheme="majorEastAsia" w:eastAsiaTheme="majorEastAsia" w:cstheme="majorEastAsia"/>
                <w:b/>
                <w:bCs/>
                <w:color w:val="000000"/>
                <w:sz w:val="15"/>
                <w:szCs w:val="15"/>
                <w:lang w:val="en-US" w:eastAsia="zh-CN"/>
              </w:rPr>
            </w:pPr>
            <w:r>
              <w:rPr>
                <w:rFonts w:hint="eastAsia" w:asciiTheme="majorEastAsia" w:hAnsiTheme="majorEastAsia" w:eastAsiaTheme="majorEastAsia" w:cstheme="majorEastAsia"/>
                <w:b/>
                <w:bCs/>
                <w:color w:val="000000"/>
                <w:sz w:val="15"/>
                <w:szCs w:val="15"/>
                <w:lang w:val="en-US" w:eastAsia="zh-CN"/>
              </w:rPr>
              <w:t>学校成立创建“新课堂达标示范学科组”领导小组，启动创建工作，落实任务，明确职责。</w:t>
            </w:r>
          </w:p>
          <w:p w14:paraId="53B595DA">
            <w:pPr>
              <w:spacing w:line="560" w:lineRule="exact"/>
              <w:ind w:firstLine="301" w:firstLineChars="200"/>
              <w:rPr>
                <w:rFonts w:hint="eastAsia" w:asciiTheme="majorEastAsia" w:hAnsiTheme="majorEastAsia" w:eastAsiaTheme="majorEastAsia" w:cstheme="majorEastAsia"/>
                <w:sz w:val="15"/>
                <w:szCs w:val="15"/>
                <w:lang w:val="en-US" w:eastAsia="zh-CN"/>
              </w:rPr>
            </w:pPr>
            <w:r>
              <w:rPr>
                <w:rFonts w:hint="eastAsia" w:asciiTheme="majorEastAsia" w:hAnsiTheme="majorEastAsia" w:eastAsiaTheme="majorEastAsia" w:cstheme="majorEastAsia"/>
                <w:b/>
                <w:bCs/>
                <w:color w:val="000000"/>
                <w:sz w:val="15"/>
                <w:szCs w:val="15"/>
                <w:lang w:val="en-US" w:eastAsia="zh-CN"/>
              </w:rPr>
              <w:t>英语组梳理发展学科现状，提出申请申报创建达标学科组。</w:t>
            </w:r>
          </w:p>
          <w:p w14:paraId="3BFA6808">
            <w:pPr>
              <w:keepNext w:val="0"/>
              <w:keepLines w:val="0"/>
              <w:pageBreakBefore w:val="0"/>
              <w:widowControl w:val="0"/>
              <w:tabs>
                <w:tab w:val="left" w:pos="726"/>
              </w:tabs>
              <w:kinsoku/>
              <w:wordWrap/>
              <w:overflowPunct/>
              <w:topLinePunct w:val="0"/>
              <w:autoSpaceDE/>
              <w:autoSpaceDN/>
              <w:bidi w:val="0"/>
              <w:adjustRightInd/>
              <w:snapToGrid/>
              <w:spacing w:line="560" w:lineRule="exact"/>
              <w:jc w:val="both"/>
              <w:textAlignment w:val="auto"/>
              <w:rPr>
                <w:rFonts w:hint="eastAsia" w:asciiTheme="majorEastAsia" w:hAnsiTheme="majorEastAsia" w:eastAsiaTheme="majorEastAsia" w:cstheme="majorEastAsia"/>
                <w:b/>
                <w:bCs/>
                <w:sz w:val="15"/>
                <w:szCs w:val="15"/>
                <w:lang w:val="en-US" w:eastAsia="zh-CN"/>
              </w:rPr>
            </w:pPr>
            <w:r>
              <w:rPr>
                <w:rFonts w:hint="eastAsia" w:asciiTheme="majorEastAsia" w:hAnsiTheme="majorEastAsia" w:eastAsiaTheme="majorEastAsia" w:cstheme="majorEastAsia"/>
                <w:b/>
                <w:bCs/>
                <w:sz w:val="15"/>
                <w:szCs w:val="15"/>
                <w:lang w:val="en-US" w:eastAsia="zh-CN"/>
              </w:rPr>
              <w:t>第二阶段：组织实施（2024年10月～2025年5月）</w:t>
            </w:r>
          </w:p>
          <w:p w14:paraId="4DD7209A">
            <w:pPr>
              <w:spacing w:line="560" w:lineRule="exact"/>
              <w:ind w:firstLine="301" w:firstLineChars="200"/>
              <w:rPr>
                <w:rFonts w:hint="eastAsia" w:asciiTheme="majorEastAsia" w:hAnsiTheme="majorEastAsia" w:eastAsiaTheme="majorEastAsia" w:cstheme="majorEastAsia"/>
                <w:b/>
                <w:bCs/>
                <w:color w:val="000000"/>
                <w:sz w:val="15"/>
                <w:szCs w:val="15"/>
                <w:lang w:val="en-US" w:eastAsia="zh-CN"/>
              </w:rPr>
            </w:pPr>
            <w:r>
              <w:rPr>
                <w:rFonts w:hint="eastAsia" w:asciiTheme="majorEastAsia" w:hAnsiTheme="majorEastAsia" w:eastAsiaTheme="majorEastAsia" w:cstheme="majorEastAsia"/>
                <w:b/>
                <w:bCs/>
                <w:color w:val="000000"/>
                <w:sz w:val="15"/>
                <w:szCs w:val="15"/>
                <w:lang w:val="en-US" w:eastAsia="zh-CN"/>
              </w:rPr>
              <w:t>英语组对标学校课程规划方案，做好年度工作方案，突出学科研究重点。并由10月份参与学校人人一堂达标课启动活动，由张文清老师执教了一堂示范课，拉开了达标课序幕。</w:t>
            </w:r>
          </w:p>
          <w:p w14:paraId="48FB12DC">
            <w:pPr>
              <w:spacing w:line="560" w:lineRule="exact"/>
              <w:ind w:firstLine="301" w:firstLineChars="200"/>
              <w:rPr>
                <w:rFonts w:hint="eastAsia" w:asciiTheme="majorEastAsia" w:hAnsiTheme="majorEastAsia" w:eastAsiaTheme="majorEastAsia" w:cstheme="majorEastAsia"/>
                <w:b/>
                <w:bCs/>
                <w:color w:val="000000"/>
                <w:sz w:val="15"/>
                <w:szCs w:val="15"/>
                <w:lang w:val="en-US" w:eastAsia="zh-CN"/>
              </w:rPr>
            </w:pPr>
            <w:r>
              <w:rPr>
                <w:rFonts w:hint="eastAsia" w:asciiTheme="majorEastAsia" w:hAnsiTheme="majorEastAsia" w:eastAsiaTheme="majorEastAsia" w:cstheme="majorEastAsia"/>
                <w:b/>
                <w:bCs/>
                <w:color w:val="000000"/>
                <w:sz w:val="15"/>
                <w:szCs w:val="15"/>
                <w:lang w:val="en-US" w:eastAsia="zh-CN"/>
              </w:rPr>
              <w:t>我们英语组按照学校工作方案有步骤地开展各项工作，做到教研活动规范化、教学资源多样化，积极进行学科教学改革，主动承担各级学科研讨任务，引领学科专业建设。</w:t>
            </w:r>
          </w:p>
          <w:p w14:paraId="3C35E1E1">
            <w:pPr>
              <w:keepNext w:val="0"/>
              <w:keepLines w:val="0"/>
              <w:pageBreakBefore w:val="0"/>
              <w:widowControl w:val="0"/>
              <w:tabs>
                <w:tab w:val="left" w:pos="726"/>
              </w:tabs>
              <w:kinsoku/>
              <w:wordWrap/>
              <w:overflowPunct/>
              <w:topLinePunct w:val="0"/>
              <w:autoSpaceDE/>
              <w:autoSpaceDN/>
              <w:bidi w:val="0"/>
              <w:adjustRightInd/>
              <w:snapToGrid/>
              <w:spacing w:line="560" w:lineRule="exact"/>
              <w:jc w:val="both"/>
              <w:textAlignment w:val="auto"/>
              <w:rPr>
                <w:rFonts w:hint="eastAsia" w:asciiTheme="majorEastAsia" w:hAnsiTheme="majorEastAsia" w:eastAsiaTheme="majorEastAsia" w:cstheme="majorEastAsia"/>
                <w:b/>
                <w:bCs/>
                <w:sz w:val="15"/>
                <w:szCs w:val="15"/>
                <w:lang w:val="en-US" w:eastAsia="zh-CN"/>
              </w:rPr>
            </w:pPr>
            <w:r>
              <w:rPr>
                <w:rFonts w:hint="eastAsia" w:asciiTheme="majorEastAsia" w:hAnsiTheme="majorEastAsia" w:eastAsiaTheme="majorEastAsia" w:cstheme="majorEastAsia"/>
                <w:b/>
                <w:bCs/>
                <w:sz w:val="15"/>
                <w:szCs w:val="15"/>
                <w:lang w:val="en-US" w:eastAsia="zh-CN"/>
              </w:rPr>
              <w:t>第三阶段：创建认证（2025年5月～2025年6月）</w:t>
            </w:r>
          </w:p>
          <w:p w14:paraId="614651F7">
            <w:pPr>
              <w:spacing w:line="560" w:lineRule="exact"/>
              <w:ind w:firstLine="301" w:firstLineChars="200"/>
              <w:rPr>
                <w:rFonts w:hint="eastAsia" w:asciiTheme="majorEastAsia" w:hAnsiTheme="majorEastAsia" w:eastAsiaTheme="majorEastAsia" w:cstheme="majorEastAsia"/>
                <w:b/>
                <w:bCs/>
                <w:color w:val="000000"/>
                <w:sz w:val="15"/>
                <w:szCs w:val="15"/>
                <w:lang w:val="en-US" w:eastAsia="zh-CN"/>
              </w:rPr>
            </w:pPr>
            <w:r>
              <w:rPr>
                <w:rFonts w:hint="eastAsia" w:asciiTheme="majorEastAsia" w:hAnsiTheme="majorEastAsia" w:eastAsiaTheme="majorEastAsia" w:cstheme="majorEastAsia"/>
                <w:b/>
                <w:bCs/>
                <w:color w:val="000000"/>
                <w:sz w:val="15"/>
                <w:szCs w:val="15"/>
                <w:lang w:val="en-US" w:eastAsia="zh-CN"/>
              </w:rPr>
              <w:t>英语组积极准备，通过教学研讨和“半天无课日”教研活动，商讨符合达标课的学历案，以及作业设计，建立作业设计集体备课制，努力开发校本作业资源，丰富英语学科教学资源库，发挥名师带头作用，形成一定的影响力，全力迎接各级的评估认证。</w:t>
            </w:r>
          </w:p>
          <w:p w14:paraId="570EB150">
            <w:pPr>
              <w:keepNext w:val="0"/>
              <w:keepLines w:val="0"/>
              <w:pageBreakBefore w:val="0"/>
              <w:widowControl w:val="0"/>
              <w:tabs>
                <w:tab w:val="left" w:pos="726"/>
              </w:tabs>
              <w:kinsoku/>
              <w:wordWrap/>
              <w:overflowPunct/>
              <w:topLinePunct w:val="0"/>
              <w:autoSpaceDE/>
              <w:autoSpaceDN/>
              <w:bidi w:val="0"/>
              <w:adjustRightInd/>
              <w:snapToGrid/>
              <w:spacing w:line="560" w:lineRule="exact"/>
              <w:jc w:val="both"/>
              <w:textAlignment w:val="auto"/>
              <w:rPr>
                <w:rFonts w:hint="eastAsia" w:asciiTheme="majorEastAsia" w:hAnsiTheme="majorEastAsia" w:eastAsiaTheme="majorEastAsia" w:cstheme="majorEastAsia"/>
                <w:b/>
                <w:bCs/>
                <w:sz w:val="15"/>
                <w:szCs w:val="15"/>
                <w:lang w:val="en-US" w:eastAsia="zh-CN"/>
              </w:rPr>
            </w:pPr>
            <w:r>
              <w:rPr>
                <w:rFonts w:hint="eastAsia" w:asciiTheme="majorEastAsia" w:hAnsiTheme="majorEastAsia" w:eastAsiaTheme="majorEastAsia" w:cstheme="majorEastAsia"/>
                <w:b/>
                <w:bCs/>
                <w:sz w:val="15"/>
                <w:szCs w:val="15"/>
                <w:lang w:val="en-US" w:eastAsia="zh-CN"/>
              </w:rPr>
              <w:t>第四阶段：持续推进（2025年8月～2027年6月）</w:t>
            </w:r>
          </w:p>
          <w:p w14:paraId="1696ACD8">
            <w:pPr>
              <w:keepNext w:val="0"/>
              <w:keepLines w:val="0"/>
              <w:pageBreakBefore w:val="0"/>
              <w:widowControl w:val="0"/>
              <w:tabs>
                <w:tab w:val="left" w:pos="726"/>
              </w:tabs>
              <w:kinsoku/>
              <w:wordWrap/>
              <w:overflowPunct/>
              <w:topLinePunct w:val="0"/>
              <w:autoSpaceDE/>
              <w:autoSpaceDN/>
              <w:bidi w:val="0"/>
              <w:adjustRightInd/>
              <w:snapToGrid/>
              <w:spacing w:line="560" w:lineRule="exact"/>
              <w:ind w:firstLine="301" w:firstLineChars="200"/>
              <w:jc w:val="both"/>
              <w:textAlignment w:val="auto"/>
              <w:rPr>
                <w:rFonts w:hint="eastAsia" w:asciiTheme="majorEastAsia" w:hAnsiTheme="majorEastAsia" w:eastAsiaTheme="majorEastAsia" w:cstheme="majorEastAsia"/>
                <w:sz w:val="15"/>
                <w:szCs w:val="15"/>
                <w:lang w:val="en-US" w:eastAsia="zh-CN"/>
              </w:rPr>
            </w:pPr>
            <w:r>
              <w:rPr>
                <w:rFonts w:hint="eastAsia" w:asciiTheme="majorEastAsia" w:hAnsiTheme="majorEastAsia" w:eastAsiaTheme="majorEastAsia" w:cstheme="majorEastAsia"/>
                <w:b/>
                <w:bCs/>
                <w:color w:val="000000"/>
                <w:sz w:val="15"/>
                <w:szCs w:val="15"/>
                <w:lang w:val="en-US" w:eastAsia="zh-CN"/>
              </w:rPr>
              <w:t>全力配合新一轮“新课堂达标示范学科组”创建工作，通过认证后严格按照示范学科组开展一系列活动。</w:t>
            </w:r>
          </w:p>
        </w:tc>
      </w:tr>
      <w:tr w14:paraId="06618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9" w:type="dxa"/>
            <w:vAlign w:val="center"/>
          </w:tcPr>
          <w:p w14:paraId="292757DB">
            <w:pPr>
              <w:jc w:val="center"/>
              <w:rPr>
                <w:sz w:val="24"/>
                <w:szCs w:val="24"/>
              </w:rPr>
            </w:pPr>
            <w:r>
              <w:rPr>
                <w:rFonts w:hint="eastAsia"/>
                <w:sz w:val="24"/>
                <w:szCs w:val="24"/>
              </w:rPr>
              <w:t>单位推荐意见</w:t>
            </w:r>
          </w:p>
        </w:tc>
        <w:tc>
          <w:tcPr>
            <w:tcW w:w="7638" w:type="dxa"/>
            <w:gridSpan w:val="3"/>
          </w:tcPr>
          <w:p w14:paraId="65624798">
            <w:pPr>
              <w:rPr>
                <w:rFonts w:ascii="宋体" w:hAnsi="宋体" w:cs="宋体"/>
                <w:sz w:val="24"/>
                <w:szCs w:val="24"/>
              </w:rPr>
            </w:pPr>
          </w:p>
        </w:tc>
      </w:tr>
      <w:tr w14:paraId="69B04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119" w:type="dxa"/>
            <w:vAlign w:val="center"/>
          </w:tcPr>
          <w:p w14:paraId="6677BF35">
            <w:pPr>
              <w:jc w:val="center"/>
              <w:rPr>
                <w:sz w:val="24"/>
                <w:szCs w:val="24"/>
              </w:rPr>
            </w:pPr>
            <w:r>
              <w:rPr>
                <w:rFonts w:hint="eastAsia"/>
                <w:sz w:val="24"/>
                <w:szCs w:val="24"/>
              </w:rPr>
              <w:t>市级认证结果</w:t>
            </w:r>
          </w:p>
        </w:tc>
        <w:tc>
          <w:tcPr>
            <w:tcW w:w="7638" w:type="dxa"/>
            <w:gridSpan w:val="3"/>
          </w:tcPr>
          <w:p w14:paraId="1AEF4ED7">
            <w:pPr>
              <w:rPr>
                <w:rFonts w:ascii="宋体" w:hAnsi="宋体" w:cs="宋体"/>
                <w:sz w:val="24"/>
                <w:szCs w:val="24"/>
              </w:rPr>
            </w:pPr>
          </w:p>
        </w:tc>
      </w:tr>
    </w:tbl>
    <w:p w14:paraId="77E8CAAD">
      <w:pPr>
        <w:tabs>
          <w:tab w:val="left" w:pos="726"/>
        </w:tabs>
        <w:rPr>
          <w:rFonts w:hint="eastAsia" w:ascii="仿宋_GB2312" w:hAnsi="仿宋_GB2312" w:eastAsia="仿宋_GB2312" w:cs="仿宋_GB2312"/>
          <w:sz w:val="32"/>
          <w:szCs w:val="32"/>
        </w:rPr>
      </w:pPr>
      <w:bookmarkStart w:id="0" w:name="_GoBack"/>
      <w:bookmarkEnd w:id="0"/>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erif CJK JP">
    <w:altName w:val="Segoe Print"/>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2MmQyOTBmMDRiMGE1MTE3YjRmNGViMDEyZTY4OWIifQ=="/>
  </w:docVars>
  <w:rsids>
    <w:rsidRoot w:val="27211BB6"/>
    <w:rsid w:val="000D1F10"/>
    <w:rsid w:val="00224420"/>
    <w:rsid w:val="002315F2"/>
    <w:rsid w:val="00237038"/>
    <w:rsid w:val="00245954"/>
    <w:rsid w:val="00273363"/>
    <w:rsid w:val="00287592"/>
    <w:rsid w:val="002F1341"/>
    <w:rsid w:val="0034233A"/>
    <w:rsid w:val="003A73E1"/>
    <w:rsid w:val="003B2AA8"/>
    <w:rsid w:val="003B79E0"/>
    <w:rsid w:val="004074AB"/>
    <w:rsid w:val="00467B29"/>
    <w:rsid w:val="004A5AFB"/>
    <w:rsid w:val="004D67CB"/>
    <w:rsid w:val="004F342E"/>
    <w:rsid w:val="006506EB"/>
    <w:rsid w:val="006A569F"/>
    <w:rsid w:val="006F3525"/>
    <w:rsid w:val="00707110"/>
    <w:rsid w:val="00713D68"/>
    <w:rsid w:val="0076543F"/>
    <w:rsid w:val="007D1FFD"/>
    <w:rsid w:val="007E6400"/>
    <w:rsid w:val="007F3C10"/>
    <w:rsid w:val="00826861"/>
    <w:rsid w:val="00873095"/>
    <w:rsid w:val="009411C8"/>
    <w:rsid w:val="009860F3"/>
    <w:rsid w:val="009D5C18"/>
    <w:rsid w:val="00A136C7"/>
    <w:rsid w:val="00A33F7E"/>
    <w:rsid w:val="00A63E59"/>
    <w:rsid w:val="00B02A08"/>
    <w:rsid w:val="00B14825"/>
    <w:rsid w:val="00B24B83"/>
    <w:rsid w:val="00B32B05"/>
    <w:rsid w:val="00B90647"/>
    <w:rsid w:val="00BF10EC"/>
    <w:rsid w:val="00BF3CED"/>
    <w:rsid w:val="00BF4456"/>
    <w:rsid w:val="00C55A41"/>
    <w:rsid w:val="00D342FA"/>
    <w:rsid w:val="00DD10F4"/>
    <w:rsid w:val="00E678EE"/>
    <w:rsid w:val="00ED19B2"/>
    <w:rsid w:val="00F22479"/>
    <w:rsid w:val="00FC1D56"/>
    <w:rsid w:val="00FD6CE8"/>
    <w:rsid w:val="00FF6F0C"/>
    <w:rsid w:val="01657E23"/>
    <w:rsid w:val="02B31B7A"/>
    <w:rsid w:val="03884856"/>
    <w:rsid w:val="03B4564B"/>
    <w:rsid w:val="055E3AC1"/>
    <w:rsid w:val="062F07A4"/>
    <w:rsid w:val="07771447"/>
    <w:rsid w:val="0A567F52"/>
    <w:rsid w:val="0FC5304C"/>
    <w:rsid w:val="13A434B2"/>
    <w:rsid w:val="13E6281E"/>
    <w:rsid w:val="14E44553"/>
    <w:rsid w:val="27211BB6"/>
    <w:rsid w:val="2BCD5E45"/>
    <w:rsid w:val="31633C5C"/>
    <w:rsid w:val="33861C20"/>
    <w:rsid w:val="359008EA"/>
    <w:rsid w:val="3854098F"/>
    <w:rsid w:val="3E837E92"/>
    <w:rsid w:val="3FA85B23"/>
    <w:rsid w:val="43420014"/>
    <w:rsid w:val="47DA173E"/>
    <w:rsid w:val="49FE27EA"/>
    <w:rsid w:val="4B526B2C"/>
    <w:rsid w:val="55FE0640"/>
    <w:rsid w:val="57193F55"/>
    <w:rsid w:val="58FC1D80"/>
    <w:rsid w:val="5CCE758F"/>
    <w:rsid w:val="62DF285B"/>
    <w:rsid w:val="67746990"/>
    <w:rsid w:val="6857154B"/>
    <w:rsid w:val="6D174F33"/>
    <w:rsid w:val="71F4202C"/>
    <w:rsid w:val="772A4A5E"/>
    <w:rsid w:val="7F4F00E0"/>
    <w:rsid w:val="7FAB1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226"/>
    </w:pPr>
    <w:rPr>
      <w:rFonts w:ascii="Noto Serif CJK JP" w:hAnsi="Noto Serif CJK JP" w:eastAsia="Noto Serif CJK JP" w:cs="Noto Serif CJK JP"/>
      <w:sz w:val="32"/>
      <w:szCs w:val="32"/>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qFormat/>
    <w:uiPriority w:val="99"/>
    <w:pPr>
      <w:spacing w:line="660" w:lineRule="exact"/>
    </w:pPr>
    <w:rPr>
      <w:rFonts w:ascii="仿宋_GB2312" w:cs="仿宋_GB2312"/>
      <w:color w:val="000000"/>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26E5" w:themeColor="hyperlink"/>
      <w:u w:val="single"/>
      <w14:textFill>
        <w14:solidFill>
          <w14:schemeClr w14:val="hlink"/>
        </w14:solidFill>
      </w14:textFill>
    </w:rPr>
  </w:style>
  <w:style w:type="paragraph" w:customStyle="1" w:styleId="10">
    <w:name w:val="Table Paragraph"/>
    <w:basedOn w:val="1"/>
    <w:autoRedefine/>
    <w:qFormat/>
    <w:uiPriority w:val="1"/>
    <w:pPr>
      <w:jc w:val="center"/>
    </w:pPr>
    <w:rPr>
      <w:rFonts w:ascii="Noto Serif CJK JP" w:hAnsi="Noto Serif CJK JP" w:eastAsia="Noto Serif CJK JP" w:cs="Noto Serif CJK JP"/>
    </w:rPr>
  </w:style>
  <w:style w:type="character" w:customStyle="1" w:styleId="11">
    <w:name w:val="页眉 字符"/>
    <w:basedOn w:val="8"/>
    <w:link w:val="4"/>
    <w:qFormat/>
    <w:uiPriority w:val="0"/>
    <w:rPr>
      <w:rFonts w:ascii="Calibri" w:hAnsi="Calibri" w:eastAsia="宋体" w:cs="Times New Roman"/>
      <w:kern w:val="2"/>
      <w:sz w:val="18"/>
      <w:szCs w:val="18"/>
    </w:rPr>
  </w:style>
  <w:style w:type="character" w:customStyle="1" w:styleId="12">
    <w:name w:val="页脚 字符"/>
    <w:basedOn w:val="8"/>
    <w:link w:val="3"/>
    <w:qFormat/>
    <w:uiPriority w:val="0"/>
    <w:rPr>
      <w:rFonts w:ascii="Calibri" w:hAnsi="Calibri" w:eastAsia="宋体" w:cs="Times New Roman"/>
      <w:kern w:val="2"/>
      <w:sz w:val="18"/>
      <w:szCs w:val="18"/>
    </w:rPr>
  </w:style>
  <w:style w:type="character" w:customStyle="1" w:styleId="13">
    <w:name w:val="未处理的提及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1478</Words>
  <Characters>1523</Characters>
  <Lines>1</Lines>
  <Paragraphs>1</Paragraphs>
  <TotalTime>28</TotalTime>
  <ScaleCrop>false</ScaleCrop>
  <LinksUpToDate>false</LinksUpToDate>
  <CharactersWithSpaces>1526</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2024-11-11T06:45:00Z</dcterms:created>
  <dc:creator>听心</dc:creator>
  <cp:lastModifiedBy>admin</cp:lastModifiedBy>
  <cp:lastPrinted>2024-11-11T03:15:00Z</cp:lastPrinted>
  <dcterms:modified xsi:type="dcterms:W3CDTF">2024-11-13T03:47:34Z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3ADE70F4924F4035896D31C581ACD91D_13</vt:lpwstr>
  </property>
</Properties>
</file>