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eastAsia" w:ascii="方正小标宋简体" w:eastAsia="方正小标宋简体"/>
          <w:color w:val="FF0000"/>
          <w:w w:val="50"/>
          <w:sz w:val="140"/>
          <w:szCs w:val="150"/>
          <w:lang w:eastAsia="zh-CN"/>
        </w:rPr>
      </w:pPr>
      <w:r>
        <w:rPr>
          <w:rFonts w:hint="eastAsia" w:ascii="方正小标宋简体" w:eastAsia="方正小标宋简体"/>
          <w:color w:val="FF0000"/>
          <w:w w:val="50"/>
          <w:sz w:val="140"/>
          <w:szCs w:val="150"/>
        </w:rPr>
        <w:t>山东省滕州市第一中学</w:t>
      </w:r>
      <w:r>
        <w:rPr>
          <w:rFonts w:hint="eastAsia" w:ascii="方正小标宋简体" w:eastAsia="方正小标宋简体"/>
          <w:color w:val="FF0000"/>
          <w:w w:val="50"/>
          <w:sz w:val="140"/>
          <w:szCs w:val="15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w w:val="5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w w:val="50"/>
          <w:sz w:val="32"/>
          <w:szCs w:val="32"/>
          <w:lang w:eastAsia="zh-CN"/>
        </w:rPr>
        <w:t>縢一校字【</w:t>
      </w:r>
      <w:r>
        <w:rPr>
          <w:rFonts w:hint="eastAsia" w:ascii="宋体" w:hAnsi="宋体" w:eastAsia="宋体" w:cs="宋体"/>
          <w:b/>
          <w:bCs/>
          <w:color w:val="FF0000"/>
          <w:w w:val="50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FF0000"/>
          <w:w w:val="50"/>
          <w:sz w:val="32"/>
          <w:szCs w:val="32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color w:val="FF0000"/>
          <w:w w:val="50"/>
          <w:sz w:val="32"/>
          <w:szCs w:val="32"/>
          <w:lang w:val="en-US" w:eastAsia="zh-CN"/>
        </w:rPr>
        <w:t xml:space="preserve"> 4 号</w:t>
      </w:r>
    </w:p>
    <w:p>
      <w:pPr>
        <w:spacing w:line="560" w:lineRule="exact"/>
        <w:jc w:val="center"/>
        <w:rPr>
          <w:rFonts w:hint="eastAsia"/>
          <w:w w:val="60"/>
        </w:rPr>
      </w:pPr>
      <w:r>
        <w:rPr>
          <w:rFonts w:hint="eastAsia"/>
        </w:rPr>
        <w:pict>
          <v:shape id="_x0000_s1026" o:spid="_x0000_s1026" o:spt="202" type="#_x0000_t202" style="position:absolute;left:0pt;margin-left:-11.95pt;margin-top:8.05pt;height:27.05pt;width:32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/>
                      <w:color w:val="FF0000"/>
                      <w:sz w:val="44"/>
                      <w:szCs w:val="44"/>
                    </w:rPr>
                  </w:pPr>
                  <w:r>
                    <w:rPr>
                      <w:rFonts w:hint="eastAsia"/>
                      <w:color w:val="FF0000"/>
                      <w:sz w:val="44"/>
                      <w:szCs w:val="44"/>
                    </w:rPr>
                    <w:t>★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1027" o:spid="_x0000_s1027" o:spt="20" style="position:absolute;left:0pt;flip:y;margin-left:1.45pt;margin-top:21.05pt;height:0.75pt;width:188.7pt;mso-wrap-distance-bottom:0pt;mso-wrap-distance-left:9pt;mso-wrap-distance-right:9pt;mso-wrap-distance-top:0pt;z-index:251661312;mso-width-relative:page;mso-height-relative:page;" filled="f" stroked="t" coordsize="21600,21600">
            <v:path arrowok="t"/>
            <v:fill on="f" focussize="0,0"/>
            <v:stroke weight="2pt" color="#FF0000"/>
            <v:imagedata o:title=""/>
            <o:lock v:ext="edit" aspectratio="f"/>
            <w10:wrap type="square"/>
          </v:line>
        </w:pict>
      </w:r>
      <w:r>
        <w:rPr>
          <w:rFonts w:hint="eastAsia"/>
        </w:rPr>
        <w:pict>
          <v:line id="_x0000_s1028" o:spid="_x0000_s1028" o:spt="20" style="height:0.05pt;width:192.45pt;" filled="f" stroked="t" coordsize="21600,21600">
            <v:path arrowok="t"/>
            <v:fill on="f" focussize="0,0"/>
            <v:stroke weight="2pt" color="#FF0000"/>
            <v:imagedata o:title=""/>
            <o:lock v:ext="edit" aspectratio="f"/>
            <w10:wrap type="none"/>
            <w10:anchorlock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w w:val="60"/>
        </w:rPr>
      </w:pPr>
      <w:r>
        <w:rPr>
          <w:rFonts w:hint="eastAsia"/>
          <w:w w:val="60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2"/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eastAsia="zh-CN"/>
        </w:rPr>
        <w:t>山东省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滕州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eastAsia="zh-CN"/>
        </w:rPr>
        <w:t>市第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一中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eastAsia="zh-CN"/>
        </w:rPr>
        <w:t>学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2"/>
        <w:rPr>
          <w:rFonts w:hint="default" w:ascii="微软雅黑" w:hAnsi="微软雅黑" w:eastAsia="微软雅黑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关于进一步加强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eastAsia="zh-CN"/>
        </w:rPr>
        <w:t>考勤管理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eastAsia="zh-CN"/>
        </w:rPr>
        <w:t>严明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劳动纪律的通知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仿宋_gb2312" w:hAnsi="微软雅黑" w:eastAsia="仿宋_gb2312" w:cs="宋体"/>
          <w:b/>
          <w:bCs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111111"/>
          <w:kern w:val="0"/>
          <w:sz w:val="32"/>
          <w:szCs w:val="32"/>
        </w:rPr>
        <w:t>各教学部、处室：</w:t>
      </w:r>
    </w:p>
    <w:p>
      <w:pPr>
        <w:autoSpaceDE w:val="0"/>
        <w:spacing w:line="560" w:lineRule="atLeast"/>
        <w:ind w:firstLine="640" w:firstLineChars="200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近几年，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为提高工作效率，打造“四有”好老师队伍，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学校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坚持不懈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加强作风建设，绝大多数教职工能够自觉遵守劳动纪律，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认真履行岗位职责，较好地完成了教育教学任务。但也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有个别教师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劳动纪律松散，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坐班意识不强，上班期间不请假擅自外出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，没有把精力集中于教学教研和学生管理工作。这些都严重破坏了学校的规章制度，损坏了一中教师敬业奉献形象和百年老校的美好声誉。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为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进一步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严明校规校纪，依据《滕州市教育和体育局关于加强教师队伍管理严明工作纪律的通知》滕教字【2021】26号精神，就进一步加强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考勤管理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严明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劳动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纪律通知如下：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一、严明劳动纪律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全体教职工必须严格遵守学校作息时间和劳动纪律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按时上、下班，不迟到早退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及时参加考勤；按时参加学生辅导和学校、教学部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处室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组织的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教学教研、政治业务学习等各项活动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。全体教师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严格遵守师德规范，认真履行岗位职责，不得在工作时间内擅自离岗或从事与工作无关的事情。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二、加强考勤管理和请销假制度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全校教职工都要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严格执行《滕州一中教职工考勤及请假管理办法</w:t>
      </w:r>
      <w:bookmarkStart w:id="0" w:name="_GoBack"/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（试行）</w:t>
      </w:r>
      <w:bookmarkEnd w:id="0"/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》、《滕州一中关于使用钉钉系统考勤有关事项的通知》、《山东省滕州市第一中学关于进一步加强治理有偿补课工作的通知》校字【2022】2号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等规定要求。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不请假或请假未经批准擅自离岗的，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一律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按旷工处理。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三、落实主体责任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各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主要负责人为本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劳动纪律和考勤管理的第一责任人，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要对本部位教职工的日常管理和点名考勤等工作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高度重视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认真负责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，及时上报考勤数据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督促教职工严格遵守劳动纪律和考勤规定。对无故未在岗、旷工等人员应及时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报请学校，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按规定处理。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四、强化检查监督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学校将进一步落实校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区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教师管理主体责任，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不定期组织相关职能部门和值班人员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对教职工出勤情况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进行检查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，督察室及时通报曝光检查结果，兑现考勤工资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。学校将把各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部位所属教职工遵守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劳动纪律情况作为干部考察和教职工考核聘用的依据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。学校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对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严重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违反劳动纪律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的教职工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，将根据相关规定进行处理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；对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落实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考勤管理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工作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不力的部门，将追究处室、教学部负责人的相关责任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40" w:lineRule="atLeast"/>
        <w:ind w:firstLine="5760" w:firstLineChars="1800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  </w:t>
      </w:r>
    </w:p>
    <w:p>
      <w:pPr>
        <w:widowControl/>
        <w:shd w:val="clear" w:color="auto" w:fill="FFFFFF"/>
        <w:spacing w:line="440" w:lineRule="atLeast"/>
        <w:ind w:firstLine="5760" w:firstLineChars="1800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</w:p>
    <w:p>
      <w:pPr>
        <w:widowControl/>
        <w:shd w:val="clear" w:color="auto" w:fill="FFFFFF"/>
        <w:spacing w:line="440" w:lineRule="atLeast"/>
        <w:ind w:firstLine="5760" w:firstLineChars="1800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</w:p>
    <w:p>
      <w:pPr>
        <w:widowControl/>
        <w:shd w:val="clear" w:color="auto" w:fill="FFFFFF"/>
        <w:spacing w:line="440" w:lineRule="atLeast"/>
        <w:ind w:firstLine="5760" w:firstLineChars="1800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</w:p>
    <w:p>
      <w:pPr>
        <w:widowControl/>
        <w:shd w:val="clear" w:color="auto" w:fill="FFFFFF"/>
        <w:spacing w:line="440" w:lineRule="atLeast"/>
        <w:ind w:firstLine="5760" w:firstLineChars="1800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</w:p>
    <w:p>
      <w:pPr>
        <w:widowControl/>
        <w:shd w:val="clear" w:color="auto" w:fill="FFFFFF"/>
        <w:spacing w:line="440" w:lineRule="atLeast"/>
        <w:ind w:firstLine="5760" w:firstLineChars="1800"/>
        <w:jc w:val="left"/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 滕州一中</w:t>
      </w:r>
    </w:p>
    <w:p>
      <w:pPr>
        <w:widowControl/>
        <w:shd w:val="clear" w:color="auto" w:fill="FFFFFF"/>
        <w:spacing w:line="440" w:lineRule="atLeast"/>
        <w:ind w:firstLine="4640"/>
        <w:jc w:val="left"/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       2022年5月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日</w:t>
      </w:r>
    </w:p>
    <w:p>
      <w:pPr>
        <w:widowControl/>
        <w:pBdr>
          <w:bottom w:val="single" w:color="auto" w:sz="6" w:space="1"/>
        </w:pBdr>
        <w:jc w:val="center"/>
        <w:rPr>
          <w:rFonts w:hint="eastAsia"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687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3Y2ZlOWFhNzAzOGY3MzYyOWRhZjU5ZmJmOTZhZGEifQ=="/>
    <w:docVar w:name="KSO_WPS_MARK_KEY" w:val="c6852bad-3203-411a-9060-8af850b1e70d"/>
  </w:docVars>
  <w:rsids>
    <w:rsidRoot w:val="00E8798C"/>
    <w:rsid w:val="001974CA"/>
    <w:rsid w:val="00444466"/>
    <w:rsid w:val="005677B8"/>
    <w:rsid w:val="00587202"/>
    <w:rsid w:val="005D641A"/>
    <w:rsid w:val="00987D92"/>
    <w:rsid w:val="00A826E6"/>
    <w:rsid w:val="00A951BE"/>
    <w:rsid w:val="00C93007"/>
    <w:rsid w:val="00E10530"/>
    <w:rsid w:val="00E8798C"/>
    <w:rsid w:val="06E26E2E"/>
    <w:rsid w:val="0CA6703C"/>
    <w:rsid w:val="10150742"/>
    <w:rsid w:val="12E34A89"/>
    <w:rsid w:val="159A619C"/>
    <w:rsid w:val="275B2E67"/>
    <w:rsid w:val="39C84487"/>
    <w:rsid w:val="3F8A07F9"/>
    <w:rsid w:val="59F67D41"/>
    <w:rsid w:val="5D1507E5"/>
    <w:rsid w:val="5FA76C23"/>
    <w:rsid w:val="65283503"/>
    <w:rsid w:val="76B0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300" w:after="150"/>
      <w:jc w:val="left"/>
      <w:outlineLvl w:val="0"/>
    </w:pPr>
    <w:rPr>
      <w:rFonts w:ascii="inherit" w:hAnsi="inherit" w:eastAsia="宋体" w:cs="宋体"/>
      <w:kern w:val="36"/>
      <w:sz w:val="54"/>
      <w:szCs w:val="54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300" w:after="150"/>
      <w:jc w:val="left"/>
      <w:outlineLvl w:val="2"/>
    </w:pPr>
    <w:rPr>
      <w:rFonts w:ascii="inherit" w:hAnsi="inherit" w:eastAsia="宋体" w:cs="宋体"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inherit" w:hAnsi="inherit" w:eastAsia="宋体" w:cs="宋体"/>
      <w:kern w:val="36"/>
      <w:sz w:val="54"/>
      <w:szCs w:val="54"/>
    </w:rPr>
  </w:style>
  <w:style w:type="character" w:customStyle="1" w:styleId="10">
    <w:name w:val="标题 3 Char"/>
    <w:basedOn w:val="8"/>
    <w:link w:val="3"/>
    <w:qFormat/>
    <w:uiPriority w:val="9"/>
    <w:rPr>
      <w:rFonts w:ascii="inherit" w:hAnsi="inherit" w:eastAsia="宋体" w:cs="宋体"/>
      <w:kern w:val="0"/>
      <w:sz w:val="36"/>
      <w:szCs w:val="36"/>
    </w:rPr>
  </w:style>
  <w:style w:type="paragraph" w:customStyle="1" w:styleId="11">
    <w:name w:val="HTML Top of Form"/>
    <w:basedOn w:val="1"/>
    <w:next w:val="1"/>
    <w:link w:val="12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顶端 Char"/>
    <w:basedOn w:val="8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notice-detail-info-text1"/>
    <w:basedOn w:val="8"/>
    <w:qFormat/>
    <w:uiPriority w:val="0"/>
    <w:rPr>
      <w:color w:val="999999"/>
      <w:spacing w:val="5"/>
      <w:sz w:val="24"/>
      <w:szCs w:val="24"/>
    </w:rPr>
  </w:style>
  <w:style w:type="paragraph" w:customStyle="1" w:styleId="14">
    <w:name w:val="HTML Bottom of Form"/>
    <w:basedOn w:val="1"/>
    <w:next w:val="1"/>
    <w:link w:val="15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底端 Char"/>
    <w:basedOn w:val="8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vsbcontent_start9"/>
    <w:basedOn w:val="1"/>
    <w:qFormat/>
    <w:uiPriority w:val="0"/>
    <w:pPr>
      <w:widowControl/>
      <w:spacing w:after="150" w:line="540" w:lineRule="atLeast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character" w:customStyle="1" w:styleId="17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04110-B8AC-4DD7-A277-A494CAAAD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884</Words>
  <Characters>898</Characters>
  <Lines>5</Lines>
  <Paragraphs>1</Paragraphs>
  <TotalTime>0</TotalTime>
  <ScaleCrop>false</ScaleCrop>
  <LinksUpToDate>false</LinksUpToDate>
  <CharactersWithSpaces>912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2022-05-27T02:20:00Z</dcterms:created>
  <dc:creator>users</dc:creator>
  <cp:lastModifiedBy>小江变老江</cp:lastModifiedBy>
  <cp:lastPrinted>2022-05-30T02:01:00Z</cp:lastPrinted>
  <dcterms:modified xsi:type="dcterms:W3CDTF">2025-03-04T06:49:53Z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4E225501EFAD4F63B8BF9A27E0DF5D73</vt:lpwstr>
  </property>
</Properties>
</file>