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2A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滕州五中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学生宿舍安全巡查制度</w:t>
      </w:r>
    </w:p>
    <w:bookmarkEnd w:id="0"/>
    <w:p w14:paraId="670FC9A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第一章 总则</w:t>
      </w:r>
    </w:p>
    <w:p w14:paraId="44DF9C4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第一条为严格落实《学生宿舍安全管理制度》，强化住宿区域日常安全管理，构建主动发现、及时预警、快速处置的安全防控网，保障住宿学生人身财产安全，维护宿舍良好秩序，特制定本制度。</w:t>
      </w:r>
    </w:p>
    <w:p w14:paraId="64A84CC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第二条本制度适用于所有对学校学生宿舍区域进行的安全巡查活动，是学校整体安全巡查体系的重要组成部分。</w:t>
      </w:r>
    </w:p>
    <w:p w14:paraId="2CA505A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第三条宿舍安全巡查遵循“预防为主、全面覆盖、分级负责、重在实效、闭环管理”的原则，实行常态化、网格化、精细化管理。</w:t>
      </w:r>
    </w:p>
    <w:p w14:paraId="6517DD0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 巡查体系与职责分工</w:t>
      </w:r>
    </w:p>
    <w:p w14:paraId="1278FDE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第四条宿舍安全巡查实行四级联动体系，与《学生宿舍安全值班制度》相衔接：</w:t>
      </w:r>
    </w:p>
    <w:p w14:paraId="37FB269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 宿管员（生活老师）例行巡查：作为核心力量，负责所辖楼栋的日常不间断巡查，是隐患发现的第一责任人。</w:t>
      </w:r>
    </w:p>
    <w:p w14:paraId="0E16666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 教师（班主任/值班教师）重点巡查：每日晚间及重点时段，深入宿舍进行纪律、安全及学生状态巡查，处理突发事件。</w:t>
      </w:r>
    </w:p>
    <w:p w14:paraId="6C5E560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学校职能部门（德育处/总务处/安保处）专项督查：定期对宿舍消防、设施、用电、卫生及管理制度落实情况进行专项检查与督导。</w:t>
      </w:r>
    </w:p>
    <w:p w14:paraId="37C6363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 校级领导抽查：不定期对宿舍整体安全状况、各级巡查履职情况进行抽查。</w:t>
      </w:r>
    </w:p>
    <w:p w14:paraId="6019F0D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第五条 职责明确：</w:t>
      </w:r>
    </w:p>
    <w:p w14:paraId="69D3878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宿管员：负责每日楼层内安全、卫生、纪律的全面巡查，记录详实，即时处理一般性问题并上报隐患。</w:t>
      </w:r>
    </w:p>
    <w:p w14:paraId="52FFA36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值班教师/班主任：负责熄灯前后学生归宿情况核查、就寝纪律维护、重点学生关注及配合处理违规事件。</w:t>
      </w:r>
    </w:p>
    <w:p w14:paraId="565965C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职能部门：负责制定巡查标准，分析巡查数据，督办重大隐患整改，组织安全培训与应急演练。</w:t>
      </w:r>
    </w:p>
    <w:p w14:paraId="128D9C4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学生自律组织（楼长/层长）：在老师指导下，开展文明安全自查与朋辈提醒，发挥桥梁作用。</w:t>
      </w:r>
    </w:p>
    <w:p w14:paraId="7CB6E74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 巡查内容与重点</w:t>
      </w:r>
    </w:p>
    <w:p w14:paraId="2AE8704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第六条 巡查内容须全面细致，重点包括：</w:t>
      </w:r>
    </w:p>
    <w:p w14:paraId="54A8690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 消防安全：疏散通道、安全出口是否畅通无阻；灭火器、应急灯、疏散指示标志是否完好有效；有无吸烟、使用明火、焚烧物品现象；有无遮挡消防设施。</w:t>
      </w:r>
    </w:p>
    <w:p w14:paraId="3AC8BE2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 用电安全：严禁私拉乱接电线、插座；严禁使用或存放热得快、电炉、电热毯、电火锅等违规电器；检查充电器、台灯等是否远离易燃物，人走是否断电。</w:t>
      </w:r>
    </w:p>
    <w:p w14:paraId="505EF4E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设施与物品安全：床铺、桌椅、门窗、护栏、空调、风扇等设施是否牢固完好；有无存放管制刀具、易燃易爆品、有毒化学试剂等违禁物品；阳台、窗台是否摆放易坠落物品。</w:t>
      </w:r>
    </w:p>
    <w:p w14:paraId="73118C2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 行为与纪律安全：有无留宿外人、夜不归宿、迟归登记不全情况；有无打架斗殴、酗酒、赌博等违纪行为；有无攀爬门窗、高空抛物等危险举动。</w:t>
      </w:r>
    </w:p>
    <w:p w14:paraId="016C8E8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 内务与卫生安全：室内是否整洁，垃圾是否及时清理；有无堆放杂物阻塞通道；是否存在饲养宠物等情况。</w:t>
      </w:r>
    </w:p>
    <w:p w14:paraId="7268303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 学生状态观察：关注学生有无情绪异常、突发疾病、矛盾纠纷等潜在风险。</w:t>
      </w:r>
    </w:p>
    <w:p w14:paraId="350B0E2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第七条 巡查重点时段：学生进出宿舍高峰时段、晚自习后至熄灯时段、夜间就寝后、节假日离返校前后。</w:t>
      </w:r>
    </w:p>
    <w:p w14:paraId="4375E1A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第四章 巡查方式、频次与记录</w:t>
      </w:r>
    </w:p>
    <w:p w14:paraId="5FB7D0E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第八条 巡查方式包括定时巡查与随机抽查、全面巡查与重点抽查、人员巡查与监控调阅相结合。</w:t>
      </w:r>
    </w:p>
    <w:p w14:paraId="4420883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第九条 基本巡查频次要求：</w:t>
      </w:r>
    </w:p>
    <w:p w14:paraId="4128F97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 宿管员：每日上午、下午、晚间至少各进行一次全面巡查；熄灯后至次日凌晨，应进行不少于一次的夜间重点巡查（查房）。</w:t>
      </w:r>
    </w:p>
    <w:p w14:paraId="7E563CE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 值班教师/班主任：每日晚自习后至熄灯前，应深入所负责楼层/班级宿舍进行巡查；每周至少进行一次全覆盖检查。</w:t>
      </w:r>
    </w:p>
    <w:p w14:paraId="2704A46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 职能部门：每月至少组织一次宿舍安全专项联合检查。</w:t>
      </w:r>
    </w:p>
    <w:p w14:paraId="02B79C7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 校级领导：每学期至少进行两次宿舍安全专项抽查。</w:t>
      </w:r>
    </w:p>
    <w:p w14:paraId="775D8D2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465C3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第十条 严格执行记录制度。巡查人员必须如实、规范填写《学生宿舍安全巡查记录表》（见附件1），内容应包括：巡查时间、巡查区域、发现的具体问题（隐患）描述、现场处理情况、报告情况及后续跟进建议。记录要求字迹清晰、事项具体、责任明确。</w:t>
      </w:r>
    </w:p>
    <w:p w14:paraId="4AE1220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第五章 巡查问题处理与反馈流程</w:t>
      </w:r>
    </w:p>
    <w:p w14:paraId="561688E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第十一条建立“发现-报告-处置-反馈-复查”的闭环管理流程：</w:t>
      </w:r>
    </w:p>
    <w:p w14:paraId="310F0E6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 即时处理：对轻微违纪行为（如内务不整）、可立即消除的小隐患，巡查人员应现场指出并督促学生或相关人员立即整改。</w:t>
      </w:r>
    </w:p>
    <w:p w14:paraId="4E866B1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 记录上报：对不能立即整改的隐患（如设施损坏、违规电器暂扣）、严重违纪行为或需协调处理的事项，巡查人员须详细记录，并按规定程序及时上报宿舍主管或相关职能部门。</w:t>
      </w:r>
    </w:p>
    <w:p w14:paraId="6E352AE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分流转办：宿舍主管或职能部门接到报告后，进行分析研判。属于维修类的，开具报修单转总务处；属于违纪处理的，按校规校纪程序转德育处或年级组；属于重大安全隐患的，立即上报学校安全工作领导小组。</w:t>
      </w:r>
    </w:p>
    <w:p w14:paraId="47E040A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 整改与反馈：责任部门接到转办通知后，应在规定时限内完成整改或处理，并将结果反馈至发起部门及巡查人员。</w:t>
      </w:r>
    </w:p>
    <w:p w14:paraId="6F81864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 复查销账：巡查人员或职能部门对整改情况进行复查，确认隐患消除或问题解决后，方可销账，形成闭环。</w:t>
      </w:r>
    </w:p>
    <w:p w14:paraId="523FEC4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4EF3E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第六章 巡查纪律与要求</w:t>
      </w:r>
    </w:p>
    <w:p w14:paraId="01005A8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第十二条 巡查人员必须恪尽职守，认真细致，不得漏查、瞒报。</w:t>
      </w:r>
    </w:p>
    <w:p w14:paraId="2877B6B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第十三条 巡查时应注意方式方法，尊重学生隐私，但涉及安全排查的必要检查除外。</w:t>
      </w:r>
    </w:p>
    <w:p w14:paraId="2A18A34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第十四条所有巡查人员须接受基本的安全知识培训和巡查规范培训。</w:t>
      </w:r>
    </w:p>
    <w:p w14:paraId="4D44529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第十五条 保持通讯畅通，确保突发事件发生时能迅速响应、联动处置。</w:t>
      </w:r>
    </w:p>
    <w:p w14:paraId="5AD20C4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第七章 考核与奖惩</w:t>
      </w:r>
    </w:p>
    <w:p w14:paraId="18CC1E2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第十六条将宿舍安全巡查职责履行情况纳入相关人员（宿管员、班主任、值班教师）的绩效考核。</w:t>
      </w:r>
    </w:p>
    <w:p w14:paraId="45D0A63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第十七条 对在巡查中认真负责、及时发现重大隐患、有效避免安全事故的人员，予以表彰和奖励。</w:t>
      </w:r>
    </w:p>
    <w:p w14:paraId="3C45B41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第十八条 对巡查不到位、记录不实、漏报瞒报、处置不力导致后果的，依据学校规定追究相应责任。</w:t>
      </w:r>
    </w:p>
    <w:p w14:paraId="57FE752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第八章 附则</w:t>
      </w:r>
    </w:p>
    <w:p w14:paraId="49A3393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第十九条 本制度由学校政教处、总务处、安保处共同解释，自发布之日起施行。原有相关规定与本制度不一致的，以本制度为准。</w:t>
      </w:r>
    </w:p>
    <w:p w14:paraId="63FD1CE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滕州市第五中学</w:t>
      </w:r>
    </w:p>
    <w:p w14:paraId="72B02BC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2026年03月 01 日</w:t>
      </w:r>
    </w:p>
    <w:p w14:paraId="4EF40F8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F18A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0E3A9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3BA5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81E9C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DAD08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981A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CB06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638AA2">
      <w:pPr>
        <w:spacing w:line="580" w:lineRule="exact"/>
        <w:ind w:right="320" w:firstLine="800" w:firstLineChars="25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               </w:t>
      </w:r>
    </w:p>
    <w:p w14:paraId="4A763714">
      <w:pPr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16C129E">
      <w:pPr>
        <w:jc w:val="center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1B2ABB7B">
      <w:pPr>
        <w:rPr>
          <w:rFonts w:ascii="宋体" w:hAnsi="宋体"/>
          <w:sz w:val="36"/>
          <w:szCs w:val="36"/>
        </w:rPr>
      </w:pPr>
    </w:p>
    <w:p w14:paraId="0A3D7A78">
      <w:pPr>
        <w:rPr>
          <w:rFonts w:ascii="宋体" w:hAnsi="宋体"/>
          <w:sz w:val="36"/>
          <w:szCs w:val="36"/>
        </w:rPr>
      </w:pPr>
    </w:p>
    <w:p w14:paraId="7D677C08"/>
    <w:sectPr>
      <w:footerReference r:id="rId3" w:type="default"/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C7F5D-3C39-4B73-9AF1-D661849B79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AB3E99-97B3-48C5-AA5B-228DA1BA68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C48EC9C-CBE9-4220-B034-F1205BF3AE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80CAC6-1778-4D17-90E7-CECEC638536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1A5F46-BCA8-4371-A1C9-A1D17B4613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63510"/>
      <w:docPartObj>
        <w:docPartGallery w:val="autotext"/>
      </w:docPartObj>
    </w:sdtPr>
    <w:sdtContent>
      <w:p w14:paraId="2C10D440">
        <w:pPr>
          <w:pStyle w:val="3"/>
          <w:jc w:val="center"/>
        </w:pPr>
        <w:r>
          <w:rPr>
            <w:rFonts w:hint="eastAsia" w:ascii="宋体" w:hAnsi="宋体" w:eastAsia="宋体"/>
            <w:sz w:val="24"/>
            <w:szCs w:val="24"/>
          </w:rPr>
          <w:t>-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>-</w:t>
        </w:r>
      </w:p>
    </w:sdtContent>
  </w:sdt>
  <w:p w14:paraId="515D280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4C"/>
    <w:rsid w:val="0001488B"/>
    <w:rsid w:val="000320E1"/>
    <w:rsid w:val="000D6DB8"/>
    <w:rsid w:val="00201CE0"/>
    <w:rsid w:val="00204918"/>
    <w:rsid w:val="002260C2"/>
    <w:rsid w:val="002B18F2"/>
    <w:rsid w:val="00330F9F"/>
    <w:rsid w:val="003514FB"/>
    <w:rsid w:val="004772D1"/>
    <w:rsid w:val="004A2523"/>
    <w:rsid w:val="004D5642"/>
    <w:rsid w:val="006E411A"/>
    <w:rsid w:val="00744E4C"/>
    <w:rsid w:val="00862904"/>
    <w:rsid w:val="008B1273"/>
    <w:rsid w:val="00A61736"/>
    <w:rsid w:val="00AF569D"/>
    <w:rsid w:val="00C75A46"/>
    <w:rsid w:val="00D03BA3"/>
    <w:rsid w:val="00D5641E"/>
    <w:rsid w:val="00DB55D5"/>
    <w:rsid w:val="00E216D0"/>
    <w:rsid w:val="00EB292C"/>
    <w:rsid w:val="00EF17B5"/>
    <w:rsid w:val="0E266F4D"/>
    <w:rsid w:val="258D1A49"/>
    <w:rsid w:val="3DAA6E77"/>
    <w:rsid w:val="6BF0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3366</Words>
  <Characters>3376</Characters>
  <Lines>3</Lines>
  <Paragraphs>1</Paragraphs>
  <TotalTime>0</TotalTime>
  <ScaleCrop>false</ScaleCrop>
  <LinksUpToDate>false</LinksUpToDate>
  <CharactersWithSpaces>3401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2022-08-30T14:53:00Z</dcterms:created>
  <dc:creator>Administrator</dc:creator>
  <cp:lastModifiedBy>博弈</cp:lastModifiedBy>
  <cp:lastPrinted>2023-02-04T02:47:00Z</cp:lastPrinted>
  <dcterms:modified xsi:type="dcterms:W3CDTF">2026-05-07T07:17:34Z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eyJoZGlkIjoiZTI3NzE2ZjAxM2E5YWI0ODJjZjljZGRmMDY0ZDU5Y2MiLCJ1c2VySWQiOiI1ODI3MTY4MzQifQ==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27924DAEE16441E79069DA8DE1CBB54B_13</vt:lpwstr>
  </property>
</Properties>
</file>