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350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滕州五中2023年度教师发展工作计划</w:t>
      </w:r>
    </w:p>
    <w:p>
      <w:pPr>
        <w:spacing w:line="80" w:lineRule="exact"/>
        <w:ind w:firstLine="560" w:firstLineChars="200"/>
        <w:rPr>
          <w:rFonts w:ascii="黑体" w:hAnsi="黑体" w:eastAsia="黑体"/>
          <w:sz w:val="28"/>
        </w:rPr>
      </w:pPr>
    </w:p>
    <w:p>
      <w:pPr>
        <w:spacing w:before="240" w:line="580" w:lineRule="exact"/>
        <w:ind w:right="1"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《中共中央国务院关于全面深化新时代教师队伍建设改革的意见》和《教育现代化2035》工作目标，按照省市有关文件要求及滕州市教体局文件精神，围绕“双减”背景下教师和校长的使命与担当，培养造就一支师德强、素质高、业务硬的教育管理干部和教师队伍，结合我校实际，特制定本计划。</w:t>
      </w:r>
    </w:p>
    <w:p>
      <w:pPr>
        <w:spacing w:before="240" w:line="580" w:lineRule="exact"/>
        <w:ind w:right="1"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2023年我校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教师发展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继续采用“国培、省培做引领，市培、县培育骨干，校本培训促全面”的五级联动培训模式。通过线上与线下相结合、走出去与请进来相结合、分散与集中相结合的方式，形成统筹规划、相互衔接、成效明显的培训管理体制，全面提升我校教师教育教学能力和广大教育干部专业化管理水平，为推动我校教育改革发展和质量提升、办好人民满意的教育提供坚强师资保障。</w:t>
      </w:r>
    </w:p>
    <w:p>
      <w:pPr>
        <w:spacing w:before="240" w:line="580" w:lineRule="exact"/>
        <w:ind w:right="1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一、结合上级安排，举办多层面、多维度的培训活动，助推教育管理者和教师能力提升。</w:t>
      </w:r>
    </w:p>
    <w:p>
      <w:pPr>
        <w:pStyle w:val="3"/>
        <w:kinsoku w:val="0"/>
        <w:overflowPunct w:val="0"/>
        <w:spacing w:line="328" w:lineRule="auto"/>
        <w:ind w:left="0" w:leftChars="0" w:right="477" w:firstLine="0" w:firstLineChars="0"/>
        <w:jc w:val="both"/>
        <w:rPr>
          <w:rFonts w:hint="default" w:ascii="仿宋" w:hAnsi="仿宋" w:eastAsia="仿宋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1.优化校长领导力培训工程。</w:t>
      </w:r>
      <w:r>
        <w:rPr>
          <w:rFonts w:ascii="仿宋" w:hAnsi="仿宋" w:eastAsia="仿宋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结合本年度校长任职资格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培训班和业务校长高级研修班安排及李瑞平校长特级教师工作坊，2023将通过教育专家的先进理念阐释、全国一线名校长管理经验分享和学校现场观摩学习，适应并提高现代学校治理能力，促进学校规范持续发展。从课程构建</w:t>
      </w:r>
      <w:r>
        <w:rPr>
          <w:rFonts w:ascii="仿宋" w:hAnsi="仿宋" w:eastAsia="仿宋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、课标 解读、教学改革、队伍建设、创新管理等方面提升业务校长学校管理的执行力，提升“双减”背景下引领教师打造高效课堂教学的能力。</w:t>
      </w:r>
    </w:p>
    <w:p>
      <w:pPr>
        <w:pStyle w:val="3"/>
        <w:kinsoku w:val="0"/>
        <w:overflowPunct w:val="0"/>
        <w:spacing w:line="328" w:lineRule="auto"/>
        <w:ind w:right="477" w:firstLine="640"/>
        <w:jc w:val="both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sectPr>
          <w:footerReference r:id="rId4" w:type="default"/>
          <w:headerReference r:id="rId3" w:type="even"/>
          <w:footerReference r:id="rId5" w:type="even"/>
          <w:pgSz w:w="11910" w:h="16840"/>
          <w:pgMar w:top="1580" w:right="1320" w:bottom="1140" w:left="1480" w:header="0" w:footer="942" w:gutter="0"/>
          <w:lnNumType w:countBy="0" w:distance="360"/>
          <w:pgNumType w:start="2"/>
          <w:cols w:space="720" w:num="1"/>
        </w:sectPr>
      </w:pPr>
    </w:p>
    <w:p>
      <w:pPr>
        <w:pStyle w:val="3"/>
        <w:kinsoku w:val="0"/>
        <w:overflowPunct w:val="0"/>
        <w:spacing w:before="149" w:line="580" w:lineRule="exact"/>
        <w:ind w:left="0" w:right="477"/>
        <w:rPr>
          <w:rFonts w:hint="default" w:ascii="仿宋" w:hAnsi="仿宋" w:eastAsia="仿宋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2.“赢在中层，赢在执行”，打造好中层管理者执行力培训项目</w:t>
      </w:r>
      <w:r>
        <w:rPr>
          <w:rFonts w:hint="eastAsia" w:ascii="楷体" w:hAnsi="楷体" w:eastAsia="楷体" w:cs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学校中层管理者是教育理念、管理方案的具体实施者，为提升学校中层管理者的执行能力和专业水平。2023年将组织教导主任参加高级研修班，聚焦双减政策下的教育教学改革，通过专家讲座、名校考察、名校教导主任经验分享等形式，不断提升教导主任的理论水平、教学质量意识，增强解决实际问题的能力。让学校管理品质因教导主任的执行力增强而提升。</w:t>
      </w:r>
    </w:p>
    <w:p>
      <w:pPr>
        <w:pStyle w:val="3"/>
        <w:kinsoku w:val="0"/>
        <w:overflowPunct w:val="0"/>
        <w:spacing w:before="149" w:line="580" w:lineRule="exact"/>
        <w:ind w:left="0" w:right="477"/>
        <w:rPr>
          <w:rFonts w:hint="default" w:ascii="仿宋" w:hAnsi="仿宋" w:eastAsia="仿宋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3.抓实教师专业发展力全员培训。</w:t>
      </w:r>
      <w:r>
        <w:rPr>
          <w:rFonts w:ascii="仿宋" w:hAnsi="仿宋" w:eastAsia="仿宋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用好国家智慧平台、枣庄继续教育服务平台，认真贯彻落实省教育厅《“互联网+教师专业发展”工程实施方案》，进一步完善</w:t>
      </w:r>
      <w:r>
        <w:rPr>
          <w:rFonts w:hint="eastAsia" w:ascii="仿宋" w:hAnsi="仿宋" w:eastAsia="仿宋" w:cs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仿宋" w:hAnsi="仿宋" w:eastAsia="仿宋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互联网+教师专业发展</w:t>
      </w:r>
      <w:r>
        <w:rPr>
          <w:rFonts w:hint="eastAsia" w:ascii="仿宋" w:hAnsi="仿宋" w:eastAsia="仿宋" w:cs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仿宋" w:hAnsi="仿宋" w:eastAsia="仿宋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培训模式，不断拓展教师视野，努力提高教师培训实践的应用水平。要严格管理，确保教师按时保质完成网络研修。2023将组织全校教师完成24-28学时的网上研修课程学习。研修分为学科课程（必修）和通识性专题课程（选修），课程资源丰富，满足各学科教师专业发展需要。各教研组要认真组织教师积极参加研修，注重研修学习质量。同时，充分利用研修平台，开展线下集中学习、研讨、教研等常态化的研训活动。通过发掘资源、利用资源、共享资源，使教师真正静</w:t>
      </w:r>
      <w:r>
        <w:rPr>
          <w:rFonts w:hint="eastAsia" w:ascii="仿宋" w:hAnsi="仿宋" w:eastAsia="仿宋" w:cs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ascii="仿宋" w:hAnsi="仿宋" w:eastAsia="仿宋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心学习，真正学有所获，真正提升业务能力，真正提高研修学习效果。</w:t>
      </w:r>
    </w:p>
    <w:p>
      <w:pPr>
        <w:spacing w:before="240" w:line="580" w:lineRule="exact"/>
        <w:ind w:right="1"/>
        <w:rPr>
          <w:rFonts w:ascii="仿宋" w:hAnsi="仿宋" w:eastAsia="仿宋" w:cs="宋体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4.抓实</w:t>
      </w:r>
      <w:r>
        <w:rPr>
          <w:rFonts w:hint="eastAsia" w:ascii="楷体" w:hAnsi="楷体" w:eastAsia="楷体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青年教师专业实施力提高培训。</w:t>
      </w:r>
      <w:r>
        <w:rPr>
          <w:rFonts w:hint="eastAsia" w:ascii="仿宋" w:hAnsi="仿宋" w:eastAsia="仿宋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针对3</w:t>
      </w:r>
      <w:r>
        <w:rPr>
          <w:rFonts w:hint="eastAsia" w:ascii="仿宋" w:hAnsi="仿宋" w:eastAsia="仿宋"/>
          <w:color w:val="000000" w:themeColor="text1"/>
          <w:spacing w:val="4"/>
          <w:w w:val="95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pacing w:val="2"/>
          <w:w w:val="95"/>
          <w:sz w:val="32"/>
          <w:szCs w:val="32"/>
          <w14:textFill>
            <w14:solidFill>
              <w14:schemeClr w14:val="tx1"/>
            </w14:solidFill>
          </w14:textFill>
        </w:rPr>
        <w:t>年青</w:t>
      </w:r>
      <w:r>
        <w:rPr>
          <w:rFonts w:hint="eastAsia" w:ascii="仿宋" w:hAnsi="仿宋" w:eastAsia="仿宋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年优秀教师，分学科对其专业能力、教育教学理论水平，开展名师带队专项指导提升培训。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实施“青蓝工程”，为每一位新教师指定成长导师，指导新教师制定好个</w:t>
      </w:r>
      <w:r>
        <w:rPr>
          <w:rFonts w:hint="eastAsia" w:ascii="仿宋" w:hAnsi="仿宋" w:eastAsia="仿宋" w:cs="宋体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人专业发展规划，积极为新教师成长创造良好发展环境。通过岗前培训，使新教师进一步巩固专业思想，热爱教育事业，熟知教学常规，提高教育教学能力，促进新教师专业成长。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加强优秀青年团队建设，发挥他们的模范带头作用。学校将开展“赢在青年”活动，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切实提高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优秀青年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教科研水平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，增强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实施新课程的能力，正确发挥他们在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教科研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中的主体作用，探究作用和创造作用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insoku w:val="0"/>
        <w:overflowPunct w:val="0"/>
        <w:spacing w:line="580" w:lineRule="exact"/>
        <w:ind w:left="0" w:right="465"/>
        <w:rPr>
          <w:rFonts w:hint="default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5.抓实骨干教师专业驱动力提升培训。</w:t>
      </w:r>
      <w:r>
        <w:rPr>
          <w:rFonts w:ascii="仿宋" w:hAnsi="仿宋" w:eastAsia="仿宋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针对 5 至 8 年教龄的学科骨干教师，逐步开展基于教师综合素质、专业化水平和创新能力的骨干课，教师观课、辩课，专家评课、答疑、做讲座等形式，提升教师教学理论水平和课堂教学能力，激励教师走上终身学习和专业发展之路。</w:t>
      </w:r>
      <w:r>
        <w:rPr>
          <w:rFonts w:ascii="仿宋" w:hAnsi="仿宋" w:eastAsia="仿宋"/>
          <w:color w:val="000000" w:themeColor="text1"/>
          <w:w w:val="95"/>
          <w:szCs w:val="32"/>
          <w14:textFill>
            <w14:solidFill>
              <w14:schemeClr w14:val="tx1"/>
            </w14:solidFill>
          </w14:textFill>
        </w:rPr>
        <w:t>筹建名师培养发展共同体，学科组建团队，主要负责对骨干教师进行跟踪培养。专家团通过抱团读写、定期课堂展示交流、定期讲座汇报等</w:t>
      </w:r>
      <w:r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形式助推骨干教师向名师跨越。</w:t>
      </w:r>
    </w:p>
    <w:p>
      <w:pPr>
        <w:pStyle w:val="3"/>
        <w:kinsoku w:val="0"/>
        <w:overflowPunct w:val="0"/>
        <w:spacing w:line="580" w:lineRule="exact"/>
        <w:ind w:left="0" w:right="465"/>
        <w:rPr>
          <w:rFonts w:hint="default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ascii="楷体" w:hAnsi="楷体" w:eastAsia="楷体" w:cs="宋体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深入实施骨干班主任班级</w:t>
      </w:r>
      <w:r>
        <w:rPr>
          <w:rFonts w:hint="default" w:ascii="楷体" w:hAnsi="楷体" w:eastAsia="楷体" w:cs="宋体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管理力优化</w:t>
      </w:r>
      <w:r>
        <w:rPr>
          <w:rFonts w:ascii="楷体" w:hAnsi="楷体" w:eastAsia="楷体" w:cs="宋体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培训</w:t>
      </w:r>
      <w:r>
        <w:rPr>
          <w:rFonts w:ascii="楷体" w:hAnsi="楷体" w:eastAsia="楷体" w:cs="宋体"/>
          <w:color w:val="000000" w:themeColor="text1"/>
          <w:spacing w:val="3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" w:hAnsi="仿宋" w:eastAsia="仿宋" w:cs="宋体"/>
          <w:color w:val="000000" w:themeColor="text1"/>
          <w:spacing w:val="3"/>
          <w:szCs w:val="32"/>
          <w14:textFill>
            <w14:solidFill>
              <w14:schemeClr w14:val="tx1"/>
            </w14:solidFill>
          </w14:textFill>
        </w:rPr>
        <w:t>班主任是家长与学校沟通的桥梁，班主任的素质直接影响</w:t>
      </w:r>
      <w:r>
        <w:rPr>
          <w:rFonts w:ascii="仿宋" w:hAnsi="仿宋" w:eastAsia="仿宋" w:cs="宋体"/>
          <w:color w:val="000000" w:themeColor="text1"/>
          <w:spacing w:val="-1"/>
          <w:szCs w:val="32"/>
          <w14:textFill>
            <w14:solidFill>
              <w14:schemeClr w14:val="tx1"/>
            </w14:solidFill>
          </w14:textFill>
        </w:rPr>
        <w:t>着学生的成长、学校的发展和教育满意度的高低。2023年学校将进行班主任暑期培训，</w:t>
      </w:r>
      <w:r>
        <w:rPr>
          <w:rFonts w:ascii="仿宋" w:hAnsi="仿宋" w:eastAsia="仿宋" w:cs="宋体"/>
          <w:color w:val="000000" w:themeColor="text1"/>
          <w:spacing w:val="1"/>
          <w:szCs w:val="32"/>
          <w14:textFill>
            <w14:solidFill>
              <w14:schemeClr w14:val="tx1"/>
            </w14:solidFill>
          </w14:textFill>
        </w:rPr>
        <w:t>让班主任“走出去”，实地考察名校的班级管理，聆</w:t>
      </w:r>
      <w:r>
        <w:rPr>
          <w:rFonts w:ascii="仿宋" w:hAnsi="仿宋" w:eastAsia="仿宋" w:cs="宋体"/>
          <w:color w:val="000000" w:themeColor="text1"/>
          <w:spacing w:val="3"/>
          <w:szCs w:val="32"/>
          <w14:textFill>
            <w14:solidFill>
              <w14:schemeClr w14:val="tx1"/>
            </w14:solidFill>
          </w14:textFill>
        </w:rPr>
        <w:t>听名班主任的班级管理报告，同时把心理健康和师德教育作为</w:t>
      </w:r>
      <w:r>
        <w:rPr>
          <w:rFonts w:ascii="仿宋" w:hAnsi="仿宋" w:eastAsia="仿宋" w:cs="宋体"/>
          <w:color w:val="000000" w:themeColor="text1"/>
          <w:spacing w:val="-1"/>
          <w:szCs w:val="32"/>
          <w14:textFill>
            <w14:solidFill>
              <w14:schemeClr w14:val="tx1"/>
            </w14:solidFill>
          </w14:textFill>
        </w:rPr>
        <w:t>培训的必备课程，切实提高班主任的班级管理能力。</w:t>
      </w:r>
    </w:p>
    <w:p>
      <w:pPr>
        <w:pStyle w:val="3"/>
        <w:kinsoku w:val="0"/>
        <w:overflowPunct w:val="0"/>
        <w:spacing w:line="580" w:lineRule="exact"/>
        <w:ind w:left="0" w:right="319"/>
        <w:rPr>
          <w:rFonts w:hint="default" w:ascii="仿宋" w:hAnsi="仿宋" w:eastAsia="仿宋" w:cs="宋体"/>
          <w:strike/>
          <w:color w:val="000000" w:themeColor="text1"/>
          <w:spacing w:val="-1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pacing w:val="-1"/>
          <w:szCs w:val="32"/>
          <w14:textFill>
            <w14:solidFill>
              <w14:schemeClr w14:val="tx1"/>
            </w14:solidFill>
          </w14:textFill>
        </w:rPr>
        <w:t>7.组织</w:t>
      </w:r>
      <w:r>
        <w:rPr>
          <w:rFonts w:hint="default" w:ascii="楷体" w:hAnsi="楷体" w:eastAsia="楷体" w:cs="宋体"/>
          <w:color w:val="000000" w:themeColor="text1"/>
          <w:spacing w:val="-1"/>
          <w:szCs w:val="32"/>
          <w14:textFill>
            <w14:solidFill>
              <w14:schemeClr w14:val="tx1"/>
            </w14:solidFill>
          </w14:textFill>
        </w:rPr>
        <w:t>好</w:t>
      </w:r>
      <w:r>
        <w:rPr>
          <w:rFonts w:ascii="楷体" w:hAnsi="楷体" w:eastAsia="楷体" w:cs="宋体"/>
          <w:color w:val="000000" w:themeColor="text1"/>
          <w:spacing w:val="-1"/>
          <w:szCs w:val="32"/>
          <w14:textFill>
            <w14:solidFill>
              <w14:schemeClr w14:val="tx1"/>
            </w14:solidFill>
          </w14:textFill>
        </w:rPr>
        <w:t>优师影响力拔尖培训。</w:t>
      </w:r>
      <w:r>
        <w:rPr>
          <w:rFonts w:ascii="仿宋" w:hAnsi="仿宋" w:eastAsia="仿宋" w:cs="宋体"/>
          <w:color w:val="000000" w:themeColor="text1"/>
          <w:spacing w:val="-1"/>
          <w:szCs w:val="32"/>
          <w14:textFill>
            <w14:solidFill>
              <w14:schemeClr w14:val="tx1"/>
            </w14:solidFill>
          </w14:textFill>
        </w:rPr>
        <w:t>认真遴选品德好、能力强、 积极性高、影响力大的校长和骨干教师参加国家级、省级、枣庄市级的各类培训，培养好“种子”选手。为确保培训成果转化和落地，及时搭建学习转化平台，让名优教师通过培训汇报会、专题讲座、教研组研讨等形式扩大培训影响力。</w:t>
      </w:r>
    </w:p>
    <w:p>
      <w:pPr>
        <w:adjustRightInd w:val="0"/>
        <w:spacing w:line="580" w:lineRule="exact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ascii="楷体" w:hAnsi="楷体" w:eastAsia="楷体" w:cs="宋体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抓实常态</w:t>
      </w:r>
      <w:r>
        <w:rPr>
          <w:rFonts w:hint="eastAsia" w:ascii="楷体" w:hAnsi="楷体" w:eastAsia="楷体" w:cs="宋体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化</w:t>
      </w:r>
      <w:r>
        <w:rPr>
          <w:rFonts w:ascii="楷体" w:hAnsi="楷体" w:eastAsia="楷体" w:cs="宋体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校本研修。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校本培训是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省、市、县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训的极大补充，真正实现教师全员面对面培训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。我校高度重视校本培训，不断完善研修制度，建立基于自身发展需要的校本培训和各种研习活动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在校本培训中，坚持从实际出发，坚持以教师为主体，坚持教师成长效应为宗旨，</w:t>
      </w:r>
      <w:r>
        <w:rPr>
          <w:rFonts w:hint="eastAsia" w:ascii="仿宋" w:hAnsi="仿宋" w:eastAsia="仿宋" w:cs="宋体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建立基于“问题启动、专题驱动、</w:t>
      </w:r>
      <w:r>
        <w:rPr>
          <w:rFonts w:hint="eastAsia" w:ascii="仿宋" w:hAnsi="仿宋" w:eastAsia="仿宋" w:cs="宋体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 xml:space="preserve"> 专业引领、合作互动”的校本研修机制，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做好“学、教、研、训”四结合，走“教科研”一体化的路子。</w:t>
      </w:r>
    </w:p>
    <w:p>
      <w:pPr>
        <w:spacing w:line="580" w:lineRule="exact"/>
        <w:rPr>
          <w:rFonts w:hint="eastAsia" w:ascii="黑体" w:hAnsi="黑体" w:eastAsia="黑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二、夯实</w:t>
      </w:r>
      <w:r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素质历练</w:t>
      </w: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，用活动推动教师不断成长</w:t>
      </w:r>
      <w:r>
        <w:rPr>
          <w:rFonts w:hint="eastAsia" w:ascii="黑体" w:hAnsi="黑体" w:eastAsia="黑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480" w:firstLineChars="15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本着“面向全体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抓好典型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树立标兵”的思路，配合市局，加强</w:t>
      </w:r>
      <w:r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基本功</w:t>
      </w:r>
      <w:r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训练，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继续举行教师“三字一话”基本功大赛、</w:t>
      </w:r>
      <w:r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读写能手评选活动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，促进教师基本素养的提升。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坚持读书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倡导全科阅读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，建设学习型教研组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，适时举行</w:t>
      </w:r>
      <w:r>
        <w:rPr>
          <w:rFonts w:ascii="仿宋" w:hAnsi="仿宋" w:eastAsia="仿宋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教师“阅读思考成长”读书分享交流活动</w:t>
      </w:r>
      <w:r>
        <w:rPr>
          <w:rFonts w:hint="eastAsia" w:ascii="仿宋" w:hAnsi="仿宋" w:eastAsia="仿宋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组织教师参加中华经典诵吟大赛，不断提升教</w:t>
      </w:r>
      <w:r>
        <w:rPr>
          <w:rFonts w:hint="eastAsia" w:ascii="仿宋" w:hAnsi="仿宋" w:eastAsia="仿宋" w:cs="宋体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师的诵读素养。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继续举行“一师一优课，一课一名师”优质课例和</w:t>
      </w:r>
      <w:r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的评选及上报工作，</w:t>
      </w:r>
      <w:r>
        <w:rPr>
          <w:rFonts w:hint="eastAsia" w:ascii="仿宋" w:hAnsi="仿宋" w:eastAsia="仿宋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为教师的优质教学提供展示舞台。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通过全员教师晒课、赛课活动，提升教师专业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能力。通过“青蓝工程”师徒结对帮扶，让新教师尽快成长起来，对1</w:t>
      </w:r>
      <w:r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教师开展优质课评比活动，不断提升新教师的专业素养，为教师的成长打好基础。</w:t>
      </w:r>
    </w:p>
    <w:p>
      <w:pPr>
        <w:spacing w:line="580" w:lineRule="exact"/>
        <w:rPr>
          <w:rFonts w:hint="eastAsia" w:ascii="黑体" w:hAnsi="黑体" w:eastAsia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实施领航工程，助推教师专业成长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学校坚持将教师专业发展作为一把手工程，倾力打造研究型师资队伍，不断推进名师工作室建设，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尝试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项目化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管理。积极探索“名师带教，梯级提升，全员提高”的教师培养新途径。强力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“名师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骨干双培养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”活动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通过设立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名师示范岗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，开展名师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讲座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、名师论坛、名师示范课、典型课例研讨、参赛课例打磨等活动，助推教师教学水平的提升。借助名师工作室加强教学资源的设计和开发，丰富教学资源库，实现资源共享和成果推广。</w:t>
      </w:r>
    </w:p>
    <w:p>
      <w:pPr>
        <w:spacing w:line="580" w:lineRule="exac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四、做好语言文字工作</w:t>
      </w:r>
    </w:p>
    <w:p>
      <w:pPr>
        <w:spacing w:line="58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“推普周”为契机，以语言文字为抓手，在校内悬挂横幅、张贴标语、制作滚动电子屏，通过普通话演讲比赛、诵读大赛、规范书写比赛等活动，引领广大师生树立正确的用语、用字观，不断在口语表达、写作能力、朗读水平等方面实现新提升，增强对中华优秀传统文化的认同感、自豪感和自信心。继续推进在职在岗教师普通话培训工作，要求普通话等级需达到二级乙等及以上水平。</w:t>
      </w:r>
    </w:p>
    <w:p>
      <w:pPr>
        <w:spacing w:line="580" w:lineRule="exac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五、抓好教师继续教育培训学分管理工作</w:t>
      </w:r>
    </w:p>
    <w:p>
      <w:pPr>
        <w:spacing w:line="580" w:lineRule="exact"/>
        <w:ind w:firstLine="480" w:firstLineChars="15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教育部《关于大力推行中小学教师培训学分管理的指导意见》、山东省教育厅《关于做好山东省中小学教师继续教育学分登记工作的通知》和《滕州市中小学教师继续教育学分登记与管理实施方案》精神，教师继续教育实行学分管理。原则上每五年为一个周期。每个周期，教师应完成不少于 360学分且每年不少于48学分的继续教育。教师参加县级及以上教育行政部门培训不少于 240 学分，参加校本培训不少于120学分。依照“谁培训谁赋分”的原则，</w:t>
      </w:r>
      <w:r>
        <w:rPr>
          <w:rFonts w:ascii="仿宋" w:hAnsi="仿宋" w:eastAsia="仿宋" w:cs="宋体"/>
          <w:color w:val="000000" w:themeColor="text1"/>
          <w:w w:val="95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严格按照有关规定，做好继续教育学分管理、校本培训项目建立、学分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的登记和使用等工作。</w:t>
      </w:r>
    </w:p>
    <w:p>
      <w:pPr>
        <w:spacing w:line="580" w:lineRule="exac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六、配合市局做好教师资格认定和注册工作</w:t>
      </w:r>
    </w:p>
    <w:p>
      <w:pPr>
        <w:spacing w:line="58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一是教师资格的审验和认定工作。教师资格认定事前要进行周密的安排布置，事中要严格程序标准，做到审验细心，工作耐心，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事后结果准确无误。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二是教师资格注册工作。教师资格采取五年一注册制度，2016年进行了第一批教师资格注册工作，2021 年满五年注册时间的教师进行了第二次教师资格注册，202</w:t>
      </w:r>
      <w:r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年主要是为三类人员进行注册1.试用期满考核合格的教师2.注册期满5年的在编在岗教师3.上次注册结论为“暂缓注册”，现已符合注册条件的教师，这需要严格的标准把控，保证注册审验工作顺利进行。</w:t>
      </w:r>
    </w:p>
    <w:p>
      <w:pPr>
        <w:spacing w:line="580" w:lineRule="exac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七、完善好“全国教师信息系统”工作</w:t>
      </w:r>
    </w:p>
    <w:p>
      <w:pPr>
        <w:spacing w:line="58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全国教师信息系统”是由国家统一部署，教育部和省两级负责建设维护，面向中央、省、市、县、校等五级用户使用的国家教育管理公共服务平台。它不仅为每一名教师建立“电子档案”，确保教师“一人一号”，也为各校推进教师工作管理信息化提供支持。“全国教师信息系统”目前成为教师网上学习、研修继续教育学分和专业发展的终身电子档案。通过“全国教师信息系统”做好教师校本培训的学分确认和管理工作，做好“全国教师信息系统”及时更新和系统维护工作，及时对调离教师、在职情况变动的教师（长期不在岗、离职、离退休等情况）和交流轮岗教师的信息进行更新和维护。</w:t>
      </w:r>
    </w:p>
    <w:p>
      <w:pPr>
        <w:spacing w:line="540" w:lineRule="exact"/>
        <w:ind w:firstLine="4800" w:firstLineChars="1500"/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4800" w:firstLineChars="1500"/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滕州市第五中学</w:t>
      </w:r>
    </w:p>
    <w:p>
      <w:pPr>
        <w:spacing w:line="540" w:lineRule="exact"/>
        <w:ind w:firstLine="4800" w:firstLineChars="1500"/>
        <w:rPr>
          <w:rFonts w:hint="eastAsia" w:ascii="宋体" w:hAnsi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年2月1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spacing w:line="540" w:lineRule="exact"/>
        <w:rPr>
          <w:rFonts w:hint="eastAsia" w:ascii="宋体" w:hAnsi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 w:val="0"/>
          <w:bCs w:val="0"/>
          <w:sz w:val="30"/>
          <w:szCs w:val="30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0"/>
          <w:szCs w:val="30"/>
        </w:rPr>
        <w:t>附：202</w:t>
      </w:r>
      <w:r>
        <w:rPr>
          <w:rFonts w:hint="eastAsia" w:ascii="黑体" w:hAnsi="黑体" w:eastAsia="黑体" w:cs="宋体"/>
          <w:b w:val="0"/>
          <w:bCs w:val="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 w:val="0"/>
          <w:bCs w:val="0"/>
          <w:kern w:val="0"/>
          <w:sz w:val="30"/>
          <w:szCs w:val="30"/>
        </w:rPr>
        <w:t>年滕州五中</w:t>
      </w:r>
      <w:r>
        <w:rPr>
          <w:rFonts w:hint="eastAsia" w:ascii="黑体" w:hAnsi="黑体" w:eastAsia="黑体" w:cs="宋体"/>
          <w:b w:val="0"/>
          <w:bCs w:val="0"/>
          <w:kern w:val="0"/>
          <w:sz w:val="30"/>
          <w:szCs w:val="30"/>
          <w:lang w:eastAsia="zh-CN"/>
        </w:rPr>
        <w:t>教师发展</w:t>
      </w:r>
      <w:r>
        <w:rPr>
          <w:rFonts w:hint="eastAsia" w:ascii="黑体" w:hAnsi="黑体" w:eastAsia="黑体" w:cs="宋体"/>
          <w:b w:val="0"/>
          <w:bCs w:val="0"/>
          <w:kern w:val="0"/>
          <w:sz w:val="30"/>
          <w:szCs w:val="30"/>
        </w:rPr>
        <w:t>工作安排表</w:t>
      </w:r>
    </w:p>
    <w:p>
      <w:pPr>
        <w:spacing w:line="540" w:lineRule="exact"/>
        <w:rPr>
          <w:rFonts w:hint="default" w:ascii="宋体" w:hAnsi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6" w:type="default"/>
          <w:footerReference r:id="rId7" w:type="even"/>
          <w:pgSz w:w="11910" w:h="16840"/>
          <w:pgMar w:top="1418" w:right="1418" w:bottom="1418" w:left="1418" w:header="0" w:footer="941" w:gutter="0"/>
          <w:pgNumType w:start="2"/>
          <w:cols w:space="720" w:num="1"/>
        </w:sectPr>
      </w:pPr>
    </w:p>
    <w:tbl>
      <w:tblPr>
        <w:tblStyle w:val="10"/>
        <w:tblW w:w="8700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28" w:firstLineChars="8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教师发展工作内容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做好2021年山东省“互联网+教师专业发展”全员远程研修情况的总结工作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2.组织国家智慧教育平台寒假研修工作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1.2023年师训工作方案制定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2.2022年继续教育学分审验登记工作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3.“一师一优课”学历案评选上报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4.国家智慧网研修学分统计上传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Style w:val="21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1.“名师骨干双培养”推进会、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Style w:val="22"/>
                <w:lang w:val="en-US" w:eastAsia="zh-CN" w:bidi="ar"/>
              </w:rPr>
            </w:pPr>
            <w:r>
              <w:rPr>
                <w:rStyle w:val="21"/>
                <w:lang w:val="en-US" w:eastAsia="zh-CN" w:bidi="ar"/>
              </w:rPr>
              <w:t>2</w:t>
            </w:r>
            <w:r>
              <w:rPr>
                <w:rStyle w:val="22"/>
                <w:lang w:val="en-US" w:eastAsia="zh-CN" w:bidi="ar"/>
              </w:rPr>
              <w:t>.组织参加业务校长高级研修班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lang w:val="en-US" w:eastAsia="zh-CN" w:bidi="ar"/>
              </w:rPr>
              <w:t>3</w:t>
            </w:r>
            <w:r>
              <w:rPr>
                <w:rStyle w:val="22"/>
                <w:lang w:val="en-US" w:eastAsia="zh-CN" w:bidi="ar"/>
              </w:rPr>
              <w:t xml:space="preserve">.“青蓝工程”推进会  </w:t>
            </w:r>
            <w:r>
              <w:rPr>
                <w:rStyle w:val="21"/>
                <w:lang w:val="en-US" w:eastAsia="zh-CN" w:bidi="ar"/>
              </w:rPr>
              <w:t xml:space="preserve">                                            </w:t>
            </w:r>
            <w:r>
              <w:rPr>
                <w:rStyle w:val="22"/>
                <w:lang w:val="en-US" w:eastAsia="zh-CN" w:bidi="ar"/>
              </w:rPr>
              <w:t xml:space="preserve"> </w:t>
            </w:r>
            <w:r>
              <w:rPr>
                <w:rStyle w:val="22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21"/>
                <w:lang w:val="en-US" w:eastAsia="zh-CN" w:bidi="ar"/>
              </w:rPr>
              <w:t>4.组织枣庄名师及特级教师评选推荐工作</w:t>
            </w:r>
            <w:r>
              <w:rPr>
                <w:rStyle w:val="22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1.组织教师参加滕州基本功比赛（三字）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2.组织参加教导主任高级研修班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3.名师学科带头人指导校本教研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4.“互联网+教师专业发展”全员远程研修启动和报名工作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1.“赢在青年”骨干教师座谈会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2.举行滕州五中1—3年教龄教师优质课评比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3.组织骨干教师外出培训学习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4.“一师一优课”“一课一名师”优质课例评选上报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5.“互联网+教师专业发展”全员远程研修数据汇总和选课工作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1.优师拔尖选拔推荐参加“国培”、“省培”和“市培”的工作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2.组织参与第二批教师资格认定工作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3.组织名师工作室校际联研活动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4.组织枣庄专业技术人员继续教育服务平台的学习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5.组织教师读书分享交流活动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1.做好教师参加的山东省“互联网+教师专业发展”全员远程研修必修阶段研修进度的调度工作                                                   2.做好第二学期教师专业发展量化材料的核算</w:t>
            </w:r>
            <w:r>
              <w:rPr>
                <w:rStyle w:val="24"/>
                <w:rFonts w:hAnsi="宋体"/>
                <w:lang w:val="en-US" w:eastAsia="zh-CN" w:bidi="ar"/>
              </w:rPr>
              <w:t xml:space="preserve">                                3.组织第六届滕州教学名师评选活动                                                                        </w:t>
            </w:r>
            <w:r>
              <w:rPr>
                <w:rStyle w:val="23"/>
                <w:rFonts w:hAnsi="宋体"/>
                <w:lang w:val="en-US" w:eastAsia="zh-CN" w:bidi="ar"/>
              </w:rPr>
              <w:t>4</w:t>
            </w:r>
            <w:r>
              <w:rPr>
                <w:rStyle w:val="24"/>
                <w:rFonts w:hAnsi="宋体"/>
                <w:lang w:val="en-US" w:eastAsia="zh-CN" w:bidi="ar"/>
              </w:rPr>
              <w:t>.筹备暑期教师全员培训工作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28" w:firstLineChars="8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教师发展工作内容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1.指导教师做好“互联网+教师专业发展”远程研修分散研修工作           2.组织教师和校长参加“国培”“省培”和“市培”活动                      3.名师骨干教师外出培训                                              4.遴选出的副校长到培养基地交流学习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开展全国普通话推广宣传周活动                                            2.组织教师参加滕州基本功比赛（普通话）                                         3.青蓝工程暨新老教师结对帮扶活动                                   4.“名师骨干双培养”启动会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5.做好“互联网+教师专业发展”远程研修必修阶段完成情况的统计工作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1.名师示范课活动                                                         2.组织参加教师经典诵吟大赛和学生规范汉字书写大赛                                         3.组织参加滕州市1-3年教龄优质课评比                                   4.做好“互联网+教师专业发展”远程研修选修阶段研修进度的调度工作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1.名师指导与讲座活动                                                   2.督促教师完成“互联网+教师专业发展”全员远程研修工作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3.组织参加“滕州教育大讲堂”活动                                    4.新教师教学汇报活动                                                 5.开展校本研训指导交流工作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1.组织教师资格注册工作                                               2.做好继续教育学分确认和审核登记工作                                     3.组织国家智慧教育平台寒假研修工作                                   4.滕州五中青年教师教学基本功比赛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hint="default" w:ascii="Times New Roman" w:eastAsia="DengXian" w:cs="Times New Roman"/>
        <w:sz w:val="20"/>
        <w:szCs w:val="20"/>
      </w:rPr>
    </w:pPr>
    <w:r>
      <w:rPr>
        <w:rFonts w:hint="default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3397250</wp:posOffset>
              </wp:positionH>
              <wp:positionV relativeFrom="page">
                <wp:posOffset>9992360</wp:posOffset>
              </wp:positionV>
              <wp:extent cx="687070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7.5pt;margin-top:786.8pt;height:16.05pt;width:54.1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RqvWzbAAAADQEAAA8AAAAAAAAAAQAgAAAAIgAAAGRycy9kb3ducmV2LnhtbFBL&#10;AQIUABQAAAAIAIdO4kDgfG7A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321" w:lineRule="exact"/>
                      <w:ind w:left="2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hint="default" w:ascii="Times New Roman" w:eastAsia="DengXian" w:cs="Times New Roman"/>
        <w:sz w:val="20"/>
        <w:szCs w:val="20"/>
      </w:rPr>
    </w:pPr>
    <w:r>
      <w:rPr>
        <w:rFonts w:hint="default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1400175</wp:posOffset>
              </wp:positionH>
              <wp:positionV relativeFrom="page">
                <wp:posOffset>9954260</wp:posOffset>
              </wp:positionV>
              <wp:extent cx="687070" cy="2038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0.25pt;margin-top:783.8pt;height:16.05pt;width:54.1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QosxfbAAAADQEAAA8AAAAAAAAAAQAgAAAAIgAAAGRycy9kb3ducmV2LnhtbFBL&#10;AQIUABQAAAAIAIdO4kCppVEf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321" w:lineRule="exact"/>
                      <w:ind w:left="2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hint="default"/>
        <w:sz w:val="20"/>
      </w:rPr>
    </w:pPr>
    <w:r>
      <w:rPr>
        <w:spacing w:val="-30"/>
        <w:w w:val="95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9954260</wp:posOffset>
              </wp:positionV>
              <wp:extent cx="687070" cy="203835"/>
              <wp:effectExtent l="0" t="0" r="17780" b="571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321" w:lineRule="exact"/>
                            <w:ind w:left="20"/>
                            <w:jc w:val="center"/>
                            <w:rPr>
                              <w:rFonts w:hint="default"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</w:rPr>
                            <w:t>8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83.8pt;height:16.05pt;width:54.1pt;mso-position-horizontal:center;mso-position-horizontal-relative:margin;mso-position-vertical-relative:page;z-index:-251655168;mso-width-relative:page;mso-height-relative:page;" filled="f" stroked="f" coordsize="21600,21600" o:gfxdata="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8QHJjYAAAACgEAAA8AAAAAAAAAAQAgAAAA&#10;IgAAAGRycy9kb3ducmV2LnhtbFBLAQIUABQAAAAIAIdO4kClvU2zCwIAAAQEAAAOAAAAAAAAAAEA&#10;IAAAACc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321" w:lineRule="exact"/>
                      <w:ind w:left="20"/>
                      <w:jc w:val="center"/>
                      <w:rPr>
                        <w:rFonts w:hint="default"/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</w:rPr>
                      <w:t>8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rFonts w:hint="default"/>
        <w:sz w:val="20"/>
      </w:rPr>
    </w:pPr>
    <w:r>
      <w:rPr>
        <w:spacing w:val="-30"/>
        <w:w w:val="95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1400175</wp:posOffset>
              </wp:positionH>
              <wp:positionV relativeFrom="page">
                <wp:posOffset>9954260</wp:posOffset>
              </wp:positionV>
              <wp:extent cx="687070" cy="203835"/>
              <wp:effectExtent l="0" t="635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rFonts w:hint="default"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0.25pt;margin-top:783.8pt;height:16.05pt;width:54.1pt;mso-position-horizontal-relative:page;mso-position-vertical-relative:page;z-index:-251656192;mso-width-relative:page;mso-height-relative:page;" filled="f" stroked="f" coordsize="21600,21600" o:gfxdata="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CizF9sAAAANAQAADwAAAAAAAAAB&#10;ACAAAAAiAAAAZHJzL2Rvd25yZXYueG1sUEsBAhQAFAAAAAgAh07iQHene1YNAgAABAQAAA4AAAAA&#10;AAAAAQAgAAAAKg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kinsoku w:val="0"/>
                      <w:overflowPunct w:val="0"/>
                      <w:spacing w:line="321" w:lineRule="exact"/>
                      <w:ind w:left="20"/>
                      <w:rPr>
                        <w:rFonts w:hint="default"/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82ED82"/>
    <w:multiLevelType w:val="singleLevel"/>
    <w:tmpl w:val="3E82E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05A5CFE"/>
    <w:multiLevelType w:val="singleLevel"/>
    <w:tmpl w:val="505A5C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zZDA0NjQwM2RlOTQ5YzZkNzg5NDg3NDNiMDQ2NTIifQ=="/>
  </w:docVars>
  <w:rsids>
    <w:rsidRoot w:val="00BB6C52"/>
    <w:rsid w:val="000072AF"/>
    <w:rsid w:val="00102E69"/>
    <w:rsid w:val="001B5B60"/>
    <w:rsid w:val="001C6A9C"/>
    <w:rsid w:val="00235AEC"/>
    <w:rsid w:val="005F58AB"/>
    <w:rsid w:val="00621B4D"/>
    <w:rsid w:val="00657B71"/>
    <w:rsid w:val="006A7094"/>
    <w:rsid w:val="00754A79"/>
    <w:rsid w:val="00776159"/>
    <w:rsid w:val="009177C2"/>
    <w:rsid w:val="0095762C"/>
    <w:rsid w:val="00975A41"/>
    <w:rsid w:val="00A062C4"/>
    <w:rsid w:val="00B90157"/>
    <w:rsid w:val="00BB6C52"/>
    <w:rsid w:val="00CA15C9"/>
    <w:rsid w:val="00CD72EC"/>
    <w:rsid w:val="00DA268C"/>
    <w:rsid w:val="00DE7D2F"/>
    <w:rsid w:val="00DF6DB7"/>
    <w:rsid w:val="00F20D06"/>
    <w:rsid w:val="063876A4"/>
    <w:rsid w:val="0E454C54"/>
    <w:rsid w:val="16710FD7"/>
    <w:rsid w:val="19341F4D"/>
    <w:rsid w:val="1A5D6EAE"/>
    <w:rsid w:val="1C057BD0"/>
    <w:rsid w:val="227C6712"/>
    <w:rsid w:val="2C535412"/>
    <w:rsid w:val="34B4384D"/>
    <w:rsid w:val="3E0755D2"/>
    <w:rsid w:val="46F96A11"/>
    <w:rsid w:val="491B4B25"/>
    <w:rsid w:val="496D6FF8"/>
    <w:rsid w:val="605B3830"/>
    <w:rsid w:val="60EF2CA3"/>
    <w:rsid w:val="69036813"/>
    <w:rsid w:val="69F96D74"/>
    <w:rsid w:val="75784C44"/>
    <w:rsid w:val="784604CA"/>
    <w:rsid w:val="78F208EC"/>
    <w:rsid w:val="7DA41F1A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4"/>
    <w:unhideWhenUsed/>
    <w:qFormat/>
    <w:uiPriority w:val="1"/>
    <w:pPr>
      <w:ind w:left="320"/>
    </w:pPr>
    <w:rPr>
      <w:rFonts w:hint="eastAsia"/>
      <w:sz w:val="3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4">
    <w:name w:val="正文文本 字符"/>
    <w:basedOn w:val="11"/>
    <w:link w:val="3"/>
    <w:qFormat/>
    <w:uiPriority w:val="1"/>
    <w:rPr>
      <w:rFonts w:ascii="Times New Roman" w:hAnsi="Times New Roman" w:eastAsia="宋体" w:cs="Times New Roman"/>
      <w:sz w:val="32"/>
      <w:szCs w:val="24"/>
    </w:rPr>
  </w:style>
  <w:style w:type="character" w:customStyle="1" w:styleId="15">
    <w:name w:val="批注文字 字符"/>
    <w:basedOn w:val="11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6">
    <w:name w:val="批注主题 字符"/>
    <w:basedOn w:val="15"/>
    <w:link w:val="9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脚注文本 字符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3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7924B9-9FE3-48E3-A473-52EC570371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4483</Words>
  <Characters>4644</Characters>
  <Lines>25</Lines>
  <Paragraphs>7</Paragraphs>
  <TotalTime>23</TotalTime>
  <ScaleCrop>false</ScaleCrop>
  <LinksUpToDate>false</LinksUpToDate>
  <CharactersWithSpaces>5495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2023-02-14T13:02:00Z</dcterms:created>
  <dc:creator>Administrator</dc:creator>
  <cp:lastModifiedBy>Administrator</cp:lastModifiedBy>
  <cp:lastPrinted>2023-02-15T03:49:14Z</cp:lastPrinted>
  <dcterms:modified xsi:type="dcterms:W3CDTF">2023-02-15T03:53:30Z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CA77D9C467674A2F81A9E610D1D89ED5</vt:lpwstr>
  </property>
</Properties>
</file>