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" w:line="360" w:lineRule="auto"/>
        <w:ind w:left="541"/>
        <w:rPr>
          <w:rFonts w:ascii="仿宋" w:hAnsi="仿宋" w:eastAsia="仿宋"/>
        </w:rPr>
      </w:pPr>
      <w:bookmarkStart w:id="0" w:name="_Hlk79759591"/>
    </w:p>
    <w:p>
      <w:pPr>
        <w:pStyle w:val="2"/>
        <w:spacing w:before="18" w:line="360" w:lineRule="auto"/>
        <w:ind w:left="541"/>
        <w:rPr>
          <w:rFonts w:ascii="仿宋" w:hAnsi="仿宋" w:eastAsia="仿宋"/>
        </w:rPr>
      </w:pPr>
    </w:p>
    <w:p>
      <w:pP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21"/>
        </w:rPr>
      </w:pPr>
      <w:bookmarkStart w:id="1" w:name="_Hlk66800260"/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</w:rPr>
        <w:t>滕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</w:rPr>
        <w:t>州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</w:rPr>
        <w:t>市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</w:rPr>
        <w:t>第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</w:rPr>
        <w:t>中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-23"/>
          <w:w w:val="50"/>
          <w:sz w:val="176"/>
          <w:szCs w:val="130"/>
        </w:rPr>
        <w:t>学</w:t>
      </w:r>
    </w:p>
    <w:p>
      <w:pPr>
        <w:spacing w:after="156" w:afterLines="5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三</w:t>
      </w:r>
      <w:r>
        <w:rPr>
          <w:rFonts w:hint="eastAsia" w:cs="仿宋_GB2312"/>
          <w:sz w:val="30"/>
          <w:szCs w:val="30"/>
          <w:lang w:eastAsia="zh-CN"/>
        </w:rPr>
        <w:t>校</w:t>
      </w:r>
      <w:r>
        <w:rPr>
          <w:rFonts w:hint="eastAsia" w:ascii="仿宋_GB2312" w:hAnsi="仿宋_GB2312" w:eastAsia="仿宋_GB2312" w:cs="仿宋_GB2312"/>
          <w:sz w:val="30"/>
          <w:szCs w:val="30"/>
        </w:rPr>
        <w:t>字</w:t>
      </w:r>
      <w:r>
        <w:rPr>
          <w:rFonts w:hint="eastAsia" w:cs="仿宋_GB2312"/>
          <w:sz w:val="30"/>
          <w:szCs w:val="30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cs="仿宋_GB2312"/>
          <w:sz w:val="30"/>
          <w:szCs w:val="30"/>
          <w:lang w:val="en-US" w:eastAsia="zh-CN"/>
        </w:rPr>
        <w:t>3</w:t>
      </w:r>
      <w:r>
        <w:rPr>
          <w:rFonts w:hint="eastAsia" w:cs="仿宋_GB2312"/>
          <w:sz w:val="30"/>
          <w:szCs w:val="30"/>
          <w:lang w:eastAsia="zh-CN"/>
        </w:rPr>
        <w:t>】</w:t>
      </w:r>
      <w:r>
        <w:rPr>
          <w:rFonts w:hint="eastAsia" w:cs="仿宋_GB2312"/>
          <w:sz w:val="30"/>
          <w:szCs w:val="30"/>
          <w:lang w:val="en-US" w:eastAsia="zh-CN"/>
        </w:rPr>
        <w:t xml:space="preserve"> 30 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spacing w:line="400" w:lineRule="exact"/>
        <w:jc w:val="center"/>
        <w:rPr>
          <w:rFonts w:ascii="仿宋_GB2312" w:hAnsi="华文中宋"/>
          <w:color w:val="FF0000"/>
          <w:spacing w:val="-20"/>
          <w:sz w:val="44"/>
          <w:szCs w:val="44"/>
        </w:rPr>
      </w:pPr>
      <w:r>
        <w:pict>
          <v:line id="直接连接符 1" o:spid="_x0000_s1026" o:spt="20" style="position:absolute;left:0pt;margin-left:237.3pt;margin-top:7.6pt;height:0.4pt;width:196.2pt;z-index:251660288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">
            <v:path arrowok="t"/>
            <v:fill on="f" focussize="0,0"/>
            <v:stroke weight="1.5pt" color="#FF0000"/>
            <v:imagedata o:title=""/>
            <o:lock v:ext="edit"/>
          </v:line>
        </w:pict>
      </w:r>
      <w:r>
        <w:pict>
          <v:line id="直接连接符 3" o:spid="_x0000_s1027" o:spt="20" style="position:absolute;left:0pt;margin-left:0.05pt;margin-top:7.8pt;height:0.5pt;width:209.6pt;z-index:251659264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">
            <v:path arrowok="t"/>
            <v:fill on="f" focussize="0,0"/>
            <v:stroke weight="1.5pt" color="#FF0000"/>
            <v:imagedata o:title=""/>
            <o:lock v:ext="edit"/>
          </v:line>
        </w:pict>
      </w:r>
      <w:r>
        <w:rPr>
          <w:rFonts w:hint="eastAsia" w:ascii="仿宋_GB2312" w:hAnsi="华文中宋"/>
          <w:color w:val="FF0000"/>
          <w:spacing w:val="-20"/>
          <w:sz w:val="44"/>
          <w:szCs w:val="44"/>
        </w:rPr>
        <w:t>★</w:t>
      </w:r>
    </w:p>
    <w:bookmarkEnd w:id="1"/>
    <w:p>
      <w:pPr>
        <w:pStyle w:val="2"/>
        <w:spacing w:before="18" w:line="360" w:lineRule="auto"/>
        <w:ind w:left="541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滕州市第三中学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进一步深入推进试卷化作业的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中共中央办公厅、国务院办公厅印发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《关于进一步减轻义务教育阶段学生作业负担和校外培训负担的意见》</w:t>
      </w:r>
      <w:r>
        <w:rPr>
          <w:rFonts w:hint="eastAsia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教育部办公厅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关于加强义务教育学校作业管理的通知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cs="仿宋_GB2312"/>
          <w:sz w:val="32"/>
          <w:szCs w:val="32"/>
          <w:lang w:val="en-US" w:eastAsia="zh-CN"/>
        </w:rPr>
        <w:t>和两级市局高中教学指导意见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等文件精神，进一步提高作业育人功能，创新作业类型方式，提高作业设计质量，健全作业管理机制，结合我校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实际情况，特制订本实施方案。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思想为指导，全面贯彻党的教育方针，落实立德树人根本任务，着眼建设高质量教育体系，强化学校教育主阵地作用，坚决防止侵害群众利益行为，构建教育良好生态，有效缓解家长焦虑情绪，促进学生全面发展</w:t>
      </w:r>
      <w:r>
        <w:rPr>
          <w:rFonts w:hint="eastAsia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健康成长。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组织领导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长：战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王青梅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副组长：胡修伟 孔祥锋 高  健 杜以斌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成  员；侯银胜 韩庆营 </w:t>
      </w:r>
      <w:r>
        <w:rPr>
          <w:rFonts w:hint="eastAsia" w:cs="仿宋_GB2312"/>
          <w:sz w:val="32"/>
          <w:szCs w:val="32"/>
          <w:lang w:val="en-US" w:eastAsia="zh-CN"/>
        </w:rPr>
        <w:t xml:space="preserve">甘磊磊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张长武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各教研员 各备课组长 各班主任 校家委会成员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职责分工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1.校长</w:t>
      </w:r>
      <w:r>
        <w:rPr>
          <w:rFonts w:hint="eastAsia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书记对学校作业</w:t>
      </w:r>
      <w:r>
        <w:rPr>
          <w:rFonts w:hint="eastAsia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承担主要责任，定期召开校务会研究作业统筹及实施情况。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2.副校长和教务主任负责学校作业管理工作，每月对各年级、各学科、各班级作业布置情况、公示情况进行抽查检查，对于作业设计不合理、超量超时等情况及时调整纠正。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3.年级主任负责统筹各学科作业，做好总量控制，优化作业结构。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4.教研员和备课组长要根据课程方案和教学实际，统筹每周学科作业总量，借助“一课一研”，集体研究，合理</w:t>
      </w:r>
      <w:r>
        <w:rPr>
          <w:rFonts w:hint="eastAsia" w:cs="仿宋_GB2312"/>
          <w:sz w:val="32"/>
          <w:szCs w:val="32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每项作业完成时间，明确一周作业量，形成每周学科作业计划。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5.班主任要每周召开班作业组会议，汇总本班作业，做好每日作业总量平衡。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6.家委会成员有序参与，配合学校做好作业管理。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整体目标和要求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作业教学要坚持“四精”（精选、精练、精批、精讲）、“四必”（有发必先做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有做必批阅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有批必巧评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有评必补差）的原则，努力实现“适量、适度、严格、高效”的作业教学目标。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五、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试卷化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管理的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1.作业设计。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各学科要将作业的设计纳入到”一课一研“教学研讨中去，要单独设计，单独研讨，将作业内容记录到教研记录中去，学校教科室、教务处统一检查。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2.作业格式。</w:t>
      </w:r>
      <w:r>
        <w:rPr>
          <w:rFonts w:hint="eastAsia" w:cs="仿宋_GB2312"/>
          <w:sz w:val="32"/>
          <w:szCs w:val="32"/>
          <w:lang w:val="en-US" w:eastAsia="zh-CN"/>
        </w:rPr>
        <w:t>试卷化作业内容应包括：命制人、审核人、完成时间、建议完成时长、必做题、选做题、作业评价等要素。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.作业总量。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同一作业组教师要统一协调，</w:t>
      </w:r>
      <w:r>
        <w:rPr>
          <w:rFonts w:hint="eastAsia" w:cs="仿宋_GB2312"/>
          <w:sz w:val="32"/>
          <w:szCs w:val="32"/>
          <w:lang w:val="en-US" w:eastAsia="zh-CN"/>
        </w:rPr>
        <w:t>作业量应为周课时的二分之一，</w:t>
      </w:r>
      <w:r>
        <w:rPr>
          <w:rFonts w:hint="eastAsia" w:ascii="仿宋_GB2312" w:hAnsi="仿宋_GB2312" w:eastAsia="仿宋_GB2312" w:cs="仿宋_GB2312"/>
          <w:sz w:val="32"/>
          <w:szCs w:val="32"/>
        </w:rPr>
        <w:t>正课时间与作业时间平均约为1：0.25，每科每天一般不多于30分钟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每天书面作业完成时间平均不超过90分钟。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作业</w:t>
      </w:r>
      <w:r>
        <w:rPr>
          <w:rFonts w:hint="eastAsia" w:cs="仿宋_GB2312"/>
          <w:b/>
          <w:bCs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试卷化作业的选题要紧紧围绕高考题展开，结合当前学习内容，设计作业内容，做到精选精炼，客观题不应选入作业内容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语文和外语应将作文训练纳入到作业范围中去。同时，要设计分层作业，必做题和选做题的层次要分清，既要巩固基础，又要拔高提升。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.作业反馈。</w:t>
      </w:r>
      <w:r>
        <w:rPr>
          <w:rFonts w:hint="eastAsia" w:cs="仿宋_GB2312"/>
          <w:b w:val="0"/>
          <w:bCs w:val="0"/>
          <w:sz w:val="32"/>
          <w:szCs w:val="32"/>
          <w:lang w:val="en-US" w:eastAsia="zh-CN"/>
        </w:rPr>
        <w:t>试卷化作业要执行分数评价，严禁模糊评价，分数的设定应以高考试卷的要求为准，不得擅自调整分值。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教师要对布置的学生作业全批全改，不得要求学生自批自改，强化作业批改与反馈的育人功能。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通过作业精准分析学情，采取集体讲评、个别讲解等方式有针对性地及时反馈，特别要强化对学习有困难学生的辅导帮扶。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.作业布置。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严禁给家长布置或变相布置作业，严禁要求家长批改作业。</w:t>
      </w:r>
      <w:r>
        <w:rPr>
          <w:rFonts w:hint="eastAsia" w:cs="仿宋_GB2312"/>
          <w:sz w:val="32"/>
          <w:szCs w:val="32"/>
          <w:lang w:val="en-US" w:eastAsia="zh-CN"/>
        </w:rPr>
        <w:t>作业布置的要求要清晰明确，要求要具体到位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.作业管理。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加强作业全过程管理，每学期初要对学生作业作出规划，加强年级组、学科组作业统筹协调，合理确定各学科作业比例结构，建立作业总量审核监管和质量定期评价制度，加强质量监督。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同时，积极开展作业评选与展示交流活动，建立优秀作业资源库，提高作业质量。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六、实施保障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作业教学检查是教学常规检查的重要内容，检查的规范化、精细化程度是学校教学管理规范化、精细化的重要标尺。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作业检查标准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要定期召集备课组长和骨干教师座谈会，核定常规作业次数和长度，不断完善作业教学检查相关的标准尺度，并告知全体老师予以遵循。要明确检查重点内容，如：批阅是否规范，学生是否已经纠错，次数是否合乎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作业检查形式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检查要坚持做到制度化、常规化，检查时有记录、有评价、有反馈，检查后有反思、有改进，切实做细、做好。要实行级部周查、学校月查制，做到定期检查与随机抽查相结合；可以和备课、听课等常规一起综合检查，也可以进行作业专项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作业检查反馈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教师作业检查结果要通过学校《教学工作简报》等正式渠道反馈给全体教师，并以一定的比例纳入教师的实绩考核、年度考核和绩效评定之中。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4.加强家校协同。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采取家长会、致家长一封信等方式，宣传“双减”精神和学校作业管理办法，引导家长丰富学生课余生活，配合学校落实减负任务，形成育人合力。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5.督导评价。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</w:rPr>
        <w:t>作业设计、批改和反馈情况纳入对教师专业素养和教学实绩的考核评价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，对作业管理工作不力、群众反映强烈、造成重大社会不良影响的，学校依规依纪依法严肃处理并追究相关责任人责任。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10" w:h="16840"/>
      <w:pgMar w:top="851" w:right="1542" w:bottom="1128" w:left="1678" w:header="720" w:footer="720" w:gutter="0"/>
      <w:cols w:space="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591266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-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2F5B8F"/>
    <w:multiLevelType w:val="singleLevel"/>
    <w:tmpl w:val="2A2F5B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U5ZTUxYTAxOGZmNzAwMGEwMTk3Y2NjMzVkY2Y5MmQifQ=="/>
  </w:docVars>
  <w:rsids>
    <w:rsidRoot w:val="000A0852"/>
    <w:rsid w:val="00070F96"/>
    <w:rsid w:val="00077E7E"/>
    <w:rsid w:val="000876E2"/>
    <w:rsid w:val="000A0852"/>
    <w:rsid w:val="000B6289"/>
    <w:rsid w:val="000F671D"/>
    <w:rsid w:val="002D783F"/>
    <w:rsid w:val="003C53C9"/>
    <w:rsid w:val="005806A6"/>
    <w:rsid w:val="005A29B2"/>
    <w:rsid w:val="0076705D"/>
    <w:rsid w:val="007C37B1"/>
    <w:rsid w:val="009530E7"/>
    <w:rsid w:val="00970AC3"/>
    <w:rsid w:val="00A30ADF"/>
    <w:rsid w:val="00A85345"/>
    <w:rsid w:val="00BD13E3"/>
    <w:rsid w:val="00C5425C"/>
    <w:rsid w:val="00C70BA1"/>
    <w:rsid w:val="00CB4B0B"/>
    <w:rsid w:val="00CD202B"/>
    <w:rsid w:val="00D7762C"/>
    <w:rsid w:val="00E81277"/>
    <w:rsid w:val="00F35C47"/>
    <w:rsid w:val="00F47564"/>
    <w:rsid w:val="092B5B8F"/>
    <w:rsid w:val="0C0E5AE7"/>
    <w:rsid w:val="166D492D"/>
    <w:rsid w:val="1C3A031F"/>
    <w:rsid w:val="1D491D3F"/>
    <w:rsid w:val="221C20A7"/>
    <w:rsid w:val="23B73526"/>
    <w:rsid w:val="28D1067E"/>
    <w:rsid w:val="2F5E678B"/>
    <w:rsid w:val="347648C9"/>
    <w:rsid w:val="37C00EF4"/>
    <w:rsid w:val="394D4CF3"/>
    <w:rsid w:val="3C672247"/>
    <w:rsid w:val="3DC04863"/>
    <w:rsid w:val="3F4F16C1"/>
    <w:rsid w:val="49F3189A"/>
    <w:rsid w:val="54E007D4"/>
    <w:rsid w:val="599F691B"/>
    <w:rsid w:val="5B1507EB"/>
    <w:rsid w:val="5E1B36A0"/>
    <w:rsid w:val="62F5247D"/>
    <w:rsid w:val="633C213C"/>
    <w:rsid w:val="70E7401D"/>
    <w:rsid w:val="77DFAE90"/>
    <w:rsid w:val="7D2D34FF"/>
    <w:rsid w:val="7DDC6DB2"/>
    <w:rsid w:val="BF7D35A0"/>
    <w:rsid w:val="F5AE5FD6"/>
    <w:rsid w:val="FFAA2EB2"/>
    <w:rsid w:val="FFE9C8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5"/>
    <w:qFormat/>
    <w:uiPriority w:val="1"/>
    <w:pPr>
      <w:spacing w:line="542" w:lineRule="exact"/>
      <w:ind w:left="102" w:right="628"/>
      <w:jc w:val="center"/>
      <w:outlineLvl w:val="0"/>
    </w:pPr>
    <w:rPr>
      <w:rFonts w:ascii="黑体" w:hAnsi="黑体" w:eastAsia="黑体" w:cs="黑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paragraph" w:styleId="11">
    <w:name w:val="List Paragraph"/>
    <w:basedOn w:val="1"/>
    <w:qFormat/>
    <w:uiPriority w:val="1"/>
    <w:pPr>
      <w:ind w:left="120" w:hanging="313"/>
    </w:pPr>
  </w:style>
  <w:style w:type="character" w:customStyle="1" w:styleId="12">
    <w:name w:val="页眉 Char"/>
    <w:basedOn w:val="8"/>
    <w:link w:val="5"/>
    <w:qFormat/>
    <w:uiPriority w:val="0"/>
    <w:rPr>
      <w:rFonts w:ascii="仿宋_GB2312" w:hAnsi="仿宋_GB2312" w:eastAsia="仿宋_GB2312" w:cs="仿宋_GB2312"/>
      <w:sz w:val="18"/>
      <w:szCs w:val="18"/>
      <w:lang w:val="zh-CN" w:bidi="zh-CN"/>
    </w:rPr>
  </w:style>
  <w:style w:type="character" w:customStyle="1" w:styleId="13">
    <w:name w:val="页脚 Char"/>
    <w:basedOn w:val="8"/>
    <w:link w:val="4"/>
    <w:qFormat/>
    <w:uiPriority w:val="99"/>
    <w:rPr>
      <w:rFonts w:ascii="仿宋_GB2312" w:hAnsi="仿宋_GB2312" w:eastAsia="仿宋_GB2312" w:cs="仿宋_GB2312"/>
      <w:sz w:val="18"/>
      <w:szCs w:val="18"/>
      <w:lang w:val="zh-CN" w:bidi="zh-CN"/>
    </w:rPr>
  </w:style>
  <w:style w:type="table" w:customStyle="1" w:styleId="14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Char"/>
    <w:basedOn w:val="8"/>
    <w:link w:val="2"/>
    <w:qFormat/>
    <w:uiPriority w:val="1"/>
    <w:rPr>
      <w:rFonts w:ascii="黑体" w:hAnsi="黑体" w:eastAsia="黑体" w:cs="黑体"/>
      <w:sz w:val="44"/>
      <w:szCs w:val="44"/>
      <w:lang w:val="zh-CN" w:bidi="zh-CN"/>
    </w:r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Paragraph"/>
    <w:basedOn w:val="1"/>
    <w:qFormat/>
    <w:uiPriority w:val="1"/>
    <w:pPr>
      <w:spacing w:before="159"/>
      <w:jc w:val="center"/>
    </w:pPr>
    <w:rPr>
      <w:rFonts w:ascii="宋体" w:hAnsi="宋体" w:eastAsia="宋体" w:cs="宋体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2311</Words>
  <Characters>2338</Characters>
  <Lines>36</Lines>
  <Paragraphs>10</Paragraphs>
  <TotalTime>116</TotalTime>
  <ScaleCrop>false</ScaleCrop>
  <LinksUpToDate>false</LinksUpToDate>
  <CharactersWithSpaces>2365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2021-08-12T17:58:00Z</dcterms:created>
  <dc:creator>Administrator</dc:creator>
  <cp:lastModifiedBy>侯银胜</cp:lastModifiedBy>
  <cp:lastPrinted>2021-08-29T12:42:00Z</cp:lastPrinted>
  <dcterms:modified xsi:type="dcterms:W3CDTF">2023-08-30T17:01:37Z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D739BE52716B40E8A510A0395DB83601</vt:lpwstr>
  </property>
</Properties>
</file>