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921E">
      <w:pPr>
        <w:tabs>
          <w:tab w:val="left" w:pos="9356"/>
        </w:tabs>
        <w:adjustRightInd w:val="0"/>
        <w:snapToGrid w:val="0"/>
        <w:spacing w:line="48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滕州市第十一中学</w:t>
      </w:r>
    </w:p>
    <w:p w14:paraId="7EA53FF3"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二○二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年招生简章</w:t>
      </w:r>
    </w:p>
    <w:p w14:paraId="19DA3CA6">
      <w:pPr>
        <w:adjustRightInd w:val="0"/>
        <w:snapToGrid w:val="0"/>
        <w:spacing w:line="360" w:lineRule="exact"/>
        <w:ind w:firstLine="420" w:firstLineChars="200"/>
        <w:rPr>
          <w:rFonts w:asciiTheme="minorEastAsia" w:hAnsiTheme="minorEastAsia" w:eastAsiaTheme="minorEastAsia"/>
          <w:bCs/>
        </w:rPr>
      </w:pPr>
    </w:p>
    <w:p w14:paraId="78A29C1F">
      <w:pPr>
        <w:spacing w:line="360" w:lineRule="exact"/>
        <w:ind w:left="1" w:firstLine="424" w:firstLineChars="202"/>
        <w:textAlignment w:val="bottom"/>
        <w:rPr>
          <w:rFonts w:cs="仿宋_GB2312" w:asciiTheme="minorEastAsia" w:hAnsiTheme="minorEastAsia" w:eastAsiaTheme="minorEastAsia"/>
          <w:bCs/>
        </w:rPr>
      </w:pPr>
      <w:r>
        <w:rPr>
          <w:rFonts w:hint="eastAsia" w:cs="仿宋_GB2312" w:asciiTheme="minorEastAsia" w:hAnsiTheme="minorEastAsia" w:eastAsiaTheme="minorEastAsia"/>
          <w:bCs/>
        </w:rPr>
        <w:t>滕州市第十一中学是滕州市国办市直高级中学，学校办学历史悠久，校内有殷商时期小龙山遗址，文化底蕴深厚。</w:t>
      </w:r>
      <w:r>
        <w:rPr>
          <w:rFonts w:hint="eastAsia" w:ascii="宋体" w:hAnsi="宋体"/>
          <w:lang w:bidi="ar"/>
        </w:rPr>
        <w:t>校园环境美丽整洁，三季有花，四季常青,学校设施齐全，能满足学生多元发展的需要，学校师资力量雄厚，作风优良，学校遵循“尊重陪伴、花开自然”的育人理念，全面立德树人，实现了内涵发展、和谐发展。学校健全的硬件环境和</w:t>
      </w:r>
      <w:r>
        <w:rPr>
          <w:rFonts w:hint="eastAsia" w:cs="仿宋_GB2312" w:asciiTheme="minorEastAsia" w:hAnsiTheme="minorEastAsia" w:eastAsiaTheme="minorEastAsia"/>
          <w:bCs/>
        </w:rPr>
        <w:t>优秀的师资，将是你金榜题名的有力保障。经市教体局批准，今年继续在全市范围内招收高一新生，欢迎广大初中毕业生报考我校。</w:t>
      </w:r>
    </w:p>
    <w:p w14:paraId="5FFA0B54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根据枣教发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〔2025〕3号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文件精神，结合学校实际情况，特制定招生简章。 </w:t>
      </w:r>
    </w:p>
    <w:p w14:paraId="275ACD75">
      <w:pPr>
        <w:pStyle w:val="10"/>
        <w:autoSpaceDN w:val="0"/>
        <w:spacing w:line="360" w:lineRule="exact"/>
        <w:ind w:firstLine="433" w:firstLineChars="196"/>
        <w:textAlignment w:val="baseline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黑体" w:hAnsi="黑体" w:eastAsia="黑体"/>
          <w:b/>
          <w:bCs/>
          <w:sz w:val="22"/>
          <w:szCs w:val="22"/>
        </w:rPr>
        <w:t>一、招生计划</w:t>
      </w:r>
      <w:r>
        <w:rPr>
          <w:rFonts w:hint="eastAsia" w:asciiTheme="minorEastAsia" w:hAnsiTheme="minorEastAsia" w:eastAsiaTheme="minorEastAsia"/>
          <w:b/>
          <w:bCs/>
          <w:sz w:val="22"/>
          <w:szCs w:val="22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</w:rPr>
        <w:t>202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</w:rPr>
        <w:t>年招生计划：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</w:rPr>
        <w:t>00人，其中艺体专业生15人（音乐5人，美术5人，体育5人）。</w:t>
      </w:r>
    </w:p>
    <w:p w14:paraId="03384BA3">
      <w:pPr>
        <w:pStyle w:val="10"/>
        <w:autoSpaceDN w:val="0"/>
        <w:spacing w:line="360" w:lineRule="exact"/>
        <w:ind w:firstLine="433" w:firstLineChars="196"/>
        <w:textAlignment w:val="baseline"/>
        <w:rPr>
          <w:rFonts w:ascii="黑体" w:hAnsi="黑体" w:eastAsia="黑体"/>
          <w:b/>
          <w:bCs/>
          <w:sz w:val="22"/>
          <w:szCs w:val="22"/>
        </w:rPr>
      </w:pPr>
      <w:r>
        <w:rPr>
          <w:rFonts w:hint="eastAsia" w:ascii="黑体" w:hAnsi="黑体" w:eastAsia="黑体"/>
          <w:b/>
          <w:bCs/>
          <w:sz w:val="22"/>
          <w:szCs w:val="22"/>
        </w:rPr>
        <w:t xml:space="preserve">二、报名与志愿填报 </w:t>
      </w:r>
    </w:p>
    <w:p w14:paraId="0E31FE1D">
      <w:pPr>
        <w:pStyle w:val="10"/>
        <w:autoSpaceDN w:val="0"/>
        <w:spacing w:line="360" w:lineRule="exact"/>
        <w:ind w:firstLine="420" w:firstLineChars="200"/>
        <w:textAlignment w:val="baseline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1.报名资格：滕州市户籍的应届、往届初中毕业生或具有滕州市学籍的应届初中毕业生具有报名资格。已获得高中学籍或高中毕业生、未完成九年义务教育者、不符合省市政策规定者，均不得报考。</w:t>
      </w:r>
    </w:p>
    <w:p w14:paraId="3DDE2EA0">
      <w:pPr>
        <w:pStyle w:val="10"/>
        <w:autoSpaceDN w:val="0"/>
        <w:spacing w:line="360" w:lineRule="exact"/>
        <w:ind w:firstLine="420" w:firstLineChars="200"/>
        <w:textAlignment w:val="baseline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2.报名时间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：202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1"/>
          <w:szCs w:val="21"/>
        </w:rPr>
        <w:t>日—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1"/>
          <w:szCs w:val="21"/>
        </w:rPr>
        <w:t>日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。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 w14:paraId="1D5E8E37">
      <w:pPr>
        <w:pStyle w:val="10"/>
        <w:autoSpaceDN w:val="0"/>
        <w:spacing w:line="360" w:lineRule="exact"/>
        <w:ind w:firstLine="420" w:firstLineChars="200"/>
        <w:textAlignment w:val="baseline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3.报名地点： </w:t>
      </w:r>
    </w:p>
    <w:p w14:paraId="02A4D53B">
      <w:pPr>
        <w:pStyle w:val="10"/>
        <w:autoSpaceDN w:val="0"/>
        <w:spacing w:line="360" w:lineRule="exact"/>
        <w:ind w:firstLine="420" w:firstLineChars="200"/>
        <w:textAlignment w:val="baseline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（1）滕州市内应届生在学籍所在初中毕业学校报名或登录个人账号报名。</w:t>
      </w:r>
    </w:p>
    <w:p w14:paraId="40E2EF43">
      <w:pPr>
        <w:pStyle w:val="10"/>
        <w:autoSpaceDN w:val="0"/>
        <w:spacing w:line="3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</w:t>
      </w:r>
      <w:r>
        <w:rPr>
          <w:rFonts w:asciiTheme="minorEastAsia" w:hAnsiTheme="minorEastAsia" w:eastAsia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/>
          <w:sz w:val="21"/>
          <w:szCs w:val="21"/>
        </w:rPr>
        <w:t>往届生及回户籍地的考生，到滕州市教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师进修学校</w:t>
      </w:r>
      <w:r>
        <w:rPr>
          <w:rFonts w:hint="eastAsia" w:asciiTheme="minorEastAsia" w:hAnsiTheme="minorEastAsia" w:eastAsiaTheme="minorEastAsia"/>
          <w:sz w:val="21"/>
          <w:szCs w:val="21"/>
        </w:rPr>
        <w:t>报名。</w:t>
      </w:r>
    </w:p>
    <w:p w14:paraId="0AF42F77">
      <w:pPr>
        <w:pStyle w:val="10"/>
        <w:autoSpaceDN w:val="0"/>
        <w:spacing w:line="360" w:lineRule="exact"/>
        <w:ind w:firstLine="426"/>
        <w:textAlignment w:val="baseline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4.志愿填报：</w:t>
      </w:r>
    </w:p>
    <w:p w14:paraId="7F3ED6C9">
      <w:pPr>
        <w:pStyle w:val="10"/>
        <w:autoSpaceDN w:val="0"/>
        <w:spacing w:line="360" w:lineRule="exact"/>
        <w:ind w:firstLine="424" w:firstLineChars="202"/>
        <w:textAlignment w:val="baseline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普通考生和艺体考生不得兼报。艺体考生应第一志愿报考我校。</w:t>
      </w:r>
    </w:p>
    <w:p w14:paraId="4BE04121">
      <w:pPr>
        <w:pStyle w:val="10"/>
        <w:autoSpaceDN w:val="0"/>
        <w:spacing w:line="360" w:lineRule="exact"/>
        <w:ind w:firstLine="433" w:firstLineChars="196"/>
        <w:textAlignment w:val="baseline"/>
        <w:rPr>
          <w:rFonts w:ascii="黑体" w:hAnsi="黑体" w:eastAsia="黑体"/>
          <w:b/>
          <w:bCs/>
          <w:sz w:val="22"/>
          <w:szCs w:val="22"/>
        </w:rPr>
      </w:pPr>
      <w:r>
        <w:rPr>
          <w:rFonts w:hint="eastAsia" w:ascii="黑体" w:hAnsi="黑体" w:eastAsia="黑体"/>
          <w:b/>
          <w:bCs/>
          <w:sz w:val="22"/>
          <w:szCs w:val="22"/>
        </w:rPr>
        <w:t>三、考试、考查科目和考试时间</w:t>
      </w:r>
    </w:p>
    <w:p w14:paraId="322B5B0B">
      <w:pPr>
        <w:keepNext w:val="0"/>
        <w:keepLines w:val="0"/>
        <w:widowControl/>
        <w:suppressLineNumbers w:val="0"/>
        <w:ind w:firstLine="412" w:firstLineChars="200"/>
        <w:jc w:val="left"/>
        <w:rPr>
          <w:rFonts w:hint="eastAsia"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spacing w:val="-2"/>
        </w:rPr>
        <w:t>1.考试科</w:t>
      </w:r>
      <w:r>
        <w:rPr>
          <w:rFonts w:hint="eastAsia" w:asciiTheme="minorEastAsia" w:hAnsiTheme="minorEastAsia" w:eastAsiaTheme="minorEastAsia"/>
          <w:bCs/>
        </w:rPr>
        <w:t>目：依据国家义务教育课程方案规定的科目，分为考试科目和考查科目。考试科目包括语文、数学、英语、物理、化学、道德与法治、历史、地理、生物。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考查科目包括美育、信息科技、实验操作等。</w:t>
      </w:r>
    </w:p>
    <w:p w14:paraId="186C066E">
      <w:pPr>
        <w:spacing w:line="360" w:lineRule="exact"/>
        <w:ind w:firstLine="420" w:firstLineChars="200"/>
        <w:textAlignment w:val="bottom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考试形式为闭卷笔试。202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</w:rPr>
        <w:t>年7月10日前发布考试成绩，具体查询时间及网址以枣庄市教育局公告为准。</w:t>
      </w:r>
    </w:p>
    <w:p w14:paraId="3E355F31">
      <w:pPr>
        <w:spacing w:line="360" w:lineRule="exact"/>
        <w:ind w:firstLine="420" w:firstLineChars="200"/>
        <w:textAlignment w:val="bottom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2.考试时间：文化课考试，202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</w:rPr>
        <w:t>年6月13日—15日，科目及分值见</w:t>
      </w:r>
      <w:r>
        <w:rPr>
          <w:rFonts w:hint="eastAsia" w:asciiTheme="minorEastAsia" w:hAnsiTheme="minorEastAsia" w:eastAsiaTheme="minorEastAsia"/>
          <w:sz w:val="21"/>
          <w:szCs w:val="21"/>
        </w:rPr>
        <w:t>枣教发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〔2025〕3号</w:t>
      </w:r>
      <w:r>
        <w:rPr>
          <w:rFonts w:hint="eastAsia" w:asciiTheme="minorEastAsia" w:hAnsiTheme="minorEastAsia" w:eastAsiaTheme="minorEastAsia"/>
          <w:sz w:val="21"/>
          <w:szCs w:val="21"/>
        </w:rPr>
        <w:t>文</w:t>
      </w:r>
      <w:r>
        <w:rPr>
          <w:rFonts w:hint="eastAsia" w:asciiTheme="minorEastAsia" w:hAnsiTheme="minorEastAsia" w:eastAsiaTheme="minorEastAsia"/>
          <w:kern w:val="0"/>
        </w:rPr>
        <w:t>。</w:t>
      </w:r>
    </w:p>
    <w:p w14:paraId="3A65E272">
      <w:pPr>
        <w:pStyle w:val="10"/>
        <w:autoSpaceDN w:val="0"/>
        <w:spacing w:line="360" w:lineRule="exact"/>
        <w:ind w:firstLine="433" w:firstLineChars="196"/>
        <w:textAlignment w:val="baseline"/>
        <w:rPr>
          <w:rFonts w:ascii="黑体" w:hAnsi="黑体" w:eastAsia="黑体"/>
          <w:b/>
          <w:bCs/>
          <w:sz w:val="22"/>
          <w:szCs w:val="22"/>
        </w:rPr>
      </w:pPr>
      <w:r>
        <w:rPr>
          <w:rFonts w:hint="eastAsia" w:ascii="黑体" w:hAnsi="黑体" w:eastAsia="黑体"/>
          <w:b/>
          <w:bCs/>
          <w:sz w:val="22"/>
          <w:szCs w:val="22"/>
        </w:rPr>
        <w:t xml:space="preserve">四、录取 </w:t>
      </w:r>
      <w:bookmarkStart w:id="0" w:name="_GoBack"/>
      <w:bookmarkEnd w:id="0"/>
    </w:p>
    <w:p w14:paraId="7FE377D5">
      <w:pPr>
        <w:spacing w:line="360" w:lineRule="exact"/>
        <w:ind w:firstLine="420" w:firstLineChars="200"/>
        <w:textAlignment w:val="bottom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招生录取工作由市教育主管部门统一组织，实行网上录取。</w:t>
      </w:r>
    </w:p>
    <w:p w14:paraId="0F05AE3E">
      <w:pPr>
        <w:tabs>
          <w:tab w:val="left" w:pos="0"/>
        </w:tabs>
        <w:spacing w:line="360" w:lineRule="exact"/>
        <w:ind w:firstLine="420" w:firstLineChars="200"/>
        <w:textAlignment w:val="bottom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1.普通生录取：依据学生初中学业水平考试成绩从高分到低分录取，第二、三志愿报考我校的成绩减少20分后参与录取。</w:t>
      </w:r>
    </w:p>
    <w:p w14:paraId="43BA602D">
      <w:pPr>
        <w:snapToGrid w:val="0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2.艺体生录取：见《</w:t>
      </w:r>
      <w:r>
        <w:rPr>
          <w:rFonts w:asciiTheme="minorEastAsia" w:hAnsiTheme="minorEastAsia" w:eastAsiaTheme="minorEastAsia"/>
          <w:bCs/>
        </w:rPr>
        <w:t>滕州市第十一中学202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5</w:t>
      </w:r>
      <w:r>
        <w:rPr>
          <w:rFonts w:asciiTheme="minorEastAsia" w:hAnsiTheme="minorEastAsia" w:eastAsiaTheme="minorEastAsia"/>
          <w:bCs/>
        </w:rPr>
        <w:t>年艺体招生简章</w:t>
      </w:r>
      <w:r>
        <w:rPr>
          <w:rFonts w:hint="eastAsia" w:asciiTheme="minorEastAsia" w:hAnsiTheme="minorEastAsia" w:eastAsiaTheme="minorEastAsia"/>
          <w:bCs/>
        </w:rPr>
        <w:t>》。</w:t>
      </w:r>
    </w:p>
    <w:p w14:paraId="28DC88C7">
      <w:pPr>
        <w:pStyle w:val="10"/>
        <w:autoSpaceDN w:val="0"/>
        <w:spacing w:line="300" w:lineRule="exact"/>
        <w:ind w:firstLine="424" w:firstLineChars="151"/>
        <w:textAlignment w:val="baseline"/>
        <w:rPr>
          <w:rFonts w:ascii="黑体" w:hAnsi="黑体" w:eastAsia="黑体"/>
          <w:b/>
          <w:bCs/>
          <w:sz w:val="22"/>
          <w:szCs w:val="22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42545</wp:posOffset>
            </wp:positionV>
            <wp:extent cx="1057275" cy="1045210"/>
            <wp:effectExtent l="0" t="0" r="9525" b="2540"/>
            <wp:wrapNone/>
            <wp:docPr id="3" name="图片 3" descr="C:\Users\Administrator\Desktop\学校公众号二维码.png学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学校公众号二维码.png学校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bCs/>
          <w:sz w:val="22"/>
          <w:szCs w:val="22"/>
        </w:rPr>
        <w:t>五、联系方式：</w:t>
      </w:r>
    </w:p>
    <w:p w14:paraId="092E0EBF">
      <w:pPr>
        <w:spacing w:line="300" w:lineRule="exact"/>
        <w:ind w:firstLine="420" w:firstLineChars="200"/>
        <w:textAlignment w:val="bottom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学校地址:滕州市级索镇政府驻地</w:t>
      </w:r>
    </w:p>
    <w:p w14:paraId="41DCB2CF">
      <w:pPr>
        <w:spacing w:line="300" w:lineRule="exact"/>
        <w:ind w:firstLine="420" w:firstLineChars="200"/>
        <w:textAlignment w:val="bottom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联系电话：0632-2439121</w:t>
      </w:r>
    </w:p>
    <w:p w14:paraId="656A29FC">
      <w:pPr>
        <w:spacing w:line="300" w:lineRule="exact"/>
        <w:ind w:firstLine="1470" w:firstLineChars="700"/>
        <w:textAlignment w:val="bottom"/>
        <w:rPr>
          <w:rFonts w:hint="default" w:asciiTheme="minorEastAsia" w:hAnsiTheme="minorEastAsia" w:eastAsiaTheme="minorEastAsia"/>
          <w:bCs/>
          <w:lang w:val="en-US"/>
        </w:rPr>
      </w:pPr>
      <w:r>
        <w:rPr>
          <w:rFonts w:hint="eastAsia" w:asciiTheme="minorEastAsia" w:hAnsiTheme="minorEastAsia" w:eastAsiaTheme="minorEastAsia"/>
          <w:bCs/>
        </w:rPr>
        <w:t>13706325294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(</w:t>
      </w:r>
      <w:r>
        <w:rPr>
          <w:rFonts w:hint="eastAsia" w:asciiTheme="minorEastAsia" w:hAnsiTheme="minorEastAsia" w:eastAsiaTheme="minorEastAsia"/>
          <w:bCs/>
        </w:rPr>
        <w:t>张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老师)</w:t>
      </w:r>
    </w:p>
    <w:p w14:paraId="0DE2975A">
      <w:pPr>
        <w:spacing w:line="300" w:lineRule="exact"/>
        <w:ind w:firstLine="1470" w:firstLineChars="700"/>
        <w:textAlignment w:val="bottom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13561194780(李老师)</w:t>
      </w:r>
    </w:p>
    <w:p w14:paraId="23F9CFC4">
      <w:pPr>
        <w:spacing w:line="300" w:lineRule="exact"/>
        <w:ind w:firstLine="420" w:firstLineChars="200"/>
        <w:textAlignment w:val="bottom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附：滕州十一中微信公众号“滕州11中tz11z”</w:t>
      </w:r>
    </w:p>
    <w:p w14:paraId="4A2AB79C">
      <w:pPr>
        <w:adjustRightInd w:val="0"/>
        <w:snapToGrid w:val="0"/>
        <w:spacing w:line="300" w:lineRule="exact"/>
        <w:ind w:firstLine="420" w:firstLineChars="2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到校公交路线：滕州西站乘K201路公交车，级索镇政府站下车，向北200米。</w:t>
      </w:r>
    </w:p>
    <w:p w14:paraId="66756BCA">
      <w:pPr>
        <w:adjustRightInd w:val="0"/>
        <w:snapToGrid w:val="0"/>
        <w:spacing w:line="300" w:lineRule="exact"/>
        <w:ind w:firstLine="420" w:firstLineChars="20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>滕州市第十一中学</w:t>
      </w:r>
    </w:p>
    <w:p w14:paraId="5D95E034">
      <w:pPr>
        <w:adjustRightInd w:val="0"/>
        <w:snapToGrid w:val="0"/>
        <w:spacing w:line="300" w:lineRule="exact"/>
        <w:ind w:firstLine="420" w:firstLineChars="200"/>
        <w:jc w:val="right"/>
        <w:rPr>
          <w:rFonts w:cs="仿宋_GB2312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1028700</wp:posOffset>
                </wp:positionV>
                <wp:extent cx="4172585" cy="30480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1725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A29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flip:y;margin-left:53.75pt;margin-top:81pt;height:24pt;width:328.55pt;z-index:251659264;mso-width-relative:page;mso-height-relative:page;" filled="f" stroked="f" coordsize="21600,21600" o:gfxdata="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jNT2nZAAAACwEAAA8AAAAAAAAAAQAgAAAAIgAAAGRycy9kb3ducmV2LnhtbFBLAQIUABQA&#10;AAAIAIdO4kBkADXkKAIAADM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4A299FD"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二</w:t>
      </w:r>
      <w:r>
        <w:rPr>
          <w:rFonts w:hint="eastAsia" w:cs="宋体" w:asciiTheme="minorEastAsia" w:hAnsiTheme="minorEastAsia" w:eastAsiaTheme="minorEastAsia"/>
        </w:rPr>
        <w:t>〇</w:t>
      </w:r>
      <w:r>
        <w:rPr>
          <w:rFonts w:hint="eastAsia" w:cs="仿宋_GB2312" w:asciiTheme="minorEastAsia" w:hAnsiTheme="minorEastAsia" w:eastAsiaTheme="minorEastAsia"/>
        </w:rPr>
        <w:t>二</w:t>
      </w:r>
      <w:r>
        <w:rPr>
          <w:rFonts w:hint="eastAsia" w:cs="仿宋_GB2312" w:asciiTheme="minorEastAsia" w:hAnsiTheme="minorEastAsia" w:eastAsiaTheme="minorEastAsia"/>
          <w:lang w:val="en-US" w:eastAsia="zh-CN"/>
        </w:rPr>
        <w:t>五</w:t>
      </w:r>
      <w:r>
        <w:rPr>
          <w:rFonts w:hint="eastAsia" w:cs="仿宋_GB2312" w:asciiTheme="minorEastAsia" w:hAnsiTheme="minorEastAsia" w:eastAsiaTheme="minorEastAsia"/>
        </w:rPr>
        <w:t>年</w:t>
      </w:r>
      <w:r>
        <w:rPr>
          <w:rFonts w:hint="eastAsia" w:cs="仿宋_GB2312" w:asciiTheme="minorEastAsia" w:hAnsiTheme="minorEastAsia" w:eastAsiaTheme="minorEastAsia"/>
          <w:lang w:val="en-US" w:eastAsia="zh-CN"/>
        </w:rPr>
        <w:t>四</w:t>
      </w:r>
      <w:r>
        <w:rPr>
          <w:rFonts w:hint="eastAsia" w:cs="仿宋_GB2312" w:asciiTheme="minorEastAsia" w:hAnsiTheme="minorEastAsia" w:eastAsiaTheme="minorEastAsia"/>
        </w:rPr>
        <w:t>月</w:t>
      </w:r>
      <w:r>
        <w:rPr>
          <w:rFonts w:hint="eastAsia" w:cs="仿宋_GB2312" w:asciiTheme="minorEastAsia" w:hAnsiTheme="minorEastAsia" w:eastAsiaTheme="minorEastAsia"/>
          <w:lang w:val="en-US" w:eastAsia="zh-CN"/>
        </w:rPr>
        <w:t>十一</w:t>
      </w:r>
      <w:r>
        <w:rPr>
          <w:rFonts w:hint="eastAsia" w:cs="仿宋_GB2312" w:asciiTheme="minorEastAsia" w:hAnsiTheme="minorEastAsia" w:eastAsiaTheme="minorEastAsia"/>
        </w:rPr>
        <w:t>日</w:t>
      </w:r>
    </w:p>
    <w:sectPr>
      <w:pgSz w:w="11907" w:h="16840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DdjOTViZWY2N2UwZWZlNzZkZmMwZjgyZDNkMjEifQ=="/>
  </w:docVars>
  <w:rsids>
    <w:rsidRoot w:val="00862695"/>
    <w:rsid w:val="000127C6"/>
    <w:rsid w:val="00046856"/>
    <w:rsid w:val="00085B44"/>
    <w:rsid w:val="000958A0"/>
    <w:rsid w:val="000959C9"/>
    <w:rsid w:val="000F7DAD"/>
    <w:rsid w:val="00114AA6"/>
    <w:rsid w:val="00116565"/>
    <w:rsid w:val="00180269"/>
    <w:rsid w:val="00181648"/>
    <w:rsid w:val="0018327E"/>
    <w:rsid w:val="00191453"/>
    <w:rsid w:val="001A2A1F"/>
    <w:rsid w:val="001B43BB"/>
    <w:rsid w:val="00205397"/>
    <w:rsid w:val="00214E89"/>
    <w:rsid w:val="0021798C"/>
    <w:rsid w:val="002658F4"/>
    <w:rsid w:val="00287EEF"/>
    <w:rsid w:val="002A7CC3"/>
    <w:rsid w:val="002B065C"/>
    <w:rsid w:val="002D2A45"/>
    <w:rsid w:val="002F3660"/>
    <w:rsid w:val="00384FD7"/>
    <w:rsid w:val="00390CDF"/>
    <w:rsid w:val="003D0C54"/>
    <w:rsid w:val="003E4224"/>
    <w:rsid w:val="004250D1"/>
    <w:rsid w:val="004416E5"/>
    <w:rsid w:val="004628AB"/>
    <w:rsid w:val="004E0C66"/>
    <w:rsid w:val="004E2927"/>
    <w:rsid w:val="004E4629"/>
    <w:rsid w:val="004F7A5D"/>
    <w:rsid w:val="005219FB"/>
    <w:rsid w:val="00543BA9"/>
    <w:rsid w:val="00564F12"/>
    <w:rsid w:val="00566F97"/>
    <w:rsid w:val="00607BB4"/>
    <w:rsid w:val="00681BDA"/>
    <w:rsid w:val="0069202B"/>
    <w:rsid w:val="006E1CE3"/>
    <w:rsid w:val="006F22A6"/>
    <w:rsid w:val="00705A93"/>
    <w:rsid w:val="00791D3C"/>
    <w:rsid w:val="00792147"/>
    <w:rsid w:val="007B4BD6"/>
    <w:rsid w:val="007F2868"/>
    <w:rsid w:val="00803EF6"/>
    <w:rsid w:val="00824448"/>
    <w:rsid w:val="008505BB"/>
    <w:rsid w:val="00862695"/>
    <w:rsid w:val="008A0F04"/>
    <w:rsid w:val="008B6682"/>
    <w:rsid w:val="008D06A4"/>
    <w:rsid w:val="009C2A3D"/>
    <w:rsid w:val="009D2E35"/>
    <w:rsid w:val="009E2C5C"/>
    <w:rsid w:val="009E71B4"/>
    <w:rsid w:val="00A2659F"/>
    <w:rsid w:val="00A2712C"/>
    <w:rsid w:val="00AB0C0E"/>
    <w:rsid w:val="00AD24B9"/>
    <w:rsid w:val="00AE12CE"/>
    <w:rsid w:val="00AE3B5A"/>
    <w:rsid w:val="00AE3EF9"/>
    <w:rsid w:val="00B32218"/>
    <w:rsid w:val="00B3720E"/>
    <w:rsid w:val="00C2463B"/>
    <w:rsid w:val="00C26759"/>
    <w:rsid w:val="00C42C64"/>
    <w:rsid w:val="00C546F7"/>
    <w:rsid w:val="00CC02CA"/>
    <w:rsid w:val="00CC6BE3"/>
    <w:rsid w:val="00CD2CB1"/>
    <w:rsid w:val="00CF7232"/>
    <w:rsid w:val="00D06358"/>
    <w:rsid w:val="00D23958"/>
    <w:rsid w:val="00D3050F"/>
    <w:rsid w:val="00D3301C"/>
    <w:rsid w:val="00D82214"/>
    <w:rsid w:val="00DA1007"/>
    <w:rsid w:val="00DB2C6F"/>
    <w:rsid w:val="00DD6957"/>
    <w:rsid w:val="00E054E8"/>
    <w:rsid w:val="00E308C1"/>
    <w:rsid w:val="00E556B2"/>
    <w:rsid w:val="00E749E6"/>
    <w:rsid w:val="00EB2135"/>
    <w:rsid w:val="00EF6FED"/>
    <w:rsid w:val="00F204E4"/>
    <w:rsid w:val="00F421BC"/>
    <w:rsid w:val="00F6412F"/>
    <w:rsid w:val="00F77D65"/>
    <w:rsid w:val="00F853DC"/>
    <w:rsid w:val="00FB5F01"/>
    <w:rsid w:val="00FC259C"/>
    <w:rsid w:val="0469176E"/>
    <w:rsid w:val="057F1635"/>
    <w:rsid w:val="05CA2BBF"/>
    <w:rsid w:val="099E3CC2"/>
    <w:rsid w:val="0B0F299D"/>
    <w:rsid w:val="0C747F4C"/>
    <w:rsid w:val="0FC009F6"/>
    <w:rsid w:val="14443A43"/>
    <w:rsid w:val="19CF2484"/>
    <w:rsid w:val="263B2B24"/>
    <w:rsid w:val="27C1635B"/>
    <w:rsid w:val="2A337FFE"/>
    <w:rsid w:val="2CD32190"/>
    <w:rsid w:val="30BE5C4C"/>
    <w:rsid w:val="31680D30"/>
    <w:rsid w:val="34B13101"/>
    <w:rsid w:val="34E23D2E"/>
    <w:rsid w:val="354D1F84"/>
    <w:rsid w:val="36BE526D"/>
    <w:rsid w:val="381C6576"/>
    <w:rsid w:val="39DF1CB4"/>
    <w:rsid w:val="3C6C2CC4"/>
    <w:rsid w:val="3C972E5F"/>
    <w:rsid w:val="3D4D18FC"/>
    <w:rsid w:val="41A554C7"/>
    <w:rsid w:val="43880906"/>
    <w:rsid w:val="4A372D9B"/>
    <w:rsid w:val="4E9413F8"/>
    <w:rsid w:val="4FCA19F8"/>
    <w:rsid w:val="50BE4216"/>
    <w:rsid w:val="55B81B94"/>
    <w:rsid w:val="579A5CAE"/>
    <w:rsid w:val="5C034870"/>
    <w:rsid w:val="5CD31411"/>
    <w:rsid w:val="5D313B7F"/>
    <w:rsid w:val="5D343E10"/>
    <w:rsid w:val="5DFF1297"/>
    <w:rsid w:val="5E1E4773"/>
    <w:rsid w:val="67246BFA"/>
    <w:rsid w:val="6DED7F0C"/>
    <w:rsid w:val="6EBF048A"/>
    <w:rsid w:val="6FE7107A"/>
    <w:rsid w:val="70807B09"/>
    <w:rsid w:val="74ED587E"/>
    <w:rsid w:val="7693182F"/>
    <w:rsid w:val="78911745"/>
    <w:rsid w:val="7A020420"/>
    <w:rsid w:val="7ACB4CB6"/>
    <w:rsid w:val="7E9F1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kern w:val="2"/>
      <w:sz w:val="18"/>
      <w:szCs w:val="18"/>
    </w:rPr>
  </w:style>
  <w:style w:type="paragraph" w:customStyle="1" w:styleId="10">
    <w:name w:val="0"/>
    <w:basedOn w:val="1"/>
    <w:autoRedefine/>
    <w:qFormat/>
    <w:uiPriority w:val="0"/>
    <w:pPr>
      <w:widowControl/>
      <w:snapToGrid w:val="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925</Words>
  <Characters>1006</Characters>
  <Lines>7</Lines>
  <Paragraphs>2</Paragraphs>
  <TotalTime>13</TotalTime>
  <ScaleCrop>false</ScaleCrop>
  <LinksUpToDate>false</LinksUpToDate>
  <CharactersWithSpaces>1011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2024-05-05T07:54:00Z</dcterms:created>
  <dc:creator>微软用户</dc:creator>
  <cp:lastModifiedBy>梵净山</cp:lastModifiedBy>
  <cp:lastPrinted>2025-04-10T08:14:00Z</cp:lastPrinted>
  <dcterms:modified xsi:type="dcterms:W3CDTF">2025-04-24T01:22:52Z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0119BA1FE9F74D2ABB765B92D702034D_13</vt:lpwstr>
  </property>
  <property fmtid="{D5CDD505-2E9C-101B-9397-08002B2CF9AE}" pid="4" name="KSOTemplateDocerSaveRecord">
    <vt:lpwstr>eyJoZGlkIjoiODhkZjk5ZGRmM2NhNmRkYTc3ZWYwMjAyZjQwMDIwM2MiLCJ1c2VySWQiOiI0NTcyODM1NjQifQ==</vt:lpwstr>
  </property>
</Properties>
</file>