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0189B">
      <w:pPr>
        <w:pStyle w:val="7"/>
        <w:jc w:val="center"/>
        <w:rPr>
          <w:rFonts w:hint="eastAsia" w:ascii="仿宋_GB2312" w:hAnsi="仿宋_GB2312" w:eastAsia="仿宋_GB2312" w:cs="仿宋_GB2312"/>
          <w:sz w:val="28"/>
          <w:szCs w:val="28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34"/>
          <w:sz w:val="96"/>
          <w:szCs w:val="96"/>
          <w:lang w:val="en-US" w:eastAsia="zh-CN"/>
        </w:rPr>
        <w:t>滕州市第十一中学</w:t>
      </w:r>
    </w:p>
    <w:p w14:paraId="27BD0A90"/>
    <w:p w14:paraId="47E999BB">
      <w:r>
        <w:rPr>
          <w:rFonts w:hint="default" w:ascii="方正小标宋简体" w:hAnsi="方正小标宋简体" w:eastAsia="方正小标宋简体" w:cs="方正小标宋简体"/>
          <w:color w:val="FF0000"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53975</wp:posOffset>
                </wp:positionV>
                <wp:extent cx="5612765" cy="14605"/>
                <wp:effectExtent l="0" t="15875" r="6985" b="266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2765" cy="1460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5pt;margin-top:4.25pt;height:1.15pt;width:441.95pt;z-index:251659264;mso-width-relative:page;mso-height-relative:page;" filled="f" stroked="t" coordsize="21600,21600" o:gfxdata="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oCLZ42gAAAAcBAAAPAAAAAAAAAAEAIAAAACIAAABkcnMvZG93bnJldi54bWxQSwECFAAUAAAA&#10;CACHTuJAvTWL2OwBAAC2AwAADgAAAAAAAAABACAAAAApAQAAZHJzL2Uyb0RvYy54bWxQSwUGAAAA&#10;AAYABgBZAQAAhwUAAAAA&#10;">
                <v:fill on="f" focussize="0,0"/>
                <v:stroke weight="2.5pt" color="#FF0000 [3208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C5A30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</w:p>
    <w:p w14:paraId="7AFFDA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bdr w:val="none" w:color="auto" w:sz="0" w:space="0"/>
        </w:rPr>
        <w:t>校舍安全管理制度</w:t>
      </w:r>
      <w:bookmarkEnd w:id="0"/>
    </w:p>
    <w:p w14:paraId="51474E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</w:p>
    <w:p w14:paraId="50E8AA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为进一步加强学校安全管理，保障全校师生的人身、财产安全，特制定本管理制度。</w:t>
      </w:r>
    </w:p>
    <w:p w14:paraId="0E070E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一、本制度所指的校舍是：学校的建筑物（如教学楼、办公楼、学生宿舍楼、艺术楼、厕所、食堂、教师宿舍等）；构筑物（如田径场、景石等）。</w:t>
      </w:r>
    </w:p>
    <w:p w14:paraId="440D00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二、学校校舍安全是学校安全工作的重要组成部分，要把校舍安全工作落到实处，责任到人。</w:t>
      </w:r>
    </w:p>
    <w:p w14:paraId="43303B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三、总务处主任、校产管理员要坚持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eastAsia="zh-CN"/>
        </w:rPr>
        <w:t>定期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巡查学校校舍。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eastAsia="zh-CN"/>
        </w:rPr>
        <w:t>每天值班人员在巡查过程中，若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发现问题，及时报告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eastAsia="zh-CN"/>
        </w:rPr>
        <w:t>总务处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，安排维修，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eastAsia="zh-CN"/>
        </w:rPr>
        <w:t>并做好记录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。</w:t>
      </w:r>
    </w:p>
    <w:p w14:paraId="1A99450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四、总务处接到报告，必须到现场，查明情况。涉及安全的项目立即作出处理，一般问题及时安排维修。</w:t>
      </w:r>
    </w:p>
    <w:p w14:paraId="77E259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五、全校教职工，特别是处室主任、教研组长、班主任发现所辖范围校舍安全隐患，应及时报告。发现重大安全隐患，应报告后勤主管校长，再报市教体局，同时采取保护措施。</w:t>
      </w:r>
    </w:p>
    <w:p w14:paraId="6BF1A5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六、学校应根据校舍的特点，每学期组织对全校校舍进行全面检查。雨季前检查全校排水，检查办公楼屋面，检查围墙。同时严格按上级的安排，组织对校舍进行检查。校舍安全检查，应做好记载，发现问题，及时处理和报告。</w:t>
      </w:r>
    </w:p>
    <w:p w14:paraId="38CA47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七、总务处应建立全校校舍档案，详尽记载校舍以下基本情况：</w:t>
      </w:r>
    </w:p>
    <w:p w14:paraId="2D8F68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1.安全检查的情况；</w:t>
      </w:r>
    </w:p>
    <w:p w14:paraId="17BE4D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2.重大安全隐患发现和处理；</w:t>
      </w:r>
    </w:p>
    <w:p w14:paraId="758337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3.涉及安全的重大维修改造事项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       </w:t>
      </w:r>
    </w:p>
    <w:p w14:paraId="136B9A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eastAsia="zh-CN"/>
        </w:rPr>
        <w:t>.发生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校舍安全事故和处理情况。       </w:t>
      </w:r>
    </w:p>
    <w:p w14:paraId="591CDF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八、校舍如果发生安全事故，应按“学校突发事件应急预案”的要求组织实施。       </w:t>
      </w:r>
    </w:p>
    <w:p w14:paraId="1C1976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九、使用校舍举行各种集体活动，应遵循“谁主办谁负责”的原则，事先必须制定并熟悉相应的安全预案，正确使用校舍。活动时，主办活动的负责人应当在场，（必要时应通知总务处、办公室的有关人员到场监护）。如果发生问题，要负责按“学校突发事件应急预案”的要求组织实施。       </w:t>
      </w:r>
    </w:p>
    <w:p w14:paraId="613559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十、校舍发生安全事故后，一般事故由学校安全事故调查小组调查提出处理意见，重大事故由上级主管部门组织调查处理。</w:t>
      </w:r>
    </w:p>
    <w:p w14:paraId="2774AF9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                                                  </w:t>
      </w:r>
    </w:p>
    <w:p w14:paraId="25919F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eastAsia="zh-CN"/>
        </w:rPr>
        <w:t>滕州市第十一中学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  <w:t xml:space="preserve">  </w:t>
      </w:r>
    </w:p>
    <w:p w14:paraId="26A21E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  <w:t xml:space="preserve">    </w:t>
      </w:r>
    </w:p>
    <w:p w14:paraId="09AC36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3E8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ÃƒÂ¥Ã‚Â¾Ã‚Â®ÃƒÂ¨Ã‚Â½Ã‚Â¯ÃƒÂ©Ã¢â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Â¥Ã‚Â¾Ã‚Â®ÃƒÂ¨Ã‚Â½Ã‚Â¯ÃƒÂ©Ã¢â‚¬ÂºÃ¢â‚¬Â¦ÃƒÂ©Ã‚Â»Ã¢â‚¬Ë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E2C9C"/>
    <w:rsid w:val="08EE04EE"/>
    <w:rsid w:val="0A841E0C"/>
    <w:rsid w:val="0DBC069B"/>
    <w:rsid w:val="1D6E2C9C"/>
    <w:rsid w:val="235B6EF8"/>
    <w:rsid w:val="2AB07A68"/>
    <w:rsid w:val="32755AF0"/>
    <w:rsid w:val="3BB75E71"/>
    <w:rsid w:val="4E0558B0"/>
    <w:rsid w:val="5B3C13DB"/>
    <w:rsid w:val="5D6A0EC8"/>
    <w:rsid w:val="639C0D70"/>
    <w:rsid w:val="6A815C41"/>
    <w:rsid w:val="6E743813"/>
    <w:rsid w:val="79B31B8F"/>
    <w:rsid w:val="7F6A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bbf6ae7e-8d26-4d4b-8d7c-514675646019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6637DA53</paraID>
      <start>0</start>
      <end>2</end>
      <status>modified</status>
      <modifiedWord>1.</modifiedWord>
      <trackRevisions>false</trackRevisions>
    </reviewItem>
    <reviewItem>
      <errorID>3898551e-d558-4259-b1c3-3f8df0eb9d7f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193890CB</paraID>
      <start>0</start>
      <end>2</end>
      <status>modified</status>
      <modifiedWord>2.</modifiedWord>
      <trackRevisions>false</trackRevisions>
    </reviewItem>
    <reviewItem>
      <errorID>0b52f88f-d953-4db3-bb2a-92086a72e412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7185A27F</paraID>
      <start>0</start>
      <end>2</end>
      <status>modified</status>
      <modifiedWord>3.</modifiedWord>
      <trackRevisions>false</trackRevisions>
    </reviewItem>
    <reviewItem>
      <errorID>c2edf24f-2971-4b37-9d89-04da3e46b295</errorID>
      <errorWord>教育</errorWord>
      <group>L1_Word</group>
      <groupName>字词问题</groupName>
      <ability>L2_Typo</ability>
      <abilityName>字词错误</abilityName>
      <candidateList>
        <item>在教育</item>
      </candidateList>
      <explain/>
      <paraID>7185A27F</paraID>
      <start>4</start>
      <end>7</end>
      <status>modified</status>
      <modifiedWord>在教育</modifiedWord>
      <trackRevisions>false</trackRevisions>
    </reviewItem>
    <reviewItem>
      <errorID>256daaaa-b9b6-4dcd-a17b-121cb31a7609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E91BB2E</paraID>
      <start>0</start>
      <end>2</end>
      <status>modified</status>
      <modifiedWord>4.</modifiedWord>
      <trackRevisions>false</trackRevisions>
    </reviewItem>
    <reviewItem>
      <errorID>528d3508-7816-4988-b7e2-fe8c217b5375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681F6BE1</paraID>
      <start>0</start>
      <end>2</end>
      <status>modified</status>
      <modifiedWord>5.</modifiedWord>
      <trackRevisions>false</trackRevisions>
    </reviewItem>
    <reviewItem>
      <errorID>059d1ab4-1c1a-464a-b81d-f14c864091d4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5F5C01D3</paraID>
      <start>0</start>
      <end>2</end>
      <status>modified</status>
      <modifiedWord>6.</modifiedWord>
      <trackRevisions>false</trackRevisions>
    </reviewItem>
    <reviewItem>
      <errorID>f336b3dd-19d8-4c8c-9560-b80ee1901796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4D264FC8</paraID>
      <start>0</start>
      <end>2</end>
      <status>modified</status>
      <modifiedWord>7.</modifiedWord>
      <trackRevisions>false</trackRevisions>
    </reviewItem>
    <reviewItem>
      <errorID>417e92f6-67a5-4428-8e15-c67a65a6826a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517531F</paraID>
      <start>0</start>
      <end>2</end>
      <status>modified</status>
      <modifiedWord>8.</modifiedWord>
      <trackRevisions>false</trackRevisions>
    </reviewItem>
    <reviewItem>
      <errorID>d71605d3-4dd6-41e0-a4e2-9f275f8c3c08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2C3DDEBF</paraID>
      <start>0</start>
      <end>2</end>
      <status>modified</status>
      <modifiedWord>9.</modifiedWord>
      <trackRevisions>false</trackRevisions>
    </reviewItem>
    <reviewItem>
      <errorID>3854ea73-9276-4e3a-bb5c-54ddff2dea5f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68D046C0</paraID>
      <start>0</start>
      <end>3</end>
      <status>modified</status>
      <modifiedWord>10.</modifiedWord>
      <trackRevisions>false</trackRevisions>
    </reviewItem>
    <reviewItem>
      <errorID>b25d5da7-a10f-447e-b820-381814aef016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1DBB192C</paraID>
      <start>0</start>
      <end>3</end>
      <status>modified</status>
      <modifiedWord>11.</modifiedWord>
      <trackRevisions>false</trackRevisions>
    </reviewItem>
    <reviewItem>
      <errorID>07bed845-8d01-461e-88b6-ef4d3924e726</errorID>
      <errorWord>及时</errorWord>
      <group>L1_Punc</group>
      <groupName>标点问题</groupName>
      <ability>L2_Punc</ability>
      <abilityName>标点符号检查</abilityName>
      <candidateList>
        <item>，及时</item>
      </candidateList>
      <explain/>
      <paraID>1DBB192C</paraID>
      <start>13</start>
      <end>16</end>
      <status>modified</status>
      <modifiedWord>，及时</modifiedWord>
      <trackRevisions>false</trackRevisions>
    </reviewItem>
    <reviewItem>
      <errorID>8a5ff6b7-390a-42c9-81ab-62ebd409261c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3D3705AF</paraID>
      <start>0</start>
      <end>3</end>
      <status>modified</status>
      <modifiedWord>12.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192982-7c4f-4841-88e2-8695ab361f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2610</Words>
  <Characters>2784</Characters>
  <Lines>0</Lines>
  <Paragraphs>0</Paragraphs>
  <TotalTime>16</TotalTime>
  <ScaleCrop>false</ScaleCrop>
  <LinksUpToDate>false</LinksUpToDate>
  <CharactersWithSpaces>2805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2026-04-28T01:58:00Z</dcterms:created>
  <dc:creator>梵净山</dc:creator>
  <cp:lastModifiedBy>梵净山</cp:lastModifiedBy>
  <cp:lastPrinted>2026-04-28T02:27:52Z</cp:lastPrinted>
  <dcterms:modified xsi:type="dcterms:W3CDTF">2026-04-28T02:31:12Z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81EF56E3C0CF48D98AC55DED8F28F322_13</vt:lpwstr>
  </property>
  <property fmtid="{D5CDD505-2E9C-101B-9397-08002B2CF9AE}" pid="4" name="KSOTemplateDocerSaveRecord">
    <vt:lpwstr>eyJoZGlkIjoiODhkZjk5ZGRmM2NhNmRkYTc3ZWYwMjAyZjQwMDIwM2MiLCJ1c2VySWQiOiI0NTcyODM1NjQifQ==</vt:lpwstr>
  </property>
</Properties>
</file>