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3E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2"/>
          <w:sz w:val="44"/>
          <w:szCs w:val="44"/>
          <w:shd w:val="clear" w:fill="FFFFFF"/>
          <w:lang w:val="en-US" w:eastAsia="zh-CN" w:bidi="ar-SA"/>
        </w:rPr>
      </w:pPr>
    </w:p>
    <w:p w14:paraId="0A1DC83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2"/>
          <w:sz w:val="44"/>
          <w:szCs w:val="44"/>
          <w:shd w:val="clear" w:fill="FFFFFF"/>
          <w:lang w:val="en-US" w:eastAsia="zh-CN" w:bidi="ar-SA"/>
        </w:rPr>
        <w:t>锚定目标勇毅前行  固本强基细化落实</w:t>
      </w:r>
    </w:p>
    <w:p w14:paraId="45D680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滕州市第十一中学2025年工作总结</w:t>
      </w:r>
    </w:p>
    <w:p w14:paraId="00A73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</w:p>
    <w:p w14:paraId="72E4B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2025学年，是我校教育事业承压奋进、提质增效的重要一年。学校全面贯彻党的教育方针，以“立德树人”为根本任务，坚守“质量立校、管理强校、特色兴校”的发展思路，旗帜鲜明抓质量，勤做善为抓落实。学校各项工作都有较大提升，为擦亮“善城善教 学在滕州”的教育品牌贡献了十一中力量。现将全年工作情况及自评结果汇报如下：</w:t>
      </w:r>
    </w:p>
    <w:p w14:paraId="02B898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这一年，我们强化政治引领把牢办学方向，党的建设实现新提升。</w:t>
      </w:r>
    </w:p>
    <w:p w14:paraId="046B1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一、聚焦政治引领，锻造过硬队伍，治理效能在新征程上实现阶段性增强。</w:t>
      </w:r>
    </w:p>
    <w:p w14:paraId="3078ED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我们始终将加强党的全面领导和党的建设摆在首位，以严的基调、实的举措，持续深化能力作风建设，着力提升教育治理现代化水平，为教育事业高质量发展提供坚强保障。</w:t>
      </w:r>
    </w:p>
    <w:p w14:paraId="72E1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（一）理论武装入脑入心，思想根基持续筑牢。</w:t>
      </w:r>
    </w:p>
    <w:p w14:paraId="4B7D0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1. 坚持把学习贯彻党的创新理论作为首要政治任务。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推动理论学习往深里走、往实里走、往心里走。学校党支部围绕指定学习材料和重要论述，举办专题学习研讨班、理论中心组学习会、赴红色教育基地开展实践教学等各类活动。广泛开展深入贯彻中央八项规定精神学习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、廉洁文化建设月、二十届四中全会理论宣讲进校园等主题宣传教育活动，引导广大教职工深刻领悟“两个确立”的决定性意义，增强“四个意识”、坚定“四个自信”、做到“两个维护”的自觉性坚定性显著提升。常态化开展谈心谈话，沟通思想，凝聚共识，营造了风清气正的政治生态。全年开展教育方针专题学习6次，组织教师赴红色教育基地研学4次，实现理论学习全覆盖。</w:t>
      </w:r>
    </w:p>
    <w:p w14:paraId="354BC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2.严格落实意识形态责任制，筑牢思想阵地。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定期召开意识形态专题会议，定期分析研判意识形态领域形势；加强对课堂教学、校园文化活动等阵地的管理；认真落实“三审三校”制度，强化网络意识形态安全，牢牢掌握意识形态工作主动权。打造校园文化长廊，开设“党建+德育”专栏，利用校园广播、公众号推送党建知识与教育政策解读，营造浓厚的育人氛围。全年未发生重大意识形态事件。</w:t>
      </w:r>
    </w:p>
    <w:p w14:paraId="4ADC6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（二）党建业务深度融合，组织优势充分彰显。 </w:t>
      </w:r>
    </w:p>
    <w:p w14:paraId="15A86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持续完善党建引领教育事业发展的有效路径，深化党组织领导的校长负责制改革，推动党建工作与教育教学中心任务同部署、同落实、同考核。严格党员教育管理，充分发挥党员教师在立德树人、教学科研、管理服务中的先锋模范作用，基层党组织战斗堡垒作用更加坚固。规范组织生活，夯实组织建设基础。严格执行“三会一课”、主题党日、生活会等制度，全年开展主题党日活动12次，生活会2次，评议2次，提升组织凝聚力与战斗力。推动党建与业务融合，实施“党建+教学”“党建+德育”“党建+安全”攻坚项目，开展“党员示范课”“帮扶学困生”等活动。学校党支部被评为2024年度滕州市教育系统五星级党支部、枣庄市第三批中小学校“一校一品”党建品牌示范校。</w:t>
      </w:r>
    </w:p>
    <w:p w14:paraId="4E6A8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厚植清廉文化，营造育人氛围。</w:t>
      </w:r>
    </w:p>
    <w:p w14:paraId="01991F2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严格执行“三重一大”决策制度，招生录取、职称评审、物资采购等工作全程公开公示，主动接受师生、家长监督，全年无违规违纪现象发生。健全监督机制，成立廉政建设领导小组，制定廉政风险防控清单，开展廉政专题培训4次，签订廉政承诺110份，筑牢廉洁从教思想防线。以活动为载体，开展“清明祭英烈，党建带团建”、“行走中的清廉教育”、“清风正气，墨韵传廉”硬笔书法等活动，凝心聚力强化教育；以阵地为依托，精心打造清廉文化墙，制作清廉文化栏，宣传滕州历史名人清廉故事，加强宣传筑牢方向。</w:t>
      </w:r>
    </w:p>
    <w:p w14:paraId="425F4DF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（四）教育治理精准高效，发展环境不断优化。</w:t>
      </w:r>
    </w:p>
    <w:p w14:paraId="55F276E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积极配合正在进行的市委巡察工作，建立问题清单、责任清单和整改清单，立行立改，确保整改到位、见到实效。深化教育督导体制机制改革，完善“督导检查—问题反馈—限期整改—跟踪回访”的闭环管理机制，对重点工作的落实情况进行全过程督导，有效提升学校依法治校、教师依法执教的水平，教育治理体系和治理能力现代化迈出新步伐。</w:t>
      </w:r>
    </w:p>
    <w:p w14:paraId="2B32B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这一年，我们深化教育改革，持续规范提升，教育质量实现新突破。</w:t>
      </w:r>
    </w:p>
    <w:p w14:paraId="0AA1E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二、聚焦立德树人，促进特色发展，育人质量在新阶段上实现整体性跃升。</w:t>
      </w:r>
    </w:p>
    <w:p w14:paraId="50FE54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 （一）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课堂教学改革取得新突破。</w:t>
      </w:r>
    </w:p>
    <w:p w14:paraId="14BD4B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1.规范执行课程方案，构建特色课程。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积极探索基于学科核心素养的课堂教学改革，大力推进“大思政课”建设，加强劳动教育和心理健康教育，构建具有学校特色的实践育人体系。严格按照国家课程方案开齐开足所有国家规定课程，通过教学巡查、课时核查等方式，确保课时落实率100%。深化校本课程开发，在课程开发机制基础上构建特色课程，服务文化强国战略。结合滕州特色文化资源将国家课程进行校本化。目前，校本课程包括《善城文化基因》《善城红色记忆》《善城知行合一》《我来读主流媒体》《高中政治入门基础》等。</w:t>
      </w:r>
    </w:p>
    <w:p w14:paraId="729F6C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2.深耕教学常规管理，强化校本教研实效。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教学常规管理是落实教育目标的基础，也是提高教学质量的重要保障。2025年，我们坚持以规范为基、创新为魂、落实为要的管理理念，扎实推进校本教研，激活常规管理的内生动力。坚持“一课一研”教研常态化，组织“学科大教研”和“备课组小教研”，用教研成果支撑课堂改革。推行单元整体备课模式，聚焦单元目标、核心任务、评价方式与作业设计一体化规划。建立“个人初备—集体研讨—个性修改—课后反思”的完整流程。积极参加滕州二中、三中、五中、实验高中、枣庄十八中等校际联研活动，让不同教师的不同教学理念、结构、方法、策略及风格，在交流、碰撞、升华的过程中求同存异、提速成长。在市教研室的大力支持下，全市高中基础年级化学学科研讨会在我校举行。建立学校、年级和学科三级点评课教研机制，积极打造学生自主学习、主动思考的课堂。定期开展作业批改检查与反馈，推行“全批全改+面批面改+个性化批注”模式。</w:t>
      </w:r>
    </w:p>
    <w:p w14:paraId="2368BC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CN" w:eastAsia="zh-CN" w:bidi="ar-SA"/>
        </w:rPr>
        <w:t>以“双评价”引领教学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质量提升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CN" w:eastAsia="zh-CN" w:bidi="ar-SA"/>
        </w:rPr>
        <w:t>。</w:t>
      </w:r>
    </w:p>
    <w:p w14:paraId="70FE6B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1.聚焦教学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zh-CN" w:eastAsia="zh-CN" w:bidi="ar-SA"/>
        </w:rPr>
        <w:t>评价改革。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实施“双评价”机制，建立学生综合素质评价体系，涵盖品德发展、学业水平、身心健康、兴趣特长、劳动实践等5个维度，将评价结果作为学生评优树先、升学推荐的重要依据。通过“最受欢迎课堂”和“课堂表现之星”评选活动，打造自由探索、个性绽放、灵活应变与持续成长的教育空间，促进师生共同进步。评价以课堂任务目标为基础，注重过程评价，重视素养提升，以学生为中心，环环相扣，将日评价、周评价的累积结果体现到月评价中，以此类推进行累积。展现结果评价，充分张扬个性，采用语言激励评价、展示性评价、分享交流评价等不同的评价形式对学生进行评价。</w:t>
      </w:r>
    </w:p>
    <w:p w14:paraId="58CA91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2.实施教育质量监测和教学调度会制度。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完善评价制度，加强过程性评价，利用学业质量分析数据精准诊断教学问题。制作优秀生光荣榜，对优秀学生、奋飞之鹰、进步生等进行表扬，让学生在获得肯定认可的氛围中，一点一点地前行。结合高三学生实际，为让更多学生通过更多渠道升入理想高校学习，学校瞄准高考分类推进，积极探索学生成长的新路径，进一步拓宽艺体特长、对口高职尤其是示范高职等优质人才出口，努力实现文化课本科过线新突破。</w:t>
      </w:r>
    </w:p>
    <w:p w14:paraId="712487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3.教育质量攀上新高峰。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在本学年期中、期末考试中，各年级成绩都在持续攀升！2025届高三年级，一调本科模拟过线8人，二调本科模拟过线9人，三调本科模拟过线13人，其中特型线过线1人。2025年夏季高考，18名同学过一段线，艺体生双过线38人，春考过线8人，“3+2”贯通培养27人，总计91人，实现高考历史新突破。在第六届全国中学生环境保护优秀作文大赛中，11名同学获得复赛二等奖，2名同学获得全国总决赛三等奖。2025年1月政治学科被认定为枣庄市第三批市级普通高中学科基地，6月政治学科组被评为滕州市2025年“新课堂达标示范学科组”，8月学校荣获滕州市教学工作二等奖。</w:t>
      </w:r>
    </w:p>
    <w:p w14:paraId="55BD76D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（三）“五育”融合深度探索，“六声”教育蓬勃发展。</w:t>
      </w:r>
    </w:p>
    <w:p w14:paraId="1AE83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学校秉持“德育为先、活动育人”理念，将德育管理融入学生成长的全过程，实现了德育课程多元化。力求“天天有活动，月月有主题”，创造性开展丰富多彩的校园活动，将德育融入日常教学与管理全过程。举办了校园文化艺术节、校园“金话筒”主持人大赛、“校长杯”足球赛等趣味性文体活动。3名同学在全市中小学生个人才艺大赛中获一等奖，学校获得优秀组织奖。每月一次对文明班级、优秀班级和个人进行表彰，通过多种激励和表彰制度，让学生学有标杆、追有榜样、行有标准。举办6期德育教育班，对重点学生进行重点关注。</w:t>
      </w:r>
    </w:p>
    <w:p w14:paraId="4BA3709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 xml:space="preserve">学校实施德育导师制，鼓励家长委员会参与学校德育管理，营造了家校共育的良好环境。加强班主任队伍建设，先后组织级部主任、班主任等一线管理人员赴衡水十三中、兖州六中等学校学习交流，进一步规范管理流程，提高管理服务能力。我校朱敦民老师成功入选滕州市第二批名班主任工作室。 </w:t>
      </w:r>
    </w:p>
    <w:p w14:paraId="207BF3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劳动与体育艺术教育扎实推进。严格落实劳动教育课时，开辟校内劳动实践基地约1200平方米，组织校园保洁、绿植养护等活动，培养学生劳动技能。体育工作落实“每天锻炼一小时”，开齐开足体育课程，举办春季秋季运动会、拔河比赛等活动。在11月份全市中小学生体质健康达标测试中，我校合格率达100%，优良率达42.86%，均居全市高中学校第一位。艺术教育以社团为载体，举办校园艺术节，展出学生作品90余件。</w:t>
      </w:r>
    </w:p>
    <w:p w14:paraId="4039E2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这一年，我们强化底线思维，慎终如始加强综合治理，校园安全取得新成效。</w:t>
      </w:r>
    </w:p>
    <w:p w14:paraId="1FF7A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三、聚焦安全稳定，深化标本兼治，“平安校园”建设在新征程上实现全方位提质</w:t>
      </w:r>
    </w:p>
    <w:p w14:paraId="4F8AA0A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（一）筑牢平安校园制度屏障。</w:t>
      </w:r>
    </w:p>
    <w:p w14:paraId="5DFD12A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校园安全是底线基础，是头等大事，是首要保障，答好安全稳定这道必答题，事关学校改革和高质量发展的成败。学校紧紧围绕“一手抓校园安全，一手抓教育质量，两手抓两手都要硬”的工作思路，完善校园安全责任制度、首遇负责制、应急预案体系和追责问责机制，推行“一岗双责、失职追责”，明确各岗位安全职责。健全部门协调联动机制，抓实校园安全举措，全年重大安全责任事故零发生、食品安全零事故。</w:t>
      </w:r>
    </w:p>
    <w:p w14:paraId="3A684114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深化隐患排查闭环治理。</w:t>
      </w:r>
    </w:p>
    <w:p w14:paraId="06037D8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坚持底线思维、源头治理，常态化开展校园安全“拉网式”排查与专项督查，重点覆盖校舍安全、消防安全、食品卫生安全、校园周边治安、心理健康等核心领域。及时召开安全工作专题会议，部署落实学校安全工作，一学年共召开安全专题工作会7次。严格落实“1530”安全教育，每周开设一节安全课（周五最后一节），纳入班主任课时。以活动为载体，加强安全教育。充分用好升旗仪式、观看视频、安全讲座、征文比赛、黑板报评比、手抄报比赛、《致家长一封信》等，增强学生安全意识，开展防震、防火、防暴、防溺水和食品安全突发事件等各类应急演练，提高学生自救互救能力。各班级设置一名安全班长，及时上报安全隐患，将隐患消灭在萌芽状态。定期开展校园安全隐患排查，学校每月自行组织一次安全隐患排查，并与级索、西岗、鲍沟镇建立安全工作协作区，不定期开展互查活动，做好记录，对发现的问题及时解决。加强从业人员安全教育，组织餐厅、物业、保安等服务人员开展消防安全、食品安全、防暴应急处置等方面的教育培训。强化食堂安全管理，持续推进“互联网+明厨亮灶”工作，认真落实监督机制，做好每天食材的检查登记，实行领导干部陪餐制。规范实验室危险化学药品的管理。</w:t>
      </w:r>
    </w:p>
    <w:p w14:paraId="2794F95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（三）开展法制教育，增强法律意识。</w:t>
      </w:r>
    </w:p>
    <w:p w14:paraId="08718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强化师资队伍建设，组建由思政教师、法治副校长组成的法制教育师资团队，定期开展法治教学能力培训，提升教育专业性。创新法制教育实践载体，利用宣传栏、校园公众号、广播站开设“法治微课堂”，定期推送法律常识，让法治文化融入校园日常。组织法治演讲比赛、模拟法庭、法律知识竞赛等活动；组织学生走进级索镇法庭开展实地研学，参与法治实践调研，让学生在实践中深化法律认知、提升法治素养。开展“070勇敢者行动”系列活动，成立校园防欺凌领导小组，共同创建平安、文明、和谐校园。一学年，未发生青少年违法乱纪问题。</w:t>
      </w:r>
    </w:p>
    <w:p w14:paraId="609C8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（四）关注心理健康，助力快乐成长。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​</w:t>
      </w:r>
    </w:p>
    <w:p w14:paraId="3A27E53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学期初组建由班主任、校医、心理教师组成的排查小组，重点排查特异体质、特殊群体，明确学生家庭背景、健康状况、心理特点和学业基础等核心信息，规范档案管理与隐私保护。针对特殊学生制定个性化跟踪管理方案，通过日常观察、定期谈心和家校沟通等方式，实时掌握学生心理状态、学业进展和生活情况，对出现的问题及时介入干预。</w:t>
      </w:r>
    </w:p>
    <w:p w14:paraId="1F04B4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关爱特殊学生，注重心理健康辅导。4月1日，邀请滕州市妇幼保健院心理门诊资深专家韩建兰老师作了“做心态平和的高中生”主题讲座。11月21日，学校心理健康副校长戴天骄围绕“流行性感冒与青少年心理健康”这一主题，为全校学生带来了内容详实、贴近实际的专题讲座。</w:t>
      </w:r>
    </w:p>
    <w:p w14:paraId="498D4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深化全员育人导师制，开展“青春导航师”专项活动。强化家校协同育人，建立家校心理沟通机制，鼓励家长主动反馈孩子在家心理表现，与学校共同制定教育策略，形成心理健康共育合力。</w:t>
      </w:r>
    </w:p>
    <w:p w14:paraId="64DE5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一学年，学校安全零事故，学校被评为“滕州市校园安全工作先进集体”“学校食品安全管理工作先进单位”。</w:t>
      </w:r>
    </w:p>
    <w:p w14:paraId="535592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这一年，我们深耕教师管理提质，优化师资结构，教师队伍展现新活力。</w:t>
      </w:r>
    </w:p>
    <w:p w14:paraId="4FF42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四、聚焦强师兴教，优化梯队配置，师资水平在新起点上实现专业性跨越。</w:t>
      </w:r>
    </w:p>
    <w:p w14:paraId="04892A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6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（一）师德师风建设常抓不懈。</w:t>
      </w:r>
    </w:p>
    <w:p w14:paraId="585FC6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面对教育高质量发展的内在要求，我们始终将教师队伍建设作为基础性工作来抓，大力弘扬教育家精神，深化教师管理改革，努力造就一支师德高尚、业务精湛、结构合理、充满活力的高素质专业化教师队伍。 深入实施“教育家精神引领工程”，开展学习研讨和宣传践行活动，共开展师德专题培训3次，选树表彰一批“师德标兵”、“优秀教师”和“优秀教育工作者”，通过事迹报告会、媒体宣传等多种形式，广泛宣传优秀教师先进事迹，营造了崇德向善、尊师重教的浓厚氛围。建立师德师风负面清单与考核机制，将师德表现作为教师评价、评优评先、职称晋升的核心指标。</w:t>
      </w:r>
    </w:p>
    <w:p w14:paraId="110764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707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（二）加强教师队伍建设，健全梯队培养体系。</w:t>
      </w:r>
    </w:p>
    <w:p w14:paraId="2059C08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707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年内引入5名青年教师，师资力量得到补充。通过定期培训、学习交流，提升教师的专业素养与教学技能。实施“青蓝工程”，安排经验丰富的骨干教师担任导师，帮助新人尽快适应岗位，为青年教师提供充分的发展空间。13名青年教师与骨干教师“一对一”结对，签订师徒协议，明确“备课、上课、评课、课题研究”四项帮扶任务。开展青年教师入职培训3次、汇报课展示4场，青年教师课堂教学达标率100%。多元化研修赋能，深化教师专业发展。在市级及以上教学基本功大赛、优质课评比等活动中，我市教师荣获一等奖12人次，二等奖34人次。</w:t>
      </w:r>
    </w:p>
    <w:p w14:paraId="33174F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这一年，我们持续改善办学条件，专项治理落地见效，办学环境呈现新面貌。</w:t>
      </w:r>
    </w:p>
    <w:p w14:paraId="583953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五、聚焦服务大局，用心办好民生小事，用情办成师生实事，教育服务有温度、有厚度。</w:t>
      </w:r>
    </w:p>
    <w:p w14:paraId="5B9101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学校尽最大可能改善学校办学条件，营造良好、舒适、稳定的育人环境。一年来，学校先后对博学楼、厚德楼、男生宿舍楼及校园公共区域进行维修提档升级，优化美化校园环境；加强校园消防安全硬件建设，完善学校消防安全设施；优化师生就餐环境，对食堂服务进行优化升级。育人氛围温馨和谐，赢得了教师、学生及家长的高度认可。学校被评为滕州市食品安全管理工作先进单位。</w:t>
      </w:r>
    </w:p>
    <w:p w14:paraId="634C17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看似寻常最奇崛，成如容易却艰辛。回顾2025年，我校教育事业取得了显著成绩，但也清醒认识到，对照新时代新征程的要求和人民群众的更高期待，工作中还存在一些短板和不足：</w:t>
      </w:r>
    </w:p>
    <w:p w14:paraId="5ED353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一是部分同志思想僵化，追求安逸，不愿继续奋斗，只求过得去，不求过得硬，缺少精益求精、迎难而上的意识和决心；</w:t>
      </w:r>
    </w:p>
    <w:p w14:paraId="665EC8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二是管理效能有待提高，从办事效率、工作标准以及改革创新意识来看，想当然、经验主义大量存在，不愿主动破局，与办好人民满意的教育仍存在差距；</w:t>
      </w:r>
    </w:p>
    <w:p w14:paraId="0A19E8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三是教育资源配置仍需优化，教师队伍结构性矛盾有待进一步破解，教研作用发挥不够明显、尊师重教氛围不够浓厚等方面，教育创新驱动发展的能力有待增强等。</w:t>
      </w:r>
    </w:p>
    <w:p w14:paraId="707C3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知不足而前进，望远山而力行。2026年，我们将继续在市委、市政府的正确领导下，遵循规律办教育，锚定目标求发展，保持奋进姿态，笃行不怠对标创新驱动高线，深挖学校特色，探寻学校发展新路径，为奋力谱写滕州教育的新篇章作出更大的贡献。</w:t>
      </w:r>
    </w:p>
    <w:p w14:paraId="263CCF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</w:p>
    <w:p w14:paraId="2DAAE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528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滕州市第十一中学</w:t>
      </w:r>
    </w:p>
    <w:p w14:paraId="087683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5610" w:firstLineChars="1700"/>
        <w:jc w:val="both"/>
        <w:textAlignment w:val="auto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kern w:val="2"/>
          <w:sz w:val="32"/>
          <w:szCs w:val="32"/>
          <w:shd w:val="clear" w:fill="FFFFFF"/>
          <w:lang w:val="en-US" w:eastAsia="zh-CN" w:bidi="ar-SA"/>
        </w:rPr>
        <w:t>2026年1月6日</w:t>
      </w:r>
    </w:p>
    <w:sectPr>
      <w:footerReference r:id="rId3" w:type="default"/>
      <w:pgSz w:w="11906" w:h="16838"/>
      <w:pgMar w:top="187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97FF8D-B60E-4425-9A50-1F89D5C34B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C7FE4EA-C084-40B4-8FC2-3B80BC3E81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4C57DC-4EC4-4971-91FF-2F21264A88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8A41FA6-CB8C-4715-A570-5FEA061B06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CF5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3C47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3C470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760B5"/>
    <w:multiLevelType w:val="singleLevel"/>
    <w:tmpl w:val="394760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E0B44"/>
    <w:rsid w:val="01240670"/>
    <w:rsid w:val="016519C1"/>
    <w:rsid w:val="01AC3A93"/>
    <w:rsid w:val="01B6221C"/>
    <w:rsid w:val="026218C8"/>
    <w:rsid w:val="03AF1619"/>
    <w:rsid w:val="04E80761"/>
    <w:rsid w:val="08163A15"/>
    <w:rsid w:val="0A073F5D"/>
    <w:rsid w:val="0BCE4606"/>
    <w:rsid w:val="0D447276"/>
    <w:rsid w:val="0D6C40D7"/>
    <w:rsid w:val="0D705975"/>
    <w:rsid w:val="0E2A1FC8"/>
    <w:rsid w:val="0E574D87"/>
    <w:rsid w:val="0E8611C8"/>
    <w:rsid w:val="0E9D4E90"/>
    <w:rsid w:val="0F6459AD"/>
    <w:rsid w:val="108F25B6"/>
    <w:rsid w:val="10945E1E"/>
    <w:rsid w:val="11005262"/>
    <w:rsid w:val="12463148"/>
    <w:rsid w:val="128E689D"/>
    <w:rsid w:val="13E470BD"/>
    <w:rsid w:val="14223741"/>
    <w:rsid w:val="15A85EC8"/>
    <w:rsid w:val="171F21BA"/>
    <w:rsid w:val="182C4B8E"/>
    <w:rsid w:val="1A9A2283"/>
    <w:rsid w:val="1AB4684D"/>
    <w:rsid w:val="1C0876C1"/>
    <w:rsid w:val="1C597F1C"/>
    <w:rsid w:val="1E676920"/>
    <w:rsid w:val="20C718F8"/>
    <w:rsid w:val="21B225A8"/>
    <w:rsid w:val="22105521"/>
    <w:rsid w:val="226F0499"/>
    <w:rsid w:val="22DF73CD"/>
    <w:rsid w:val="23EE53EE"/>
    <w:rsid w:val="25BD32CA"/>
    <w:rsid w:val="283830DC"/>
    <w:rsid w:val="29AA1DB7"/>
    <w:rsid w:val="2BAD262A"/>
    <w:rsid w:val="2C994A91"/>
    <w:rsid w:val="2D39592C"/>
    <w:rsid w:val="2E532A1D"/>
    <w:rsid w:val="2FA21EAE"/>
    <w:rsid w:val="335E0B44"/>
    <w:rsid w:val="339733AC"/>
    <w:rsid w:val="3439473C"/>
    <w:rsid w:val="35A03B59"/>
    <w:rsid w:val="36237179"/>
    <w:rsid w:val="36A71B58"/>
    <w:rsid w:val="37D474A6"/>
    <w:rsid w:val="3A54412B"/>
    <w:rsid w:val="3F1943FC"/>
    <w:rsid w:val="402E6E46"/>
    <w:rsid w:val="40642868"/>
    <w:rsid w:val="412F2E76"/>
    <w:rsid w:val="45280308"/>
    <w:rsid w:val="45D66D39"/>
    <w:rsid w:val="46957C1F"/>
    <w:rsid w:val="47C66947"/>
    <w:rsid w:val="48945674"/>
    <w:rsid w:val="48EA3B26"/>
    <w:rsid w:val="4A52419B"/>
    <w:rsid w:val="4ABD14F2"/>
    <w:rsid w:val="4BB5639C"/>
    <w:rsid w:val="4D317F76"/>
    <w:rsid w:val="4D6C5E1A"/>
    <w:rsid w:val="4E3E294A"/>
    <w:rsid w:val="4E7825E0"/>
    <w:rsid w:val="4FE237A9"/>
    <w:rsid w:val="500E459E"/>
    <w:rsid w:val="50BE7D72"/>
    <w:rsid w:val="51BF3DA2"/>
    <w:rsid w:val="53410230"/>
    <w:rsid w:val="54D9517B"/>
    <w:rsid w:val="552A00CC"/>
    <w:rsid w:val="55B17EA6"/>
    <w:rsid w:val="570F30D6"/>
    <w:rsid w:val="57A001D2"/>
    <w:rsid w:val="5B070568"/>
    <w:rsid w:val="5BCA3A6F"/>
    <w:rsid w:val="62AA0157"/>
    <w:rsid w:val="657607C4"/>
    <w:rsid w:val="65901886"/>
    <w:rsid w:val="67C577E1"/>
    <w:rsid w:val="689E69AF"/>
    <w:rsid w:val="68CB0E27"/>
    <w:rsid w:val="69601EB7"/>
    <w:rsid w:val="6A3E2960"/>
    <w:rsid w:val="6B393D90"/>
    <w:rsid w:val="6C90343F"/>
    <w:rsid w:val="6C9D7307"/>
    <w:rsid w:val="6D417909"/>
    <w:rsid w:val="6DE54739"/>
    <w:rsid w:val="6E3D6323"/>
    <w:rsid w:val="6EF94940"/>
    <w:rsid w:val="70180EAF"/>
    <w:rsid w:val="70F96E79"/>
    <w:rsid w:val="71CD20B4"/>
    <w:rsid w:val="74301036"/>
    <w:rsid w:val="761756AB"/>
    <w:rsid w:val="76571DE0"/>
    <w:rsid w:val="774A385E"/>
    <w:rsid w:val="781E5417"/>
    <w:rsid w:val="791D122B"/>
    <w:rsid w:val="7A850F53"/>
    <w:rsid w:val="7ABC4D42"/>
    <w:rsid w:val="7B0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  <w:szCs w:val="2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BodyText"/>
    <w:basedOn w:val="1"/>
    <w:autoRedefine/>
    <w:qFormat/>
    <w:uiPriority w:val="99"/>
    <w:pPr>
      <w:spacing w:after="120"/>
    </w:pPr>
  </w:style>
  <w:style w:type="paragraph" w:customStyle="1" w:styleId="14">
    <w:name w:val="p0"/>
    <w:basedOn w:val="1"/>
    <w:qFormat/>
    <w:uiPriority w:val="0"/>
    <w:pPr>
      <w:widowControl/>
    </w:pPr>
    <w:rPr>
      <w:rFonts w:eastAsia="宋体"/>
      <w:kern w:val="0"/>
      <w:szCs w:val="21"/>
    </w:rPr>
  </w:style>
  <w:style w:type="paragraph" w:customStyle="1" w:styleId="15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6300</Words>
  <Characters>6380</Characters>
  <Lines>0</Lines>
  <Paragraphs>0</Paragraphs>
  <TotalTime>1</TotalTime>
  <ScaleCrop>false</ScaleCrop>
  <LinksUpToDate>false</LinksUpToDate>
  <CharactersWithSpaces>6389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2025-12-16T06:33:00Z</dcterms:created>
  <dc:creator>梵净山</dc:creator>
  <cp:lastModifiedBy>梵净山</cp:lastModifiedBy>
  <dcterms:modified xsi:type="dcterms:W3CDTF">2026-05-19T08:22:14Z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33E827C88A404830ACB549FF848EF3C6_13</vt:lpwstr>
  </property>
  <property fmtid="{D5CDD505-2E9C-101B-9397-08002B2CF9AE}" pid="4" name="KSOTemplateDocerSaveRecord">
    <vt:lpwstr>eyJoZGlkIjoiMTU1MmE2YWFhMzE5N2RmY2U2MzZmZTJiNTI4NDI0MDYiLCJ1c2VySWQiOiI0NTcyODM1NjQifQ==</vt:lpwstr>
  </property>
</Properties>
</file>