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8"/>
          <w:szCs w:val="28"/>
        </w:rPr>
      </w:pPr>
      <w:r>
        <w:rPr>
          <w:rFonts w:hint="eastAsia" w:ascii="仿宋" w:hAnsi="仿宋" w:eastAsia="仿宋"/>
          <w:b/>
          <w:sz w:val="48"/>
          <w:szCs w:val="28"/>
        </w:rPr>
        <w:t>滕东中学202</w:t>
      </w:r>
      <w:r>
        <w:rPr>
          <w:rFonts w:hint="eastAsia" w:ascii="仿宋" w:hAnsi="仿宋" w:eastAsia="仿宋"/>
          <w:b/>
          <w:sz w:val="48"/>
          <w:szCs w:val="28"/>
          <w:lang w:val="en-US" w:eastAsia="zh-CN"/>
        </w:rPr>
        <w:t>3</w:t>
      </w:r>
      <w:r>
        <w:rPr>
          <w:rFonts w:hint="eastAsia" w:ascii="仿宋" w:hAnsi="仿宋" w:eastAsia="仿宋"/>
          <w:b/>
          <w:sz w:val="48"/>
          <w:szCs w:val="28"/>
        </w:rPr>
        <w:t>年招生简章</w:t>
      </w:r>
    </w:p>
    <w:p>
      <w:pPr>
        <w:ind w:firstLine="640" w:firstLineChars="200"/>
        <w:rPr>
          <w:rFonts w:ascii="仿宋" w:hAnsi="仿宋" w:eastAsia="仿宋"/>
          <w:sz w:val="32"/>
          <w:szCs w:val="28"/>
        </w:rPr>
      </w:pPr>
      <w:r>
        <w:rPr>
          <w:rFonts w:hint="eastAsia" w:ascii="仿宋" w:hAnsi="仿宋" w:eastAsia="仿宋"/>
          <w:sz w:val="32"/>
          <w:szCs w:val="28"/>
        </w:rPr>
        <w:t>依据《滕州市202</w:t>
      </w:r>
      <w:r>
        <w:rPr>
          <w:rFonts w:hint="eastAsia" w:ascii="仿宋" w:hAnsi="仿宋" w:eastAsia="仿宋"/>
          <w:sz w:val="32"/>
          <w:szCs w:val="28"/>
          <w:lang w:val="en-US" w:eastAsia="zh-CN"/>
        </w:rPr>
        <w:t>3</w:t>
      </w:r>
      <w:r>
        <w:rPr>
          <w:rFonts w:hint="eastAsia" w:ascii="仿宋" w:hAnsi="仿宋" w:eastAsia="仿宋"/>
          <w:sz w:val="32"/>
          <w:szCs w:val="28"/>
        </w:rPr>
        <w:t>年义务教育学校招生工作</w:t>
      </w:r>
      <w:r>
        <w:rPr>
          <w:rFonts w:hint="eastAsia" w:ascii="仿宋" w:hAnsi="仿宋" w:eastAsia="仿宋"/>
          <w:sz w:val="32"/>
          <w:szCs w:val="28"/>
          <w:lang w:val="en-US" w:eastAsia="zh-CN"/>
        </w:rPr>
        <w:t>实施方案</w:t>
      </w:r>
      <w:r>
        <w:rPr>
          <w:rFonts w:hint="eastAsia" w:ascii="仿宋" w:hAnsi="仿宋" w:eastAsia="仿宋"/>
          <w:sz w:val="32"/>
          <w:szCs w:val="28"/>
        </w:rPr>
        <w:t>》文件精神，结合学校实际，制定滕东中学202</w:t>
      </w:r>
      <w:r>
        <w:rPr>
          <w:rFonts w:hint="eastAsia" w:ascii="仿宋" w:hAnsi="仿宋" w:eastAsia="仿宋"/>
          <w:sz w:val="32"/>
          <w:szCs w:val="28"/>
          <w:lang w:val="en-US" w:eastAsia="zh-CN"/>
        </w:rPr>
        <w:t>3</w:t>
      </w:r>
      <w:r>
        <w:rPr>
          <w:rFonts w:hint="eastAsia" w:ascii="仿宋" w:hAnsi="仿宋" w:eastAsia="仿宋"/>
          <w:sz w:val="32"/>
          <w:szCs w:val="28"/>
        </w:rPr>
        <w:t>年招生简章。</w:t>
      </w:r>
    </w:p>
    <w:p>
      <w:pPr>
        <w:ind w:firstLine="640" w:firstLineChars="200"/>
        <w:rPr>
          <w:rFonts w:ascii="仿宋" w:hAnsi="仿宋" w:eastAsia="仿宋"/>
          <w:sz w:val="32"/>
          <w:szCs w:val="28"/>
        </w:rPr>
      </w:pPr>
      <w:r>
        <w:rPr>
          <w:rFonts w:hint="eastAsia" w:ascii="仿宋" w:hAnsi="仿宋" w:eastAsia="仿宋"/>
          <w:sz w:val="32"/>
          <w:szCs w:val="28"/>
        </w:rPr>
        <w:t>一、招生原则</w:t>
      </w:r>
    </w:p>
    <w:p>
      <w:pPr>
        <w:ind w:firstLine="640" w:firstLineChars="200"/>
        <w:rPr>
          <w:rFonts w:ascii="仿宋" w:hAnsi="仿宋" w:eastAsia="仿宋"/>
          <w:sz w:val="32"/>
          <w:szCs w:val="28"/>
        </w:rPr>
      </w:pPr>
      <w:r>
        <w:rPr>
          <w:rFonts w:hint="eastAsia" w:ascii="仿宋" w:hAnsi="仿宋" w:eastAsia="仿宋"/>
          <w:sz w:val="32"/>
          <w:szCs w:val="28"/>
        </w:rPr>
        <w:t>推行义务教育学区制管理，实行“免试直升、集中划片、相对就近”的原则，确保符合条件的适龄儿童少年全部入学。</w:t>
      </w:r>
    </w:p>
    <w:p>
      <w:pPr>
        <w:ind w:firstLine="640" w:firstLineChars="200"/>
        <w:rPr>
          <w:rFonts w:ascii="仿宋" w:hAnsi="仿宋" w:eastAsia="仿宋"/>
          <w:sz w:val="32"/>
          <w:szCs w:val="28"/>
        </w:rPr>
      </w:pPr>
      <w:r>
        <w:rPr>
          <w:rFonts w:hint="eastAsia" w:ascii="仿宋" w:hAnsi="仿宋" w:eastAsia="仿宋"/>
          <w:sz w:val="32"/>
          <w:szCs w:val="28"/>
        </w:rPr>
        <w:t>二、招生计划</w:t>
      </w:r>
    </w:p>
    <w:p>
      <w:pPr>
        <w:ind w:firstLine="640" w:firstLineChars="200"/>
        <w:rPr>
          <w:rFonts w:ascii="仿宋" w:hAnsi="仿宋" w:eastAsia="仿宋"/>
          <w:sz w:val="32"/>
          <w:szCs w:val="28"/>
        </w:rPr>
      </w:pPr>
      <w:r>
        <w:rPr>
          <w:rFonts w:hint="eastAsia" w:ascii="仿宋" w:hAnsi="仿宋" w:eastAsia="仿宋"/>
          <w:sz w:val="32"/>
          <w:szCs w:val="28"/>
        </w:rPr>
        <w:t>根据解决城镇普通中小学大班额问题的工作要求，全面消除56人及以上大班额，秋季入学的新生七年级，计划招收1100人。</w:t>
      </w:r>
    </w:p>
    <w:p>
      <w:pPr>
        <w:ind w:firstLine="640" w:firstLineChars="200"/>
        <w:rPr>
          <w:rFonts w:ascii="仿宋" w:hAnsi="仿宋" w:eastAsia="仿宋"/>
          <w:sz w:val="32"/>
          <w:szCs w:val="28"/>
        </w:rPr>
      </w:pPr>
      <w:r>
        <w:rPr>
          <w:rFonts w:hint="eastAsia" w:ascii="仿宋" w:hAnsi="仿宋" w:eastAsia="仿宋"/>
          <w:sz w:val="32"/>
          <w:szCs w:val="28"/>
        </w:rPr>
        <w:t>三、招生范围</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龙泉街道行政辖区内善国路以东、龙泉路以西、荆河桥东荆河东路及荆河桥西荆河河道至善国大桥以北的区域。</w:t>
      </w:r>
      <w:r>
        <w:rPr>
          <w:rFonts w:hint="eastAsia" w:ascii="仿宋_GB2312" w:hAnsi="宋体" w:eastAsia="仿宋_GB2312" w:cs="宋体"/>
          <w:bCs/>
          <w:kern w:val="0"/>
          <w:sz w:val="32"/>
          <w:szCs w:val="32"/>
        </w:rPr>
        <w:t>龙泉街道行政辖区内塔寺路以东、科圣路以西、北辛路以北区域内、并具有城区户口的小学毕业生，可自愿选择北辛中学通盛路校区或滕东中学申请入学。</w:t>
      </w:r>
      <w:r>
        <w:rPr>
          <w:rFonts w:hint="eastAsia" w:ascii="仿宋" w:hAnsi="仿宋" w:eastAsia="仿宋"/>
          <w:sz w:val="32"/>
          <w:szCs w:val="28"/>
        </w:rPr>
        <w:t>同时招收本区域内符合条件的外来务工经商人员子女。</w:t>
      </w:r>
    </w:p>
    <w:p>
      <w:pPr>
        <w:ind w:firstLine="640" w:firstLineChars="200"/>
        <w:rPr>
          <w:rFonts w:ascii="仿宋" w:hAnsi="仿宋" w:eastAsia="仿宋"/>
          <w:sz w:val="32"/>
          <w:szCs w:val="28"/>
        </w:rPr>
      </w:pPr>
      <w:r>
        <w:rPr>
          <w:rFonts w:hint="eastAsia" w:ascii="仿宋" w:hAnsi="仿宋" w:eastAsia="仿宋"/>
          <w:sz w:val="32"/>
          <w:szCs w:val="28"/>
        </w:rPr>
        <w:t>四、报名流程</w:t>
      </w:r>
    </w:p>
    <w:p>
      <w:pPr>
        <w:ind w:firstLine="640"/>
        <w:rPr>
          <w:rFonts w:ascii="仿宋" w:hAnsi="仿宋" w:eastAsia="仿宋"/>
          <w:b/>
          <w:sz w:val="36"/>
          <w:szCs w:val="28"/>
        </w:rPr>
      </w:pPr>
      <w:r>
        <w:rPr>
          <w:rFonts w:hint="eastAsia" w:ascii="仿宋" w:hAnsi="仿宋" w:eastAsia="仿宋"/>
          <w:sz w:val="32"/>
          <w:szCs w:val="28"/>
        </w:rPr>
        <w:t>（一）</w:t>
      </w:r>
      <w:r>
        <w:rPr>
          <w:rFonts w:hint="eastAsia" w:ascii="仿宋_GB2312" w:hAnsi="Verdana" w:eastAsia="仿宋_GB2312"/>
          <w:sz w:val="32"/>
          <w:szCs w:val="32"/>
        </w:rPr>
        <w:t xml:space="preserve"> </w:t>
      </w:r>
      <w:r>
        <w:rPr>
          <w:rFonts w:hint="eastAsia" w:ascii="仿宋" w:hAnsi="仿宋" w:eastAsia="仿宋"/>
          <w:sz w:val="32"/>
          <w:szCs w:val="28"/>
        </w:rPr>
        <w:t>根据省、枣庄市要求，今年招生报名工作要与大数据对接。符合滕东中学划片招生入学条件的学生，登录“爱山东”APP或者电脑、手机浏览器访问“枣庄市中小学招生入学服务系统”（https://zs.zzsedu.cn:81/zhaosheng-h5/）进行网上报名，完成相关信息填报，提交申请。报名后学校组织初审，市教育和体育局组织复核，对有问题的将联合相关部门进行调查复核。网上审核通过后，不再需要到学校现场提供证明材料。严格执行按照房产、户籍等划片招生入学的政策规定，202</w:t>
      </w:r>
      <w:r>
        <w:rPr>
          <w:rFonts w:hint="eastAsia" w:ascii="仿宋" w:hAnsi="仿宋" w:eastAsia="仿宋"/>
          <w:sz w:val="32"/>
          <w:szCs w:val="28"/>
          <w:lang w:val="en-US" w:eastAsia="zh-CN"/>
        </w:rPr>
        <w:t>3</w:t>
      </w:r>
      <w:r>
        <w:rPr>
          <w:rFonts w:hint="eastAsia" w:ascii="仿宋" w:hAnsi="仿宋" w:eastAsia="仿宋"/>
          <w:sz w:val="32"/>
          <w:szCs w:val="28"/>
        </w:rPr>
        <w:t>年枣庄市中小学招生入学服务系统与相关部门实现了数据共享，凡跨范围跨区域进行网上填报的、弄虚作假的，一律取消学生在该拟申请报名学校的入学资格，造成的后果自负。</w:t>
      </w:r>
      <w:r>
        <w:rPr>
          <w:rFonts w:hint="eastAsia" w:ascii="仿宋" w:hAnsi="仿宋" w:eastAsia="仿宋"/>
          <w:b/>
          <w:sz w:val="36"/>
          <w:szCs w:val="28"/>
        </w:rPr>
        <w:t>滕州市外来务工或经商人员随迁子女可以使用枣庄市招生服务系统网上报名，需上传要求的相关证件或证明材料。</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因网上填报的信息与大数据对接未通过的、无法实现大数据对接的等特殊情况，由适龄儿童少年监护人携带相关证明材料原件及复印件到学校进行现场审核，需要实地调查的由学校安排实地调查确认。市教育和体育局将对现场审核材料进行复核，对有问题的将联合相关部门进行调查复核。</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如因网络条件有限或操作困难的请寻求亲友邻居帮助。</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（二）网上审核信息或需提供的材料。根据各自实际，在网上提交以下相关信息或提供以下相关证明材料：</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1.学校招生范围内有房产、有户籍的，需同时提供：（1）户口簿（法定监护人的户口簿，下同）；（2）父母身份证；（3）房产证件或证明。</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2.学校招生范围内有房产、无户籍的，需同时提供：（1）户口簿；（2）父母身份证；（3）房产证件或证明。</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3.城区房产拆迁，拆迁后确未购房的，需同时提供：（1）户口簿；（2）父母身份证；（3）拆迁安置协议。</w:t>
      </w:r>
    </w:p>
    <w:p>
      <w:pPr>
        <w:ind w:firstLine="640"/>
        <w:rPr>
          <w:rFonts w:ascii="仿宋" w:hAnsi="仿宋" w:eastAsia="仿宋"/>
          <w:b/>
          <w:sz w:val="36"/>
          <w:szCs w:val="28"/>
        </w:rPr>
      </w:pPr>
      <w:r>
        <w:rPr>
          <w:rFonts w:hint="eastAsia" w:ascii="仿宋" w:hAnsi="仿宋" w:eastAsia="仿宋"/>
          <w:sz w:val="32"/>
          <w:szCs w:val="28"/>
        </w:rPr>
        <w:t>4.外来务工或经商人员子女入学，须符合枣政办发〔2018〕20号等文件规定，“非滕州市户籍，在我市城区内务工或经商的人员”为外来务工或经商人员。外来务工需同时提供：（1）居住证；（2）人力资源和社会保障局备案的劳动用工合同、社会保险证明（截止到202</w:t>
      </w:r>
      <w:r>
        <w:rPr>
          <w:rFonts w:hint="eastAsia" w:ascii="仿宋" w:hAnsi="仿宋" w:eastAsia="仿宋"/>
          <w:sz w:val="32"/>
          <w:szCs w:val="28"/>
          <w:lang w:val="en-US" w:eastAsia="zh-CN"/>
        </w:rPr>
        <w:t>3</w:t>
      </w:r>
      <w:r>
        <w:rPr>
          <w:rFonts w:hint="eastAsia" w:ascii="仿宋" w:hAnsi="仿宋" w:eastAsia="仿宋"/>
          <w:sz w:val="32"/>
          <w:szCs w:val="28"/>
        </w:rPr>
        <w:t>年7月31日满6个月以上）；（3）房屋产权证或房产管理部门核发的房屋租赁登记备案证（截止到202</w:t>
      </w:r>
      <w:r>
        <w:rPr>
          <w:rFonts w:hint="eastAsia" w:ascii="仿宋" w:hAnsi="仿宋" w:eastAsia="仿宋"/>
          <w:sz w:val="32"/>
          <w:szCs w:val="28"/>
          <w:lang w:val="en-US" w:eastAsia="zh-CN"/>
        </w:rPr>
        <w:t>3</w:t>
      </w:r>
      <w:r>
        <w:rPr>
          <w:rFonts w:hint="eastAsia" w:ascii="仿宋" w:hAnsi="仿宋" w:eastAsia="仿宋"/>
          <w:sz w:val="32"/>
          <w:szCs w:val="28"/>
        </w:rPr>
        <w:t>年7月31日满6个月以上）（4）家庭户口簿、身份证。外来经商需同时提供：（1）居住证；（2）工商营业执照（含税务登记证，截止到202</w:t>
      </w:r>
      <w:r>
        <w:rPr>
          <w:rFonts w:hint="eastAsia" w:ascii="仿宋" w:hAnsi="仿宋" w:eastAsia="仿宋"/>
          <w:sz w:val="32"/>
          <w:szCs w:val="28"/>
          <w:lang w:val="en-US" w:eastAsia="zh-CN"/>
        </w:rPr>
        <w:t>3</w:t>
      </w:r>
      <w:r>
        <w:rPr>
          <w:rFonts w:hint="eastAsia" w:ascii="仿宋" w:hAnsi="仿宋" w:eastAsia="仿宋"/>
          <w:sz w:val="32"/>
          <w:szCs w:val="28"/>
        </w:rPr>
        <w:t>年7月31日满6个月以上）；（3）房屋产权证或房产管理部门核发的房屋租赁登记备案证（截止到202</w:t>
      </w:r>
      <w:r>
        <w:rPr>
          <w:rFonts w:hint="eastAsia" w:ascii="仿宋" w:hAnsi="仿宋" w:eastAsia="仿宋"/>
          <w:sz w:val="32"/>
          <w:szCs w:val="28"/>
          <w:lang w:val="en-US" w:eastAsia="zh-CN"/>
        </w:rPr>
        <w:t>3</w:t>
      </w:r>
      <w:r>
        <w:rPr>
          <w:rFonts w:hint="eastAsia" w:ascii="仿宋" w:hAnsi="仿宋" w:eastAsia="仿宋"/>
          <w:sz w:val="32"/>
          <w:szCs w:val="28"/>
        </w:rPr>
        <w:t>年7月31日满6个月以上）</w:t>
      </w:r>
      <w:r>
        <w:rPr>
          <w:rFonts w:hint="eastAsia" w:ascii="仿宋" w:hAnsi="仿宋" w:eastAsia="仿宋"/>
          <w:sz w:val="32"/>
          <w:szCs w:val="28"/>
          <w:lang w:eastAsia="zh-CN"/>
        </w:rPr>
        <w:t>；</w:t>
      </w:r>
      <w:r>
        <w:rPr>
          <w:rFonts w:hint="eastAsia" w:ascii="仿宋" w:hAnsi="仿宋" w:eastAsia="仿宋"/>
          <w:sz w:val="32"/>
          <w:szCs w:val="28"/>
        </w:rPr>
        <w:t>（4）家庭户口簿、身份证。</w:t>
      </w:r>
      <w:bookmarkStart w:id="0" w:name="_GoBack"/>
      <w:bookmarkEnd w:id="0"/>
    </w:p>
    <w:p>
      <w:pPr>
        <w:spacing w:line="520" w:lineRule="exact"/>
        <w:ind w:firstLine="640" w:firstLineChars="200"/>
        <w:rPr>
          <w:rFonts w:ascii="仿宋" w:hAnsi="仿宋" w:eastAsia="仿宋"/>
          <w:sz w:val="32"/>
          <w:szCs w:val="28"/>
        </w:rPr>
      </w:pPr>
      <w:r>
        <w:rPr>
          <w:rFonts w:hint="eastAsia" w:ascii="仿宋" w:hAnsi="仿宋" w:eastAsia="仿宋"/>
          <w:sz w:val="32"/>
          <w:szCs w:val="28"/>
        </w:rPr>
        <w:t xml:space="preserve"> 5.各类优抚对象子女入学，严格按照各类规定和流程审核办理。到各相关部门进行申请，由各相关部门按照要求审核确认后将材料提供给市教体局。如不能提供有效证件，还需要提供学校要求的其他佐证材料。</w:t>
      </w:r>
    </w:p>
    <w:p>
      <w:pPr>
        <w:pStyle w:val="5"/>
        <w:spacing w:before="0" w:beforeAutospacing="0" w:after="0" w:afterAutospacing="0" w:line="520" w:lineRule="exact"/>
        <w:ind w:firstLine="640" w:firstLineChars="200"/>
        <w:jc w:val="both"/>
        <w:rPr>
          <w:rFonts w:ascii="仿宋" w:hAnsi="仿宋" w:eastAsia="仿宋"/>
          <w:sz w:val="32"/>
          <w:szCs w:val="28"/>
        </w:rPr>
      </w:pPr>
      <w:r>
        <w:rPr>
          <w:rFonts w:hint="eastAsia" w:ascii="仿宋" w:hAnsi="仿宋" w:eastAsia="仿宋"/>
          <w:sz w:val="32"/>
          <w:szCs w:val="28"/>
        </w:rPr>
        <w:t>五、报名时间</w:t>
      </w:r>
    </w:p>
    <w:p>
      <w:pPr>
        <w:pStyle w:val="5"/>
        <w:spacing w:before="0" w:beforeAutospacing="0" w:after="0" w:afterAutospacing="0" w:line="520" w:lineRule="exact"/>
        <w:ind w:firstLine="643" w:firstLineChars="200"/>
        <w:jc w:val="both"/>
        <w:rPr>
          <w:rFonts w:ascii="楷体_GB2312" w:eastAsia="楷体_GB2312"/>
          <w:b/>
          <w:bCs/>
          <w:sz w:val="32"/>
          <w:szCs w:val="32"/>
        </w:rPr>
      </w:pPr>
      <w:r>
        <w:rPr>
          <w:rFonts w:hint="eastAsia" w:ascii="楷体_GB2312" w:eastAsia="楷体_GB2312"/>
          <w:b/>
          <w:bCs/>
          <w:sz w:val="32"/>
          <w:szCs w:val="32"/>
        </w:rPr>
        <w:t>1.网上报名时间</w:t>
      </w:r>
    </w:p>
    <w:p>
      <w:pPr>
        <w:widowControl/>
        <w:ind w:firstLine="627" w:firstLineChars="196"/>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8月10日至12日网上报名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8月12日24：00网上报名平台关闭、网上报名截止</w:t>
      </w:r>
      <w:r>
        <w:rPr>
          <w:rFonts w:hint="eastAsia" w:ascii="仿宋_GB2312" w:hAnsi="宋体" w:eastAsia="仿宋_GB2312" w:cs="宋体"/>
          <w:color w:val="000000"/>
          <w:kern w:val="0"/>
          <w:sz w:val="32"/>
          <w:szCs w:val="32"/>
        </w:rPr>
        <w:t>。</w:t>
      </w:r>
    </w:p>
    <w:p>
      <w:pPr>
        <w:pStyle w:val="5"/>
        <w:spacing w:before="0" w:beforeAutospacing="0" w:after="0" w:afterAutospacing="0" w:line="520" w:lineRule="exact"/>
        <w:ind w:firstLine="643" w:firstLineChars="200"/>
        <w:jc w:val="both"/>
        <w:rPr>
          <w:rFonts w:ascii="楷体_GB2312" w:hAnsi="Verdana" w:eastAsia="楷体_GB2312"/>
          <w:b/>
          <w:sz w:val="32"/>
          <w:szCs w:val="32"/>
        </w:rPr>
      </w:pPr>
      <w:r>
        <w:rPr>
          <w:rFonts w:hint="eastAsia" w:ascii="楷体_GB2312" w:hAnsi="Verdana" w:eastAsia="楷体_GB2312"/>
          <w:b/>
          <w:sz w:val="32"/>
          <w:szCs w:val="32"/>
        </w:rPr>
        <w:t>2.现场审核报名时间、地点</w:t>
      </w:r>
    </w:p>
    <w:p>
      <w:pPr>
        <w:ind w:firstLine="640" w:firstLineChars="200"/>
        <w:rPr>
          <w:rFonts w:ascii="仿宋" w:hAnsi="仿宋" w:eastAsia="仿宋" w:cs="宋体"/>
          <w:kern w:val="0"/>
          <w:sz w:val="32"/>
          <w:szCs w:val="28"/>
        </w:rPr>
      </w:pPr>
      <w:r>
        <w:rPr>
          <w:rFonts w:hint="eastAsia" w:ascii="仿宋" w:hAnsi="仿宋" w:eastAsia="仿宋" w:cs="宋体"/>
          <w:kern w:val="0"/>
          <w:sz w:val="32"/>
          <w:szCs w:val="28"/>
        </w:rPr>
        <w:t>8月</w:t>
      </w:r>
      <w:r>
        <w:rPr>
          <w:rFonts w:hint="eastAsia" w:ascii="仿宋_GB2312" w:hAnsi="宋体" w:eastAsia="仿宋_GB2312" w:cs="宋体"/>
          <w:color w:val="000000"/>
          <w:kern w:val="0"/>
          <w:sz w:val="32"/>
          <w:szCs w:val="32"/>
        </w:rPr>
        <w:t>13至14日</w:t>
      </w:r>
      <w:r>
        <w:rPr>
          <w:rFonts w:hint="eastAsia" w:ascii="仿宋" w:hAnsi="仿宋" w:eastAsia="仿宋" w:cs="宋体"/>
          <w:kern w:val="0"/>
          <w:sz w:val="32"/>
          <w:szCs w:val="28"/>
        </w:rPr>
        <w:t>（上午8:00-11:30、下午14:30-17:30），现场审核。</w:t>
      </w:r>
    </w:p>
    <w:p>
      <w:pPr>
        <w:pStyle w:val="5"/>
        <w:spacing w:before="0" w:beforeAutospacing="0" w:after="0" w:afterAutospacing="0" w:line="520" w:lineRule="exact"/>
        <w:ind w:firstLine="640" w:firstLineChars="200"/>
        <w:jc w:val="both"/>
        <w:rPr>
          <w:rFonts w:ascii="仿宋" w:hAnsi="仿宋" w:eastAsia="仿宋"/>
          <w:sz w:val="32"/>
          <w:szCs w:val="28"/>
        </w:rPr>
      </w:pPr>
      <w:r>
        <w:rPr>
          <w:rFonts w:hint="eastAsia" w:ascii="仿宋_GB2312" w:hAnsi="Verdana" w:eastAsia="仿宋_GB2312"/>
          <w:sz w:val="32"/>
          <w:szCs w:val="32"/>
        </w:rPr>
        <w:t>学生报名时，如出现因网上填报的信息与大数据对接未通过、无法实现大数据对接等特殊情况，由学校通知适龄儿童少年监护人携带相关证明材料原件及复印件到学校进行现场审核，需要实地调查的由学校安排实地调查确认。</w:t>
      </w:r>
    </w:p>
    <w:p>
      <w:pPr>
        <w:ind w:firstLine="640" w:firstLineChars="200"/>
        <w:rPr>
          <w:rFonts w:ascii="仿宋" w:hAnsi="仿宋" w:eastAsia="仿宋"/>
          <w:sz w:val="32"/>
          <w:szCs w:val="28"/>
        </w:rPr>
      </w:pPr>
      <w:r>
        <w:rPr>
          <w:rFonts w:hint="eastAsia" w:ascii="仿宋" w:hAnsi="仿宋" w:eastAsia="仿宋"/>
          <w:sz w:val="32"/>
          <w:szCs w:val="28"/>
        </w:rPr>
        <w:t>六、现场审验所需手续</w:t>
      </w:r>
    </w:p>
    <w:p>
      <w:pPr>
        <w:spacing w:line="520" w:lineRule="exact"/>
        <w:ind w:firstLine="640" w:firstLineChars="200"/>
        <w:rPr>
          <w:rFonts w:ascii="仿宋" w:hAnsi="仿宋" w:eastAsia="仿宋"/>
          <w:sz w:val="32"/>
          <w:szCs w:val="28"/>
        </w:rPr>
      </w:pPr>
      <w:r>
        <w:rPr>
          <w:rFonts w:hint="eastAsia" w:ascii="仿宋" w:hAnsi="仿宋" w:eastAsia="仿宋"/>
          <w:bCs/>
          <w:sz w:val="32"/>
          <w:szCs w:val="28"/>
        </w:rPr>
        <w:t>1.</w:t>
      </w:r>
      <w:r>
        <w:rPr>
          <w:rFonts w:hint="eastAsia" w:ascii="仿宋" w:hAnsi="仿宋" w:eastAsia="仿宋"/>
          <w:sz w:val="32"/>
          <w:szCs w:val="28"/>
        </w:rPr>
        <w:t xml:space="preserve"> 严格审验房产。房产为学生父母或法定监护人独有住宅性房产且实际居住，提供不动产证或房产证（不能提供不动产证或房产证的，应提供房管部门核发的网签商品房销售合同、上房手续、能证明实际居住的燃气、水电票据）。用途为公寓、办公或商业、工业的房产不能作为入学申请依据，在建、拟建或改扩建等不具备入住条件的、未办理上房手续的房产项目不能作为入学申请依据。城区房产拆迁，确未购房的，凭拆迁安置协议可在原片区申请入学；拆迁后重新购房的，在新购房产片区学校申请入学；拆迁异地安置的，在安置地片区学校申请入学。</w:t>
      </w:r>
    </w:p>
    <w:p>
      <w:pPr>
        <w:spacing w:line="520" w:lineRule="exact"/>
        <w:ind w:firstLine="640" w:firstLineChars="200"/>
        <w:rPr>
          <w:rFonts w:ascii="仿宋" w:hAnsi="仿宋" w:eastAsia="仿宋"/>
          <w:sz w:val="32"/>
          <w:szCs w:val="28"/>
        </w:rPr>
      </w:pPr>
      <w:r>
        <w:rPr>
          <w:rFonts w:hint="eastAsia" w:ascii="仿宋" w:hAnsi="仿宋" w:eastAsia="仿宋"/>
          <w:bCs/>
          <w:sz w:val="32"/>
          <w:szCs w:val="28"/>
        </w:rPr>
        <w:t>2.</w:t>
      </w:r>
      <w:r>
        <w:rPr>
          <w:rFonts w:hint="eastAsia" w:ascii="楷体_GB2312" w:hAnsi="楷体_GB2312" w:eastAsia="楷体_GB2312" w:cs="楷体_GB2312"/>
          <w:b/>
          <w:sz w:val="32"/>
          <w:szCs w:val="32"/>
        </w:rPr>
        <w:t xml:space="preserve"> </w:t>
      </w:r>
      <w:r>
        <w:rPr>
          <w:rFonts w:hint="eastAsia" w:ascii="仿宋" w:hAnsi="仿宋" w:eastAsia="仿宋"/>
          <w:sz w:val="32"/>
          <w:szCs w:val="28"/>
        </w:rPr>
        <w:t>严格审验家庭户籍。按照户籍政策规定，具备下列条件之一者为有效户口：一是学生户口与父母双方（或一方）户口在同一户籍上；二是学生户口与父母双方（或一方）户口长期在祖父母（或外祖父母）户籍上并一起实际居住，方可按照祖父母（外祖父母）房产地址办理入学。新迁入户口截止网上报名时间结束之前有效。</w:t>
      </w:r>
    </w:p>
    <w:p>
      <w:pPr>
        <w:spacing w:line="520" w:lineRule="exact"/>
        <w:ind w:firstLine="640" w:firstLineChars="200"/>
        <w:rPr>
          <w:rFonts w:ascii="仿宋" w:hAnsi="仿宋" w:eastAsia="仿宋"/>
          <w:sz w:val="32"/>
          <w:szCs w:val="28"/>
        </w:rPr>
      </w:pPr>
      <w:r>
        <w:rPr>
          <w:rFonts w:hint="eastAsia" w:ascii="仿宋" w:hAnsi="仿宋" w:eastAsia="仿宋"/>
          <w:sz w:val="32"/>
          <w:szCs w:val="28"/>
        </w:rPr>
        <w:t>3. 严格审验外来务工或经商人员子女等入学类别的条件及证明。凡在流入地滕州市实际居住6个月以上，符合《枣庄市人民政府办公室关于印发枣庄市城区外来务工人员随迁子女就学管理办法的通知》（枣政办发〔2018〕20号）规定的外来务工或经商子女，提供合法有效居住证、经商及务工材料及户口簿申请入学。其他各类优抚对象子女严格按照各类规定和流程审核办理。</w:t>
      </w:r>
    </w:p>
    <w:p>
      <w:pPr>
        <w:ind w:firstLine="640" w:firstLineChars="200"/>
        <w:rPr>
          <w:rFonts w:ascii="仿宋" w:hAnsi="仿宋" w:eastAsia="仿宋"/>
          <w:sz w:val="32"/>
          <w:szCs w:val="28"/>
        </w:rPr>
      </w:pPr>
      <w:r>
        <w:rPr>
          <w:rFonts w:hint="eastAsia" w:ascii="仿宋" w:hAnsi="仿宋" w:eastAsia="仿宋"/>
          <w:sz w:val="32"/>
          <w:szCs w:val="28"/>
        </w:rPr>
        <w:t>七、温馨提示</w:t>
      </w:r>
    </w:p>
    <w:p>
      <w:pPr>
        <w:ind w:firstLine="640" w:firstLineChars="200"/>
        <w:rPr>
          <w:rFonts w:ascii="仿宋" w:hAnsi="仿宋" w:eastAsia="仿宋"/>
          <w:sz w:val="32"/>
          <w:szCs w:val="28"/>
        </w:rPr>
      </w:pPr>
      <w:r>
        <w:rPr>
          <w:rFonts w:hint="eastAsia" w:ascii="仿宋" w:hAnsi="仿宋" w:eastAsia="仿宋"/>
          <w:sz w:val="32"/>
          <w:szCs w:val="28"/>
        </w:rPr>
        <w:t>1. 网上报名没有通过</w:t>
      </w:r>
      <w:r>
        <w:rPr>
          <w:rFonts w:hint="eastAsia" w:ascii="仿宋" w:hAnsi="仿宋" w:eastAsia="仿宋"/>
          <w:sz w:val="32"/>
          <w:szCs w:val="28"/>
          <w:lang w:val="en-US" w:eastAsia="zh-CN"/>
        </w:rPr>
        <w:t>的</w:t>
      </w:r>
      <w:r>
        <w:rPr>
          <w:rFonts w:hint="eastAsia" w:ascii="仿宋" w:hAnsi="仿宋" w:eastAsia="仿宋"/>
          <w:sz w:val="32"/>
          <w:szCs w:val="28"/>
        </w:rPr>
        <w:t>，需要入校提交审验材料</w:t>
      </w:r>
      <w:r>
        <w:rPr>
          <w:rFonts w:hint="eastAsia" w:ascii="仿宋" w:hAnsi="仿宋" w:eastAsia="仿宋"/>
          <w:sz w:val="32"/>
          <w:szCs w:val="28"/>
          <w:lang w:eastAsia="zh-CN"/>
        </w:rPr>
        <w:t>，</w:t>
      </w:r>
      <w:r>
        <w:rPr>
          <w:rFonts w:hint="eastAsia" w:ascii="仿宋" w:hAnsi="仿宋" w:eastAsia="仿宋"/>
          <w:sz w:val="32"/>
          <w:szCs w:val="28"/>
          <w:lang w:val="en-US" w:eastAsia="zh-CN"/>
        </w:rPr>
        <w:t>请严格按照通知时间，</w:t>
      </w:r>
      <w:r>
        <w:rPr>
          <w:rFonts w:hint="eastAsia" w:ascii="仿宋" w:hAnsi="仿宋" w:eastAsia="仿宋"/>
          <w:sz w:val="32"/>
          <w:szCs w:val="28"/>
        </w:rPr>
        <w:t>有序排队</w:t>
      </w:r>
      <w:r>
        <w:rPr>
          <w:rFonts w:hint="eastAsia" w:ascii="仿宋" w:hAnsi="仿宋" w:eastAsia="仿宋"/>
          <w:sz w:val="32"/>
          <w:szCs w:val="28"/>
          <w:lang w:val="en-US" w:eastAsia="zh-CN"/>
        </w:rPr>
        <w:t>进校</w:t>
      </w:r>
      <w:r>
        <w:rPr>
          <w:rFonts w:hint="eastAsia" w:ascii="仿宋" w:hAnsi="仿宋" w:eastAsia="仿宋"/>
          <w:sz w:val="32"/>
          <w:szCs w:val="28"/>
        </w:rPr>
        <w:t>。</w:t>
      </w:r>
    </w:p>
    <w:p>
      <w:pPr>
        <w:ind w:firstLine="640" w:firstLineChars="200"/>
        <w:rPr>
          <w:rFonts w:ascii="仿宋" w:hAnsi="仿宋" w:eastAsia="仿宋"/>
          <w:sz w:val="32"/>
          <w:szCs w:val="28"/>
        </w:rPr>
      </w:pPr>
      <w:r>
        <w:rPr>
          <w:rFonts w:hint="eastAsia" w:ascii="仿宋" w:hAnsi="仿宋" w:eastAsia="仿宋"/>
          <w:sz w:val="32"/>
          <w:szCs w:val="28"/>
        </w:rPr>
        <w:t>2. 网上报名已经审核通过的同学，不需要来学校，在暑假期间要做好复习、预习，坚持读书和练字。</w:t>
      </w:r>
    </w:p>
    <w:p>
      <w:pPr>
        <w:ind w:firstLine="640" w:firstLineChars="200"/>
        <w:rPr>
          <w:rFonts w:ascii="仿宋" w:hAnsi="仿宋" w:eastAsia="仿宋"/>
          <w:sz w:val="32"/>
          <w:szCs w:val="28"/>
        </w:rPr>
      </w:pPr>
      <w:r>
        <w:rPr>
          <w:rFonts w:hint="eastAsia" w:ascii="仿宋" w:hAnsi="仿宋" w:eastAsia="仿宋"/>
          <w:sz w:val="32"/>
          <w:szCs w:val="28"/>
        </w:rPr>
        <w:t>3.</w:t>
      </w:r>
      <w:r>
        <w:rPr>
          <w:rFonts w:ascii="仿宋" w:hAnsi="仿宋" w:eastAsia="仿宋"/>
          <w:sz w:val="32"/>
          <w:szCs w:val="28"/>
        </w:rPr>
        <w:t xml:space="preserve"> </w:t>
      </w:r>
      <w:r>
        <w:rPr>
          <w:rFonts w:hint="eastAsia" w:ascii="仿宋" w:hAnsi="仿宋" w:eastAsia="仿宋"/>
          <w:sz w:val="32"/>
          <w:szCs w:val="28"/>
        </w:rPr>
        <w:t>学校招生信息将在网站上更新，请家长及时关注报名报道信息。三种打开滕东中学网站的方法：</w:t>
      </w:r>
    </w:p>
    <w:p>
      <w:pPr>
        <w:rPr>
          <w:rFonts w:ascii="仿宋" w:hAnsi="仿宋" w:eastAsia="仿宋"/>
          <w:sz w:val="32"/>
          <w:szCs w:val="28"/>
        </w:rPr>
      </w:pPr>
      <w:r>
        <w:rPr>
          <w:rFonts w:hint="eastAsia" w:ascii="仿宋" w:hAnsi="仿宋" w:eastAsia="仿宋"/>
          <w:sz w:val="32"/>
          <w:szCs w:val="28"/>
        </w:rPr>
        <w:t>（1）网址：</w:t>
      </w:r>
      <w:r>
        <w:fldChar w:fldCharType="begin"/>
      </w:r>
      <w:r>
        <w:instrText xml:space="preserve"> HYPERLINK "http://tdzx.tzjtzy.cn/" </w:instrText>
      </w:r>
      <w:r>
        <w:fldChar w:fldCharType="separate"/>
      </w:r>
      <w:r>
        <w:rPr>
          <w:rFonts w:hint="eastAsia" w:ascii="仿宋" w:hAnsi="仿宋" w:eastAsia="仿宋"/>
          <w:sz w:val="32"/>
          <w:szCs w:val="28"/>
        </w:rPr>
        <w:t>http://tdzx.tzjtzy.cn/</w:t>
      </w:r>
      <w:r>
        <w:rPr>
          <w:rFonts w:hint="eastAsia" w:ascii="仿宋" w:hAnsi="仿宋" w:eastAsia="仿宋"/>
          <w:sz w:val="32"/>
          <w:szCs w:val="28"/>
        </w:rPr>
        <w:fldChar w:fldCharType="end"/>
      </w:r>
    </w:p>
    <w:p>
      <w:pPr>
        <w:rPr>
          <w:rFonts w:ascii="仿宋" w:hAnsi="仿宋" w:eastAsia="仿宋"/>
          <w:sz w:val="32"/>
          <w:szCs w:val="28"/>
        </w:rPr>
      </w:pPr>
      <w:r>
        <w:rPr>
          <w:rFonts w:hint="eastAsia" w:ascii="仿宋" w:hAnsi="仿宋" w:eastAsia="仿宋"/>
          <w:sz w:val="32"/>
          <w:szCs w:val="28"/>
        </w:rPr>
        <w:t>（2）二维码：</w:t>
      </w:r>
    </w:p>
    <w:p>
      <w:pPr>
        <w:jc w:val="center"/>
        <w:rPr>
          <w:rFonts w:ascii="楷体" w:hAnsi="楷体" w:eastAsia="楷体" w:cs="楷体"/>
          <w:sz w:val="44"/>
          <w:szCs w:val="52"/>
        </w:rPr>
      </w:pPr>
      <w:r>
        <w:rPr>
          <w:rFonts w:hint="eastAsia" w:ascii="楷体" w:hAnsi="楷体" w:eastAsia="楷体" w:cs="楷体"/>
          <w:sz w:val="44"/>
          <w:szCs w:val="52"/>
        </w:rPr>
        <w:drawing>
          <wp:inline distT="0" distB="0" distL="114300" distR="114300">
            <wp:extent cx="2333625" cy="2381250"/>
            <wp:effectExtent l="0" t="0" r="9525" b="0"/>
            <wp:docPr id="1" name="图片 1" descr="龙泉街道滕东中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龙泉街道滕东中学"/>
                    <pic:cNvPicPr>
                      <a:picLocks noChangeAspect="1"/>
                    </pic:cNvPicPr>
                  </pic:nvPicPr>
                  <pic:blipFill>
                    <a:blip r:embed="rId4"/>
                    <a:stretch>
                      <a:fillRect/>
                    </a:stretch>
                  </pic:blipFill>
                  <pic:spPr>
                    <a:xfrm>
                      <a:off x="0" y="0"/>
                      <a:ext cx="2333625" cy="2381250"/>
                    </a:xfrm>
                    <a:prstGeom prst="rect">
                      <a:avLst/>
                    </a:prstGeom>
                  </pic:spPr>
                </pic:pic>
              </a:graphicData>
            </a:graphic>
          </wp:inline>
        </w:drawing>
      </w:r>
    </w:p>
    <w:p>
      <w:pPr>
        <w:ind w:firstLine="640" w:firstLineChars="200"/>
        <w:rPr>
          <w:rFonts w:ascii="仿宋" w:hAnsi="仿宋" w:eastAsia="仿宋"/>
          <w:sz w:val="32"/>
          <w:szCs w:val="28"/>
        </w:rPr>
      </w:pPr>
      <w:r>
        <w:rPr>
          <w:rFonts w:hint="eastAsia" w:ascii="仿宋" w:hAnsi="仿宋" w:eastAsia="仿宋"/>
          <w:sz w:val="32"/>
          <w:szCs w:val="28"/>
        </w:rPr>
        <w:t>（3）百度搜索：“龙泉街道滕东中学”</w:t>
      </w:r>
    </w:p>
    <w:p>
      <w:pPr>
        <w:ind w:firstLine="1280" w:firstLineChars="400"/>
        <w:rPr>
          <w:rFonts w:ascii="仿宋" w:hAnsi="仿宋" w:eastAsia="仿宋"/>
          <w:sz w:val="32"/>
          <w:szCs w:val="28"/>
        </w:rPr>
      </w:pPr>
      <w:r>
        <w:rPr>
          <w:rFonts w:hint="eastAsia" w:ascii="仿宋" w:hAnsi="仿宋" w:eastAsia="仿宋"/>
          <w:sz w:val="32"/>
          <w:szCs w:val="28"/>
        </w:rPr>
        <w:t>4</w:t>
      </w:r>
      <w:r>
        <w:rPr>
          <w:rFonts w:ascii="仿宋" w:hAnsi="仿宋" w:eastAsia="仿宋"/>
          <w:sz w:val="32"/>
          <w:szCs w:val="28"/>
        </w:rPr>
        <w:t>.</w:t>
      </w:r>
      <w:r>
        <w:rPr>
          <w:rFonts w:hint="eastAsia" w:ascii="仿宋" w:hAnsi="仿宋" w:eastAsia="仿宋"/>
          <w:sz w:val="32"/>
          <w:szCs w:val="28"/>
        </w:rPr>
        <w:t xml:space="preserve">招生咨询电话：5594808     5594809    5512851 </w:t>
      </w:r>
      <w:r>
        <w:rPr>
          <w:rFonts w:hint="eastAsia" w:eastAsia="仿宋"/>
          <w:sz w:val="32"/>
          <w:szCs w:val="28"/>
        </w:rPr>
        <w:t>  </w:t>
      </w:r>
    </w:p>
    <w:p>
      <w:pPr>
        <w:ind w:firstLine="640" w:firstLineChars="200"/>
        <w:rPr>
          <w:rFonts w:ascii="仿宋" w:hAnsi="仿宋" w:eastAsia="仿宋"/>
          <w:sz w:val="32"/>
          <w:szCs w:val="28"/>
        </w:rPr>
      </w:pP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滕东中学龙泉街道滕东中学</w:t>
      </w:r>
    </w:p>
    <w:p>
      <w:pPr>
        <w:ind w:firstLine="640" w:firstLineChars="200"/>
        <w:rPr>
          <w:rFonts w:ascii="仿宋" w:hAnsi="仿宋" w:eastAsia="仿宋"/>
          <w:sz w:val="32"/>
          <w:szCs w:val="28"/>
        </w:rPr>
      </w:pP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w:t>
      </w:r>
      <w:r>
        <w:rPr>
          <w:rFonts w:hint="eastAsia" w:eastAsia="仿宋"/>
          <w:sz w:val="32"/>
          <w:szCs w:val="28"/>
        </w:rPr>
        <w:t> </w:t>
      </w:r>
      <w:r>
        <w:rPr>
          <w:rFonts w:hint="eastAsia" w:ascii="仿宋" w:hAnsi="仿宋" w:eastAsia="仿宋"/>
          <w:sz w:val="32"/>
          <w:szCs w:val="28"/>
        </w:rPr>
        <w:t xml:space="preserve">                          202</w:t>
      </w:r>
      <w:r>
        <w:rPr>
          <w:rFonts w:hint="eastAsia" w:ascii="仿宋" w:hAnsi="仿宋" w:eastAsia="仿宋"/>
          <w:sz w:val="32"/>
          <w:szCs w:val="28"/>
          <w:lang w:val="en-US" w:eastAsia="zh-CN"/>
        </w:rPr>
        <w:t>3</w:t>
      </w:r>
      <w:r>
        <w:rPr>
          <w:rFonts w:hint="eastAsia" w:ascii="仿宋" w:hAnsi="仿宋" w:eastAsia="仿宋"/>
          <w:sz w:val="32"/>
          <w:szCs w:val="28"/>
        </w:rPr>
        <w:t>年8月10日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dkNTA1ZDdiZDdiMzg4ZTA3YWQwMWVmODY1ZDdhNjcifQ=="/>
  </w:docVars>
  <w:rsids>
    <w:rsidRoot w:val="525649D7"/>
    <w:rsid w:val="00002187"/>
    <w:rsid w:val="0015622F"/>
    <w:rsid w:val="00164AA3"/>
    <w:rsid w:val="00173E40"/>
    <w:rsid w:val="001813D0"/>
    <w:rsid w:val="001B516F"/>
    <w:rsid w:val="0022128A"/>
    <w:rsid w:val="002638DB"/>
    <w:rsid w:val="00272049"/>
    <w:rsid w:val="00275748"/>
    <w:rsid w:val="00282907"/>
    <w:rsid w:val="002834E4"/>
    <w:rsid w:val="002A39B8"/>
    <w:rsid w:val="002B60B1"/>
    <w:rsid w:val="002F6099"/>
    <w:rsid w:val="00333D85"/>
    <w:rsid w:val="00334EF5"/>
    <w:rsid w:val="003564DB"/>
    <w:rsid w:val="0039333E"/>
    <w:rsid w:val="003B0FD5"/>
    <w:rsid w:val="00471A8F"/>
    <w:rsid w:val="0049051D"/>
    <w:rsid w:val="005310E3"/>
    <w:rsid w:val="00554DBB"/>
    <w:rsid w:val="0057134B"/>
    <w:rsid w:val="005A0FAE"/>
    <w:rsid w:val="005C36B6"/>
    <w:rsid w:val="005D19A2"/>
    <w:rsid w:val="00685029"/>
    <w:rsid w:val="00705F52"/>
    <w:rsid w:val="00736E46"/>
    <w:rsid w:val="00742191"/>
    <w:rsid w:val="0078728D"/>
    <w:rsid w:val="008A2B99"/>
    <w:rsid w:val="008D063E"/>
    <w:rsid w:val="009132C9"/>
    <w:rsid w:val="00913E34"/>
    <w:rsid w:val="009337AE"/>
    <w:rsid w:val="00934B24"/>
    <w:rsid w:val="00954E90"/>
    <w:rsid w:val="00957848"/>
    <w:rsid w:val="009A57A6"/>
    <w:rsid w:val="009C3A94"/>
    <w:rsid w:val="009C3E23"/>
    <w:rsid w:val="009E53DB"/>
    <w:rsid w:val="009F69CF"/>
    <w:rsid w:val="00A06DDE"/>
    <w:rsid w:val="00A20C29"/>
    <w:rsid w:val="00AB31FF"/>
    <w:rsid w:val="00AE06FF"/>
    <w:rsid w:val="00B02FF4"/>
    <w:rsid w:val="00B20CDA"/>
    <w:rsid w:val="00B50369"/>
    <w:rsid w:val="00B70784"/>
    <w:rsid w:val="00B73910"/>
    <w:rsid w:val="00BB4EC7"/>
    <w:rsid w:val="00BE5D38"/>
    <w:rsid w:val="00C25EEC"/>
    <w:rsid w:val="00C3505B"/>
    <w:rsid w:val="00C76E4C"/>
    <w:rsid w:val="00D95E3C"/>
    <w:rsid w:val="00DA0C5D"/>
    <w:rsid w:val="00DA793B"/>
    <w:rsid w:val="00DC7A69"/>
    <w:rsid w:val="00E166A8"/>
    <w:rsid w:val="00E213C2"/>
    <w:rsid w:val="00EE7C5F"/>
    <w:rsid w:val="00EF01F5"/>
    <w:rsid w:val="00EF23DA"/>
    <w:rsid w:val="00F3286F"/>
    <w:rsid w:val="00F90015"/>
    <w:rsid w:val="00FB098D"/>
    <w:rsid w:val="00FD678D"/>
    <w:rsid w:val="0AEC0C5B"/>
    <w:rsid w:val="353750FA"/>
    <w:rsid w:val="395009B7"/>
    <w:rsid w:val="52564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8">
    <w:name w:val="FollowedHyperlink"/>
    <w:basedOn w:val="7"/>
    <w:uiPriority w:val="0"/>
    <w:rPr>
      <w:color w:val="800080"/>
      <w:u w:val="single"/>
    </w:rPr>
  </w:style>
  <w:style w:type="character" w:styleId="9">
    <w:name w:val="Hyperlink"/>
    <w:unhideWhenUsed/>
    <w:uiPriority w:val="99"/>
    <w:rPr>
      <w:color w:val="0563C1"/>
      <w:u w:val="single"/>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字符"/>
    <w:basedOn w:val="7"/>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2302</Words>
  <Characters>2460</Characters>
  <Lines>19</Lines>
  <Paragraphs>5</Paragraphs>
  <TotalTime>0</TotalTime>
  <ScaleCrop>false</ScaleCrop>
  <LinksUpToDate>false</LinksUpToDate>
  <CharactersWithSpaces>2558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2020-08-10T04:56:00Z</dcterms:created>
  <dc:creator>滕州华生车行</dc:creator>
  <cp:lastModifiedBy>lenovo</cp:lastModifiedBy>
  <cp:lastPrinted>2022-08-11T08:19:00Z</cp:lastPrinted>
  <dcterms:modified xsi:type="dcterms:W3CDTF">2023-08-09T09:07:45Z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AA32206928124FBA91CA1B962CCF5951_12</vt:lpwstr>
  </property>
</Properties>
</file>