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龙泉街道滕东中学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年度预算编制报告</w:t>
      </w:r>
    </w:p>
    <w:p>
      <w:pPr>
        <w:tabs>
          <w:tab w:val="center" w:pos="4213"/>
          <w:tab w:val="right" w:pos="8306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根据滕州市教育和体育局工作安排和预算编制要求，报经学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</w:rPr>
        <w:t>区党委、学校党支部研究同意，在坚持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量入为出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的原则前提下，保障学校运转，促进学校健康发展，结合学校实际，制定了202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年度学校收支预算，现将预算编制情况报告如下：</w:t>
      </w:r>
    </w:p>
    <w:p>
      <w:pPr>
        <w:numPr>
          <w:ilvl w:val="0"/>
          <w:numId w:val="1"/>
        </w:numPr>
        <w:tabs>
          <w:tab w:val="left" w:pos="576"/>
          <w:tab w:val="right" w:pos="8306"/>
        </w:tabs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基本情况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滕州市龙泉街道滕东中学占地面积36735平方米，校舍建筑总面积9552平方米。现有班级64个，学生总数3437人。在职在岗教职工234人。</w:t>
      </w:r>
    </w:p>
    <w:p>
      <w:pPr>
        <w:numPr>
          <w:ilvl w:val="0"/>
          <w:numId w:val="0"/>
        </w:numPr>
        <w:tabs>
          <w:tab w:val="left" w:pos="576"/>
          <w:tab w:val="right" w:pos="8306"/>
        </w:tabs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收入预算情况：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2023年滕东中学预算总收入3127670元。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支出预算情况：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(一)预算商品和服务支出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205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3380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</w:rPr>
        <w:t>，情况如下：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1.预算办公费支出：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379000</w:t>
      </w:r>
      <w:r>
        <w:rPr>
          <w:rFonts w:hint="eastAsia" w:ascii="仿宋" w:hAnsi="仿宋" w:eastAsia="仿宋"/>
          <w:sz w:val="32"/>
          <w:szCs w:val="32"/>
        </w:rPr>
        <w:t>元，用于保障学校办公支出。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2.预算印刷费支出: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350000</w:t>
      </w:r>
      <w:r>
        <w:rPr>
          <w:rFonts w:hint="eastAsia" w:ascii="仿宋" w:hAnsi="仿宋" w:eastAsia="仿宋"/>
          <w:sz w:val="32"/>
          <w:szCs w:val="32"/>
        </w:rPr>
        <w:t>元,用于保障印刷师生教学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测</w:t>
      </w:r>
      <w:r>
        <w:rPr>
          <w:rFonts w:hint="eastAsia" w:ascii="仿宋" w:hAnsi="仿宋" w:eastAsia="仿宋"/>
          <w:sz w:val="32"/>
          <w:szCs w:val="32"/>
        </w:rPr>
        <w:t>试卷、提纲等材料。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.预算水费支出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用于保障师生饮水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校园卫生清洁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绿化树木养护等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4.预算电费支出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300000</w:t>
      </w:r>
      <w:r>
        <w:rPr>
          <w:rFonts w:hint="eastAsia" w:ascii="仿宋" w:hAnsi="仿宋" w:eastAsia="仿宋"/>
          <w:sz w:val="32"/>
          <w:szCs w:val="32"/>
        </w:rPr>
        <w:t>元，用于保障学校电力运转、师生降暑取暖。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5.预算邮电费支出：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20000</w:t>
      </w:r>
      <w:r>
        <w:rPr>
          <w:rFonts w:hint="eastAsia" w:ascii="仿宋" w:hAnsi="仿宋" w:eastAsia="仿宋"/>
          <w:sz w:val="32"/>
          <w:szCs w:val="32"/>
        </w:rPr>
        <w:t>元，用于支付学校网络、电话使用费、报刊杂志订购费。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预算物业费支出：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360000</w:t>
      </w:r>
      <w:r>
        <w:rPr>
          <w:rFonts w:hint="eastAsia" w:ascii="仿宋" w:hAnsi="仿宋" w:eastAsia="仿宋"/>
          <w:sz w:val="32"/>
          <w:szCs w:val="32"/>
        </w:rPr>
        <w:t>元。其中，安保人员工资支出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220000</w:t>
      </w:r>
      <w:r>
        <w:rPr>
          <w:rFonts w:hint="eastAsia" w:ascii="仿宋" w:hAnsi="仿宋" w:eastAsia="仿宋"/>
          <w:sz w:val="32"/>
          <w:szCs w:val="32"/>
        </w:rPr>
        <w:t>元，</w:t>
      </w:r>
      <w:r>
        <w:rPr>
          <w:rFonts w:ascii="仿宋" w:hAnsi="仿宋" w:eastAsia="仿宋"/>
          <w:sz w:val="32"/>
          <w:szCs w:val="32"/>
        </w:rPr>
        <w:t>保洁人员工资支出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7.预算维修费支出: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350000</w:t>
      </w:r>
      <w:r>
        <w:rPr>
          <w:rFonts w:hint="eastAsia" w:ascii="仿宋" w:hAnsi="仿宋" w:eastAsia="仿宋"/>
          <w:sz w:val="32"/>
          <w:szCs w:val="32"/>
        </w:rPr>
        <w:t>元，用于保障学校内部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改造和</w:t>
      </w:r>
      <w:r>
        <w:rPr>
          <w:rFonts w:hint="eastAsia" w:ascii="仿宋" w:hAnsi="仿宋" w:eastAsia="仿宋"/>
          <w:sz w:val="32"/>
          <w:szCs w:val="32"/>
        </w:rPr>
        <w:t>零星维修。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其中，预算管道维修50000元、线路改造50000    元、零星维修100000元、网络维修150000元。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预算培训费支出：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157000</w:t>
      </w:r>
      <w:r>
        <w:rPr>
          <w:rFonts w:hint="eastAsia" w:ascii="仿宋" w:hAnsi="仿宋" w:eastAsia="仿宋"/>
          <w:sz w:val="32"/>
          <w:szCs w:val="32"/>
        </w:rPr>
        <w:t>元，用于教职工培训报销。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9.预算劳务费支出：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50000</w:t>
      </w:r>
      <w:r>
        <w:rPr>
          <w:rFonts w:hint="eastAsia" w:ascii="仿宋" w:hAnsi="仿宋" w:eastAsia="仿宋"/>
          <w:sz w:val="32"/>
          <w:szCs w:val="32"/>
        </w:rPr>
        <w:t>元，用于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劳务工零星支出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10、预算专用材料费20000元，用于购买实验用品。</w:t>
      </w:r>
    </w:p>
    <w:p>
      <w:pPr>
        <w:numPr>
          <w:ilvl w:val="0"/>
          <w:numId w:val="0"/>
        </w:numPr>
        <w:tabs>
          <w:tab w:val="left" w:pos="576"/>
          <w:tab w:val="right" w:pos="8306"/>
        </w:tabs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11、预算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交通费30000元，用于师生外出活动。</w:t>
      </w:r>
    </w:p>
    <w:p>
      <w:pPr>
        <w:numPr>
          <w:ilvl w:val="0"/>
          <w:numId w:val="0"/>
        </w:numPr>
        <w:tabs>
          <w:tab w:val="left" w:pos="576"/>
          <w:tab w:val="right" w:pos="8306"/>
        </w:tabs>
        <w:ind w:firstLine="960" w:firstLineChars="3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其他需要说明的问题：</w:t>
      </w:r>
    </w:p>
    <w:p>
      <w:pPr>
        <w:numPr>
          <w:ilvl w:val="0"/>
          <w:numId w:val="0"/>
        </w:numPr>
        <w:tabs>
          <w:tab w:val="left" w:pos="576"/>
          <w:tab w:val="right" w:pos="8306"/>
        </w:tabs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1、2023年1月6日经学校党支部开会研究确定2023年的经费预算。</w:t>
      </w:r>
    </w:p>
    <w:p>
      <w:pPr>
        <w:numPr>
          <w:ilvl w:val="0"/>
          <w:numId w:val="2"/>
        </w:numPr>
        <w:tabs>
          <w:tab w:val="left" w:pos="576"/>
          <w:tab w:val="right" w:pos="8306"/>
        </w:tabs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其他需要说明的问题：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今年预算采购微机室一口，预算金额220010元。预算电路改造280000元、预算校园硬化380000元，列支到大型修缮。支付购买监控、校园音响系统、空调、打印机等金额194280元。</w:t>
      </w:r>
    </w:p>
    <w:p>
      <w:pPr>
        <w:numPr>
          <w:ilvl w:val="0"/>
          <w:numId w:val="2"/>
        </w:numPr>
        <w:tabs>
          <w:tab w:val="left" w:pos="576"/>
          <w:tab w:val="right" w:pos="8306"/>
        </w:tabs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滕东中学2023年课后服务费预计收入1010000元。课后服务费预算人员支出：808000元，占总收入的80%。商品和服务支出：202000元，占总收入的20%。</w:t>
      </w:r>
    </w:p>
    <w:p>
      <w:pPr>
        <w:numPr>
          <w:ilvl w:val="0"/>
          <w:numId w:val="0"/>
        </w:numPr>
        <w:tabs>
          <w:tab w:val="left" w:pos="576"/>
          <w:tab w:val="right" w:pos="8306"/>
        </w:tabs>
        <w:ind w:firstLine="960" w:firstLineChars="300"/>
        <w:jc w:val="left"/>
        <w:rPr>
          <w:rFonts w:ascii="黑体" w:hAnsi="黑体" w:eastAsia="黑体" w:cs="黑体"/>
          <w:sz w:val="32"/>
          <w:szCs w:val="32"/>
        </w:rPr>
      </w:pPr>
    </w:p>
    <w:p>
      <w:pPr>
        <w:tabs>
          <w:tab w:val="left" w:pos="576"/>
          <w:tab w:val="right" w:pos="8306"/>
        </w:tabs>
        <w:ind w:left="1050" w:firstLine="4160" w:firstLineChars="13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(公章）</w:t>
      </w:r>
    </w:p>
    <w:p>
      <w:pPr>
        <w:tabs>
          <w:tab w:val="left" w:pos="576"/>
          <w:tab w:val="right" w:pos="8306"/>
        </w:tabs>
        <w:ind w:left="1050" w:firstLine="3840" w:firstLineChars="1200"/>
        <w:jc w:val="lef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2023年1月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339BDF"/>
    <w:multiLevelType w:val="singleLevel"/>
    <w:tmpl w:val="32339BDF"/>
    <w:lvl w:ilvl="0" w:tentative="0">
      <w:start w:val="1"/>
      <w:numFmt w:val="chineseCounting"/>
      <w:suff w:val="nothing"/>
      <w:lvlText w:val="%1、"/>
      <w:lvlJc w:val="left"/>
      <w:pPr>
        <w:ind w:left="410"/>
      </w:pPr>
      <w:rPr>
        <w:rFonts w:hint="eastAsia" w:ascii="黑体" w:hAnsi="黑体" w:eastAsia="黑体" w:cs="黑体"/>
      </w:rPr>
    </w:lvl>
  </w:abstractNum>
  <w:abstractNum w:abstractNumId="1">
    <w:nsid w:val="62D4DBA2"/>
    <w:multiLevelType w:val="singleLevel"/>
    <w:tmpl w:val="62D4DBA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zNTM5Nzc1ZTE0NDI5NzdhMGYzOGRlMzIyNmM5NGQifQ=="/>
  </w:docVars>
  <w:rsids>
    <w:rsidRoot w:val="1D1A60E2"/>
    <w:rsid w:val="00176957"/>
    <w:rsid w:val="0047747F"/>
    <w:rsid w:val="00A11AF6"/>
    <w:rsid w:val="0FFB506B"/>
    <w:rsid w:val="103A658A"/>
    <w:rsid w:val="11F64755"/>
    <w:rsid w:val="18B54259"/>
    <w:rsid w:val="1D1A60E2"/>
    <w:rsid w:val="212D7864"/>
    <w:rsid w:val="21FB6297"/>
    <w:rsid w:val="2C963FD1"/>
    <w:rsid w:val="2CB5119F"/>
    <w:rsid w:val="362C191E"/>
    <w:rsid w:val="3BC12AE4"/>
    <w:rsid w:val="43FB1F87"/>
    <w:rsid w:val="465025C4"/>
    <w:rsid w:val="58B73A25"/>
    <w:rsid w:val="5AFF35B5"/>
    <w:rsid w:val="5D1A4582"/>
    <w:rsid w:val="62035F2D"/>
    <w:rsid w:val="62571DD5"/>
    <w:rsid w:val="628B1938"/>
    <w:rsid w:val="66D87988"/>
    <w:rsid w:val="700107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756</Words>
  <Characters>933</Characters>
  <Lines>1</Lines>
  <Paragraphs>1</Paragraphs>
  <TotalTime>36</TotalTime>
  <ScaleCrop>false</ScaleCrop>
  <LinksUpToDate>false</LinksUpToDate>
  <CharactersWithSpaces>940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2022-05-12T02:58:00Z</dcterms:created>
  <dc:creator>Administrator</dc:creator>
  <cp:lastModifiedBy>金开峰</cp:lastModifiedBy>
  <dcterms:modified xsi:type="dcterms:W3CDTF">2023-03-20T03:07:17Z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35837C3022C640A1ABE07347296CD111</vt:lpwstr>
  </property>
</Properties>
</file>