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Theme="majorEastAsia" w:hAnsiTheme="majorEastAsia" w:eastAsiaTheme="majorEastAsia" w:cstheme="majorEastAsia"/>
          <w:b w:val="0"/>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14:textFill>
            <w14:solidFill>
              <w14:schemeClr w14:val="tx1"/>
            </w14:solidFill>
          </w14:textFill>
        </w:rPr>
        <w:t>滕州市第四实验小学</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Theme="majorEastAsia" w:hAnsiTheme="majorEastAsia" w:eastAsiaTheme="majorEastAsia" w:cstheme="majorEastAsia"/>
          <w:b w:val="0"/>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14:textFill>
            <w14:solidFill>
              <w14:schemeClr w14:val="tx1"/>
            </w14:solidFill>
          </w14:textFill>
        </w:rPr>
        <w:t>教学常规管理实施方案</w:t>
      </w:r>
    </w:p>
    <w:p>
      <w:pPr>
        <w:keepNext w:val="0"/>
        <w:keepLines w:val="0"/>
        <w:pageBreakBefore w:val="0"/>
        <w:kinsoku/>
        <w:wordWrap/>
        <w:overflowPunct/>
        <w:topLinePunct w:val="0"/>
        <w:autoSpaceDE/>
        <w:bidi w:val="0"/>
        <w:adjustRightInd/>
        <w:snapToGrid/>
        <w:spacing w:line="580" w:lineRule="exact"/>
        <w:ind w:left="0" w:firstLine="640" w:firstLineChars="200"/>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为全面贯彻党的教育方针，大力推进素质教育,提高教育教学质量，培养教师良好的教风，提高教师主动落实教学常规的达成度，依据《枣庄市中小学教学常规》《滕州市普通中小学教学管理规范（试行）》的要求及202</w:t>
      </w:r>
      <w:r>
        <w:rPr>
          <w:rFonts w:hint="eastAsia" w:ascii="仿宋" w:hAnsi="仿宋" w:eastAsia="仿宋" w:cs="仿宋"/>
          <w:b w:val="0"/>
          <w:bCs/>
          <w:color w:val="000000" w:themeColor="text1"/>
          <w:sz w:val="32"/>
          <w:szCs w:val="32"/>
          <w:lang w:val="en-US" w:eastAsia="zh-CN"/>
          <w14:textFill>
            <w14:solidFill>
              <w14:schemeClr w14:val="tx1"/>
            </w14:solidFill>
          </w14:textFill>
        </w:rPr>
        <w:t>2</w:t>
      </w:r>
      <w:bookmarkStart w:id="0" w:name="_GoBack"/>
      <w:bookmarkEnd w:id="0"/>
      <w:r>
        <w:rPr>
          <w:rFonts w:hint="eastAsia" w:ascii="仿宋" w:hAnsi="仿宋" w:eastAsia="仿宋" w:cs="仿宋"/>
          <w:b w:val="0"/>
          <w:bCs/>
          <w:color w:val="000000" w:themeColor="text1"/>
          <w:sz w:val="32"/>
          <w:szCs w:val="32"/>
          <w14:textFill>
            <w14:solidFill>
              <w14:schemeClr w14:val="tx1"/>
            </w14:solidFill>
          </w14:textFill>
        </w:rPr>
        <w:t>年全市中小学教科研工作会议精神，结合我校教学实际，特制订本实施方案：</w:t>
      </w:r>
    </w:p>
    <w:p>
      <w:pPr>
        <w:keepNext w:val="0"/>
        <w:keepLines w:val="0"/>
        <w:pageBreakBefore w:val="0"/>
        <w:numPr>
          <w:ilvl w:val="0"/>
          <w:numId w:val="0"/>
        </w:numPr>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一、课程纲要</w:t>
      </w:r>
    </w:p>
    <w:p>
      <w:pPr>
        <w:keepNext w:val="0"/>
        <w:keepLines w:val="0"/>
        <w:pageBreakBefore w:val="0"/>
        <w:numPr>
          <w:ilvl w:val="0"/>
          <w:numId w:val="0"/>
        </w:numPr>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各学科</w:t>
      </w:r>
      <w:r>
        <w:rPr>
          <w:rFonts w:hint="eastAsia" w:ascii="仿宋" w:hAnsi="仿宋" w:eastAsia="仿宋" w:cs="仿宋"/>
          <w:b w:val="0"/>
          <w:bCs/>
          <w:color w:val="000000" w:themeColor="text1"/>
          <w:sz w:val="32"/>
          <w:szCs w:val="32"/>
          <w14:textFill>
            <w14:solidFill>
              <w14:schemeClr w14:val="tx1"/>
            </w14:solidFill>
          </w14:textFill>
        </w:rPr>
        <w:t>编制学科《课程纲要》 ，必须认真学习和研究《课程标准》、</w:t>
      </w:r>
      <w:r>
        <w:rPr>
          <w:rFonts w:hint="eastAsia" w:ascii="仿宋" w:hAnsi="仿宋" w:eastAsia="仿宋" w:cs="仿宋"/>
          <w:b w:val="0"/>
          <w:bCs/>
          <w:color w:val="000000" w:themeColor="text1"/>
          <w:sz w:val="32"/>
          <w:szCs w:val="32"/>
          <w:lang w:eastAsia="zh-CN"/>
          <w14:textFill>
            <w14:solidFill>
              <w14:schemeClr w14:val="tx1"/>
            </w14:solidFill>
          </w14:textFill>
        </w:rPr>
        <w:t>教</w:t>
      </w:r>
      <w:r>
        <w:rPr>
          <w:rFonts w:hint="eastAsia" w:ascii="仿宋" w:hAnsi="仿宋" w:eastAsia="仿宋" w:cs="仿宋"/>
          <w:b w:val="0"/>
          <w:bCs/>
          <w:color w:val="000000" w:themeColor="text1"/>
          <w:sz w:val="32"/>
          <w:szCs w:val="32"/>
          <w14:textFill>
            <w14:solidFill>
              <w14:schemeClr w14:val="tx1"/>
            </w14:solidFill>
          </w14:textFill>
        </w:rPr>
        <w:t>材，准确把握课程的地位和价值，明确本学期的课程安排与整个课程安排之间的逻辑关系，处理好课程目标、课程内容、课程实施、课程评价等四个课程元素。分析学情，详细了解学生的已有知识和学习经验，以学生的学习为中心编制课程纲要。学科教师要在新学期开学前一周通过个人独立钻研，编写出一份任教学科的学期《课程纲要》，并在备课组、教研组内进行交流研讨、修改完善，最终形成本备课组教师共同使用的课程纲要。课程纲要一经形成，就应成为学科教学的纲领。每一课时的教学应依据课程纲要来设计，使学科教学、学生学习、教学评价围绕课程纲要形成一个有机整体</w:t>
      </w:r>
      <w:r>
        <w:rPr>
          <w:rFonts w:hint="eastAsia" w:ascii="仿宋" w:hAnsi="仿宋" w:eastAsia="仿宋" w:cs="仿宋"/>
          <w:b w:val="0"/>
          <w:bCs/>
          <w:color w:val="000000" w:themeColor="text1"/>
          <w:sz w:val="32"/>
          <w:szCs w:val="32"/>
          <w:lang w:eastAsia="zh-CN"/>
          <w14:textFill>
            <w14:solidFill>
              <w14:schemeClr w14:val="tx1"/>
            </w14:solidFill>
          </w14:textFill>
        </w:rPr>
        <w:t>，形成“教</w:t>
      </w:r>
      <w:r>
        <w:rPr>
          <w:rFonts w:hint="eastAsia" w:ascii="仿宋" w:hAnsi="仿宋" w:eastAsia="仿宋" w:cs="仿宋"/>
          <w:b w:val="0"/>
          <w:bCs/>
          <w:color w:val="000000" w:themeColor="text1"/>
          <w:sz w:val="32"/>
          <w:szCs w:val="32"/>
          <w:lang w:val="en-US" w:eastAsia="zh-CN"/>
          <w14:textFill>
            <w14:solidFill>
              <w14:schemeClr w14:val="tx1"/>
            </w14:solidFill>
          </w14:textFill>
        </w:rPr>
        <w:t>-学-评</w:t>
      </w:r>
      <w:r>
        <w:rPr>
          <w:rFonts w:hint="eastAsia" w:ascii="仿宋" w:hAnsi="仿宋" w:eastAsia="仿宋" w:cs="仿宋"/>
          <w:b w:val="0"/>
          <w:bCs/>
          <w:color w:val="000000" w:themeColor="text1"/>
          <w:sz w:val="32"/>
          <w:szCs w:val="32"/>
          <w:lang w:eastAsia="zh-CN"/>
          <w14:textFill>
            <w14:solidFill>
              <w14:schemeClr w14:val="tx1"/>
            </w14:solidFill>
          </w14:textFill>
        </w:rPr>
        <w:t>”的一致性。</w:t>
      </w:r>
      <w:r>
        <w:rPr>
          <w:rFonts w:hint="eastAsia" w:ascii="仿宋" w:hAnsi="仿宋" w:eastAsia="仿宋" w:cs="仿宋"/>
          <w:b w:val="0"/>
          <w:bCs/>
          <w:color w:val="000000" w:themeColor="text1"/>
          <w:sz w:val="32"/>
          <w:szCs w:val="32"/>
          <w14:textFill>
            <w14:solidFill>
              <w14:schemeClr w14:val="tx1"/>
            </w14:solidFill>
          </w14:textFill>
        </w:rPr>
        <w:t>学科教师应在新学期第一节课，与学生交流分享本学期学科课程纲要，让学生清楚的知道本学期的课程教学计划以及评价形式等，以激发学生的学习积极性。学期结束时，教师应根据课程实施情况，特别是学生的反应和意见，对课程纲要进行修改完善，形成校本材料。</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w:t>
      </w:r>
      <w:r>
        <w:rPr>
          <w:rFonts w:hint="eastAsia" w:ascii="仿宋" w:hAnsi="仿宋" w:eastAsia="仿宋" w:cs="仿宋"/>
          <w:b w:val="0"/>
          <w:bCs/>
          <w:color w:val="000000" w:themeColor="text1"/>
          <w:sz w:val="32"/>
          <w:szCs w:val="32"/>
          <w:lang w:eastAsia="zh-CN"/>
          <w14:textFill>
            <w14:solidFill>
              <w14:schemeClr w14:val="tx1"/>
            </w14:solidFill>
          </w14:textFill>
        </w:rPr>
        <w:t>教研活动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按照市教体局下发《关于开展“一课一研”教研活动实施方案》要求，我校从本学期开始采用“一课一研”教研活动，即一课时一研讨的教研备课模式。课前依据本学科课程标准、课程纲要，主备人备中心教案，主要研究所授课的教学目标、知识结构、重点难点、学情特点、实施策略、教学方法、学法指导、课件设计、作业设计等，不断完善课堂教学学历案。根据教学设计的可行性、教师把控课堂的能力、学生的课堂表现以及教学目标的达成情况，进行“一课一思”，对学历案进行进一步修改完善。在各自教研组内</w:t>
      </w:r>
      <w:r>
        <w:rPr>
          <w:rFonts w:hint="eastAsia" w:ascii="仿宋" w:hAnsi="仿宋" w:eastAsia="仿宋" w:cs="仿宋"/>
          <w:b w:val="0"/>
          <w:bCs w:val="0"/>
          <w:color w:val="000000" w:themeColor="text1"/>
          <w:sz w:val="32"/>
          <w:szCs w:val="32"/>
          <w:lang w:val="en-US" w:eastAsia="zh-CN"/>
          <w14:textFill>
            <w14:solidFill>
              <w14:schemeClr w14:val="tx1"/>
            </w14:solidFill>
          </w14:textFill>
        </w:rPr>
        <w:t>逐步探索“课前研”、“课中研”、“课后研”新的教研模式，构建相对应的教研评价机制。（具体要求见《滕州市第四实验小学“一课一研”实施方案》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ottom"/>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备课、听课</w:t>
      </w:r>
    </w:p>
    <w:p>
      <w:pPr>
        <w:keepNext w:val="0"/>
        <w:keepLines w:val="0"/>
        <w:pageBreakBefore w:val="0"/>
        <w:numPr>
          <w:ilvl w:val="0"/>
          <w:numId w:val="0"/>
        </w:numPr>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本学期，继续执行超周备课制度，全体教师严格落实好《教学常规管理实施意见》中有关备课要求，按照枣庄市教育科学研究院《关于进一步做好新课堂达标学历案编写工作的指导意见》，教师按照学校印发的学历案完成备课。同时坚持好推门听课制度，加大推门听课的力度，领导班子成员不定期进行走听，并及时反馈听课情况，听课过程中不仅关注教师的教学情况，同时重点关注学生学习常规的养成。除各级各类研讨课、评比课外，教龄不足三年的教师每学期听课不少于30节，教龄超过三年的教师不少于20节，项目填写要齐全，教学步骤记录要完整，同时还要进行点评，最后作出总评。每学期听课校级干部不少于30节（兼课不少于25节），中层干部不少于35节（兼课不少于25节）,要有评课记录，并且听后即交流反馈。</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、课堂教学</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1.课前认真备课，教师无教案不准上课。做到脱稿讲课，努力提高课堂教学的效率，做到“课课清、堂堂清、单元清”。</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.教师讲课要使用普通话。语言要简练、准确、生动、形象，表达要条理、准确，讲课声音要洪亮清楚、抑扬顿挫、缓急适中，语气亲切自然。</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eastAsia" w:ascii="仿宋" w:hAnsi="仿宋" w:eastAsia="仿宋" w:cs="仿宋"/>
          <w:b w:val="0"/>
          <w:bCs/>
          <w:color w:val="000000" w:themeColor="text1"/>
          <w:sz w:val="32"/>
          <w:szCs w:val="32"/>
          <w14:textFill>
            <w14:solidFill>
              <w14:schemeClr w14:val="tx1"/>
            </w14:solidFill>
          </w14:textFill>
        </w:rPr>
        <w:t>.课堂板书必须工整、规范、简洁。板书要重点突出、脉络清楚、内容要起到引导和调控学生的思路、梳理和贯通知识结构的作用。严禁随意乱画，不写错别字和不规范的简化字。</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4</w:t>
      </w:r>
      <w:r>
        <w:rPr>
          <w:rFonts w:hint="eastAsia" w:ascii="仿宋" w:hAnsi="仿宋" w:eastAsia="仿宋" w:cs="仿宋"/>
          <w:b w:val="0"/>
          <w:bCs/>
          <w:color w:val="000000" w:themeColor="text1"/>
          <w:sz w:val="32"/>
          <w:szCs w:val="32"/>
          <w14:textFill>
            <w14:solidFill>
              <w14:schemeClr w14:val="tx1"/>
            </w14:solidFill>
          </w14:textFill>
        </w:rPr>
        <w:t>.既面向全体，又因材施教，分层教学，分类指导，使每一个学生都学有所得，特别对学困生做到“三优”：即“优先提问，优先辅导，优先发言”。</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5</w:t>
      </w:r>
      <w:r>
        <w:rPr>
          <w:rFonts w:hint="eastAsia" w:ascii="仿宋" w:hAnsi="仿宋" w:eastAsia="仿宋" w:cs="仿宋"/>
          <w:b w:val="0"/>
          <w:bCs/>
          <w:color w:val="000000" w:themeColor="text1"/>
          <w:sz w:val="32"/>
          <w:szCs w:val="32"/>
          <w14:textFill>
            <w14:solidFill>
              <w14:schemeClr w14:val="tx1"/>
            </w14:solidFill>
          </w14:textFill>
        </w:rPr>
        <w:t>.强化学生良好学习习惯的培养。教师要持之以恒地抓好学生学习规范训练，让学生养成课前认真预习；课上专心听讲、积极思考、主动回答问题、会提问、会合作；有良好的阅读习惯等。</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6</w:t>
      </w:r>
      <w:r>
        <w:rPr>
          <w:rFonts w:hint="eastAsia" w:ascii="仿宋" w:hAnsi="仿宋" w:eastAsia="仿宋" w:cs="仿宋"/>
          <w:b w:val="0"/>
          <w:bCs/>
          <w:color w:val="000000" w:themeColor="text1"/>
          <w:sz w:val="32"/>
          <w:szCs w:val="32"/>
          <w14:textFill>
            <w14:solidFill>
              <w14:schemeClr w14:val="tx1"/>
            </w14:solidFill>
          </w14:textFill>
        </w:rPr>
        <w:t>.在课堂教学中，积极运用教具、学具及现代信息技术等教学辅助手段，支持教师应用信息技术创设适合个性化学习的环境和丰富可选择的课程资源，优化课堂教学，提高课堂教学效率。</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7</w:t>
      </w:r>
      <w:r>
        <w:rPr>
          <w:rFonts w:hint="eastAsia" w:ascii="仿宋" w:hAnsi="仿宋" w:eastAsia="仿宋" w:cs="仿宋"/>
          <w:b w:val="0"/>
          <w:bCs/>
          <w:color w:val="000000" w:themeColor="text1"/>
          <w:sz w:val="32"/>
          <w:szCs w:val="32"/>
          <w14:textFill>
            <w14:solidFill>
              <w14:schemeClr w14:val="tx1"/>
            </w14:solidFill>
          </w14:textFill>
        </w:rPr>
        <w:t>.教态要自然、亲切、大方。教师要为人师表，做仪表美、形象美的典范，衣着要整洁、朴素，不准穿短裤、背心、拖鞋进入课堂，不准坐着讲课，不准带着茶杯上课，上课时不准接打手机，不准吸烟，严禁酒后上课。</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8</w:t>
      </w:r>
      <w:r>
        <w:rPr>
          <w:rFonts w:hint="eastAsia" w:ascii="仿宋" w:hAnsi="仿宋" w:eastAsia="仿宋" w:cs="仿宋"/>
          <w:b w:val="0"/>
          <w:bCs/>
          <w:color w:val="000000" w:themeColor="text1"/>
          <w:sz w:val="32"/>
          <w:szCs w:val="32"/>
          <w14:textFill>
            <w14:solidFill>
              <w14:schemeClr w14:val="tx1"/>
            </w14:solidFill>
          </w14:textFill>
        </w:rPr>
        <w:t>.执行候课制度（即上课前一分钟到达教室门口，等候上课），按时上课，不准无故离开教室或差遣学生离开教室，上课期间不准接待来客。</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9</w:t>
      </w:r>
      <w:r>
        <w:rPr>
          <w:rFonts w:hint="eastAsia" w:ascii="仿宋" w:hAnsi="仿宋" w:eastAsia="仿宋" w:cs="仿宋"/>
          <w:b w:val="0"/>
          <w:bCs/>
          <w:color w:val="000000" w:themeColor="text1"/>
          <w:sz w:val="32"/>
          <w:szCs w:val="32"/>
          <w14:textFill>
            <w14:solidFill>
              <w14:schemeClr w14:val="tx1"/>
            </w14:solidFill>
          </w14:textFill>
        </w:rPr>
        <w:t>.不断深化新课堂达标活动，开展课堂“</w:t>
      </w:r>
      <w:r>
        <w:rPr>
          <w:rFonts w:hint="eastAsia" w:ascii="仿宋" w:hAnsi="仿宋" w:eastAsia="仿宋" w:cs="仿宋"/>
          <w:b w:val="0"/>
          <w:bCs/>
          <w:color w:val="000000" w:themeColor="text1"/>
          <w:sz w:val="32"/>
          <w:szCs w:val="32"/>
          <w:lang w:eastAsia="zh-CN"/>
          <w14:textFill>
            <w14:solidFill>
              <w14:schemeClr w14:val="tx1"/>
            </w14:solidFill>
          </w14:textFill>
        </w:rPr>
        <w:t>教</w:t>
      </w:r>
      <w:r>
        <w:rPr>
          <w:rFonts w:hint="eastAsia" w:ascii="仿宋" w:hAnsi="仿宋" w:eastAsia="仿宋" w:cs="仿宋"/>
          <w:b w:val="0"/>
          <w:bCs/>
          <w:color w:val="000000" w:themeColor="text1"/>
          <w:sz w:val="32"/>
          <w:szCs w:val="32"/>
          <w:lang w:val="en-US" w:eastAsia="zh-CN"/>
          <w14:textFill>
            <w14:solidFill>
              <w14:schemeClr w14:val="tx1"/>
            </w14:solidFill>
          </w14:textFill>
        </w:rPr>
        <w:t>-学-评</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一致性</w:t>
      </w:r>
      <w:r>
        <w:rPr>
          <w:rFonts w:hint="eastAsia" w:ascii="仿宋" w:hAnsi="仿宋" w:eastAsia="仿宋" w:cs="仿宋"/>
          <w:b w:val="0"/>
          <w:bCs/>
          <w:color w:val="000000" w:themeColor="text1"/>
          <w:sz w:val="32"/>
          <w:szCs w:val="32"/>
          <w14:textFill>
            <w14:solidFill>
              <w14:schemeClr w14:val="tx1"/>
            </w14:solidFill>
          </w14:textFill>
        </w:rPr>
        <w:t>模式研究，优化教学策略、教学方式、教学过程和教学评价，打造高标准课堂。</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、作业设置与批改</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严格落实教育部办公厅《关于加强义务教育学校作业管理的通知》（教基厅函〔2021〕13号）要求，小学一二年级不得布置书面家庭作业，其他年级每天书面家庭作业完成时间平均不超过60分钟。教师要提高作业质量，不得布置重复性和惩罚性作业，作业要全批全改；不得通过手机向学生布置作业，不得要求学生利用手机完成作业，不得给家长布置作业或让家长代为评改作业。鼓励根据不同学生学业水平差异，设计分层作业、探究性作业、实践性作业等。教师要认真批改作业，及时做好反馈。杜绝统一安排学生购买学习资料，更不允许统一布置购买学习资料上的作业。关注学生的书写质量、做题格式和正确程度，指导学生养成良好的书写习惯、规范作业习惯。</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各年级</w:t>
      </w:r>
      <w:r>
        <w:rPr>
          <w:rFonts w:hint="eastAsia" w:ascii="仿宋" w:hAnsi="仿宋" w:eastAsia="仿宋" w:cs="仿宋"/>
          <w:b w:val="0"/>
          <w:bCs/>
          <w:color w:val="000000" w:themeColor="text1"/>
          <w:sz w:val="32"/>
          <w:szCs w:val="32"/>
          <w14:textFill>
            <w14:solidFill>
              <w14:schemeClr w14:val="tx1"/>
            </w14:solidFill>
          </w14:textFill>
        </w:rPr>
        <w:t>统筹调控不同学科作业数量和作业时间，促进学生完成好基础性作业，强化实践性作业，推行“必做+选做”作业模式，不断提高作业设计质量。杜绝将学生作业变成家长作业或要求家长检查批改作业，不得布置惩罚性作业。教师要认真批改作业，及时做好反馈</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关注学生的书写质量、做题格式和正确程度，指导学生养成良好的书写习惯、规范作业习惯。</w:t>
      </w:r>
      <w:r>
        <w:rPr>
          <w:rFonts w:hint="eastAsia" w:ascii="仿宋" w:hAnsi="仿宋" w:eastAsia="仿宋" w:cs="仿宋"/>
          <w:b w:val="0"/>
          <w:bCs/>
          <w:color w:val="000000" w:themeColor="text1"/>
          <w:sz w:val="32"/>
          <w:szCs w:val="32"/>
          <w:lang w:eastAsia="zh-CN"/>
          <w14:textFill>
            <w14:solidFill>
              <w14:schemeClr w14:val="tx1"/>
            </w14:solidFill>
          </w14:textFill>
        </w:rPr>
        <w:t>（具体要求见《滕州市第四实验小学作业实施意见》）</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按市教育局教学工作会议精神，对备课、作业的检查实行周检查与月业务大检查相结合的形式。周检查采取教研组长全员必查</w:t>
      </w:r>
      <w:r>
        <w:rPr>
          <w:rFonts w:hint="eastAsia" w:ascii="仿宋" w:hAnsi="仿宋" w:eastAsia="仿宋" w:cs="仿宋"/>
          <w:b w:val="0"/>
          <w:bCs/>
          <w:color w:val="000000" w:themeColor="text1"/>
          <w:sz w:val="32"/>
          <w:szCs w:val="32"/>
          <w:lang w:val="en-US" w:eastAsia="zh-CN"/>
          <w14:textFill>
            <w14:solidFill>
              <w14:schemeClr w14:val="tx1"/>
            </w14:solidFill>
          </w14:textFill>
        </w:rPr>
        <w:t>及老师代表</w:t>
      </w:r>
      <w:r>
        <w:rPr>
          <w:rFonts w:hint="eastAsia" w:ascii="仿宋" w:hAnsi="仿宋" w:eastAsia="仿宋" w:cs="仿宋"/>
          <w:b w:val="0"/>
          <w:bCs/>
          <w:color w:val="000000" w:themeColor="text1"/>
          <w:sz w:val="32"/>
          <w:szCs w:val="32"/>
          <w14:textFill>
            <w14:solidFill>
              <w14:schemeClr w14:val="tx1"/>
            </w14:solidFill>
          </w14:textFill>
        </w:rPr>
        <w:t>和分管主任个别抽查相结合的方式进行。以便各教研组加强备课、作业教研，确保落实超周备课制度，及时做好作业批改及反馈工作。</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、教学检测</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对学生检测，是检查教学效果的重要手段，又能为进一步提高教学质量起到促进作用。因此，我们必须高度重视。教师要利用“课课清，周周清，月月清”的形式对所在班级的教学进行阶段性评估，及时反馈信息。及时进行教学质量检测,认真进行教学质量分析,定期召开质量分析会,总结成功经验，查找存在的问题,及时提出整改措施。</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学校将继续依据《全市义务教育学生综合素质评价方案》中阅读与表达的要求，对学生：</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语文</w:t>
      </w:r>
      <w:r>
        <w:rPr>
          <w:rFonts w:hint="eastAsia" w:ascii="仿宋" w:hAnsi="仿宋" w:eastAsia="仿宋" w:cs="仿宋"/>
          <w:b w:val="0"/>
          <w:bCs/>
          <w:color w:val="000000" w:themeColor="text1"/>
          <w:sz w:val="32"/>
          <w:szCs w:val="32"/>
          <w:lang w:eastAsia="zh-CN"/>
          <w14:textFill>
            <w14:solidFill>
              <w14:schemeClr w14:val="tx1"/>
            </w14:solidFill>
          </w14:textFill>
        </w:rPr>
        <w:t>素养检测包括（</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课文朗读</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课外阅读</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习作表达</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.英语素养检测：（1）单词认读（2）课文朗读</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eastAsia" w:ascii="仿宋" w:hAnsi="仿宋" w:eastAsia="仿宋" w:cs="仿宋"/>
          <w:b w:val="0"/>
          <w:bCs/>
          <w:color w:val="000000" w:themeColor="text1"/>
          <w:sz w:val="32"/>
          <w:szCs w:val="32"/>
          <w14:textFill>
            <w14:solidFill>
              <w14:schemeClr w14:val="tx1"/>
            </w14:solidFill>
          </w14:textFill>
        </w:rPr>
        <w:t xml:space="preserve">.音乐素养检测：（1）歌曲表现（2）音乐欣赏和音乐知识（3）器乐演奏。 </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4</w:t>
      </w:r>
      <w:r>
        <w:rPr>
          <w:rFonts w:hint="eastAsia" w:ascii="仿宋" w:hAnsi="仿宋" w:eastAsia="仿宋" w:cs="仿宋"/>
          <w:b w:val="0"/>
          <w:bCs/>
          <w:color w:val="000000" w:themeColor="text1"/>
          <w:sz w:val="32"/>
          <w:szCs w:val="32"/>
          <w14:textFill>
            <w14:solidFill>
              <w14:schemeClr w14:val="tx1"/>
            </w14:solidFill>
          </w14:textFill>
        </w:rPr>
        <w:t>.体育与健康素养检测：</w:t>
      </w:r>
    </w:p>
    <w:tbl>
      <w:tblPr>
        <w:tblStyle w:val="5"/>
        <w:tblW w:w="9140"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532"/>
        <w:gridCol w:w="2931"/>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vMerge w:val="restart"/>
            <w:vAlign w:val="center"/>
          </w:tcPr>
          <w:p>
            <w:pPr>
              <w:keepNext w:val="0"/>
              <w:keepLines w:val="0"/>
              <w:pageBreakBefore w:val="0"/>
              <w:kinsoku/>
              <w:wordWrap/>
              <w:overflowPunct/>
              <w:topLinePunct w:val="0"/>
              <w:autoSpaceDE/>
              <w:bidi w:val="0"/>
              <w:adjustRightInd/>
              <w:snapToGrid/>
              <w:spacing w:line="6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年  级</w:t>
            </w:r>
          </w:p>
        </w:tc>
        <w:tc>
          <w:tcPr>
            <w:tcW w:w="5463" w:type="dxa"/>
            <w:gridSpan w:val="2"/>
            <w:vAlign w:val="center"/>
          </w:tcPr>
          <w:p>
            <w:pPr>
              <w:keepNext w:val="0"/>
              <w:keepLines w:val="0"/>
              <w:pageBreakBefore w:val="0"/>
              <w:kinsoku/>
              <w:wordWrap/>
              <w:overflowPunct/>
              <w:topLinePunct w:val="0"/>
              <w:autoSpaceDE/>
              <w:bidi w:val="0"/>
              <w:adjustRightInd/>
              <w:snapToGrid/>
              <w:spacing w:line="600" w:lineRule="exact"/>
              <w:ind w:left="0" w:firstLine="480" w:firstLineChars="200"/>
              <w:jc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检测项目</w:t>
            </w:r>
          </w:p>
        </w:tc>
        <w:tc>
          <w:tcPr>
            <w:tcW w:w="2285" w:type="dxa"/>
            <w:vMerge w:val="restart"/>
            <w:vAlign w:val="center"/>
          </w:tcPr>
          <w:p>
            <w:pPr>
              <w:keepNext w:val="0"/>
              <w:keepLines w:val="0"/>
              <w:pageBreakBefore w:val="0"/>
              <w:kinsoku/>
              <w:wordWrap/>
              <w:overflowPunct/>
              <w:topLinePunct w:val="0"/>
              <w:autoSpaceDE/>
              <w:bidi w:val="0"/>
              <w:adjustRightInd/>
              <w:snapToGrid/>
              <w:spacing w:line="600" w:lineRule="exact"/>
              <w:ind w:left="0" w:firstLine="480" w:firstLineChars="20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392" w:type="dxa"/>
            <w:vMerge w:val="continue"/>
            <w:vAlign w:val="center"/>
          </w:tcPr>
          <w:p>
            <w:pPr>
              <w:keepNext w:val="0"/>
              <w:keepLines w:val="0"/>
              <w:pageBreakBefore w:val="0"/>
              <w:kinsoku/>
              <w:wordWrap/>
              <w:overflowPunct/>
              <w:topLinePunct w:val="0"/>
              <w:autoSpaceDE/>
              <w:bidi w:val="0"/>
              <w:adjustRightInd/>
              <w:snapToGrid/>
              <w:spacing w:line="600" w:lineRule="exact"/>
              <w:ind w:left="0" w:firstLine="480" w:firstLineChars="200"/>
              <w:jc w:val="center"/>
              <w:rPr>
                <w:rFonts w:hint="eastAsia" w:ascii="仿宋" w:hAnsi="仿宋" w:eastAsia="仿宋" w:cs="仿宋"/>
                <w:b w:val="0"/>
                <w:bCs/>
                <w:color w:val="000000" w:themeColor="text1"/>
                <w:sz w:val="24"/>
                <w:szCs w:val="24"/>
                <w14:textFill>
                  <w14:solidFill>
                    <w14:schemeClr w14:val="tx1"/>
                  </w14:solidFill>
                </w14:textFill>
              </w:rPr>
            </w:pPr>
          </w:p>
        </w:tc>
        <w:tc>
          <w:tcPr>
            <w:tcW w:w="2532" w:type="dxa"/>
            <w:vAlign w:val="center"/>
          </w:tcPr>
          <w:p>
            <w:pPr>
              <w:keepNext w:val="0"/>
              <w:keepLines w:val="0"/>
              <w:pageBreakBefore w:val="0"/>
              <w:kinsoku/>
              <w:wordWrap/>
              <w:overflowPunct/>
              <w:topLinePunct w:val="0"/>
              <w:autoSpaceDE/>
              <w:bidi w:val="0"/>
              <w:adjustRightInd/>
              <w:snapToGrid/>
              <w:spacing w:line="600" w:lineRule="exact"/>
              <w:ind w:left="0" w:firstLine="480" w:firstLineChars="200"/>
              <w:jc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必测</w:t>
            </w:r>
          </w:p>
        </w:tc>
        <w:tc>
          <w:tcPr>
            <w:tcW w:w="2931" w:type="dxa"/>
            <w:vAlign w:val="center"/>
          </w:tcPr>
          <w:p>
            <w:pPr>
              <w:keepNext w:val="0"/>
              <w:keepLines w:val="0"/>
              <w:pageBreakBefore w:val="0"/>
              <w:kinsoku/>
              <w:wordWrap/>
              <w:overflowPunct/>
              <w:topLinePunct w:val="0"/>
              <w:autoSpaceDE/>
              <w:bidi w:val="0"/>
              <w:adjustRightInd/>
              <w:snapToGrid/>
              <w:spacing w:line="600" w:lineRule="exact"/>
              <w:ind w:left="0" w:firstLine="480" w:firstLineChars="200"/>
              <w:jc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选测</w:t>
            </w:r>
          </w:p>
        </w:tc>
        <w:tc>
          <w:tcPr>
            <w:tcW w:w="2285" w:type="dxa"/>
            <w:vMerge w:val="continue"/>
            <w:vAlign w:val="center"/>
          </w:tcPr>
          <w:p>
            <w:pPr>
              <w:keepNext w:val="0"/>
              <w:keepLines w:val="0"/>
              <w:pageBreakBefore w:val="0"/>
              <w:kinsoku/>
              <w:wordWrap/>
              <w:overflowPunct/>
              <w:topLinePunct w:val="0"/>
              <w:autoSpaceDE/>
              <w:bidi w:val="0"/>
              <w:adjustRightInd/>
              <w:snapToGrid/>
              <w:spacing w:line="600" w:lineRule="exact"/>
              <w:ind w:left="0" w:firstLine="480" w:firstLineChars="200"/>
              <w:jc w:val="center"/>
              <w:rPr>
                <w:rFonts w:hint="eastAsia" w:ascii="仿宋" w:hAnsi="仿宋" w:eastAsia="仿宋" w:cs="仿宋"/>
                <w:b w:val="0"/>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92" w:type="dxa"/>
            <w:vAlign w:val="center"/>
          </w:tcPr>
          <w:p>
            <w:pPr>
              <w:keepNext w:val="0"/>
              <w:keepLines w:val="0"/>
              <w:pageBreakBefore w:val="0"/>
              <w:kinsoku/>
              <w:wordWrap/>
              <w:overflowPunct/>
              <w:topLinePunct w:val="0"/>
              <w:autoSpaceDE/>
              <w:bidi w:val="0"/>
              <w:adjustRightInd/>
              <w:snapToGrid/>
              <w:spacing w:line="6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五六年级</w:t>
            </w:r>
          </w:p>
        </w:tc>
        <w:tc>
          <w:tcPr>
            <w:tcW w:w="2532" w:type="dxa"/>
            <w:vAlign w:val="center"/>
          </w:tcPr>
          <w:p>
            <w:pPr>
              <w:keepNext w:val="0"/>
              <w:keepLines w:val="0"/>
              <w:pageBreakBefore w:val="0"/>
              <w:kinsoku/>
              <w:wordWrap/>
              <w:overflowPunct/>
              <w:topLinePunct w:val="0"/>
              <w:autoSpaceDE/>
              <w:bidi w:val="0"/>
              <w:adjustRightInd/>
              <w:snapToGrid/>
              <w:spacing w:line="600" w:lineRule="exact"/>
              <w:jc w:val="both"/>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50米跑、1分钟跳绳、坐位体前屈</w:t>
            </w:r>
          </w:p>
        </w:tc>
        <w:tc>
          <w:tcPr>
            <w:tcW w:w="2931" w:type="dxa"/>
            <w:vAlign w:val="center"/>
          </w:tcPr>
          <w:p>
            <w:pPr>
              <w:keepNext w:val="0"/>
              <w:keepLines w:val="0"/>
              <w:pageBreakBefore w:val="0"/>
              <w:kinsoku/>
              <w:wordWrap/>
              <w:overflowPunct/>
              <w:topLinePunct w:val="0"/>
              <w:autoSpaceDE/>
              <w:bidi w:val="0"/>
              <w:adjustRightInd/>
              <w:snapToGrid/>
              <w:spacing w:line="600" w:lineRule="exact"/>
              <w:jc w:val="both"/>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50米*8往返跑、1分钟仰卧起坐、队列队形、球类</w:t>
            </w:r>
          </w:p>
        </w:tc>
        <w:tc>
          <w:tcPr>
            <w:tcW w:w="2285" w:type="dxa"/>
            <w:vMerge w:val="restart"/>
            <w:vAlign w:val="center"/>
          </w:tcPr>
          <w:p>
            <w:pPr>
              <w:keepNext w:val="0"/>
              <w:keepLines w:val="0"/>
              <w:pageBreakBefore w:val="0"/>
              <w:kinsoku/>
              <w:wordWrap/>
              <w:overflowPunct/>
              <w:topLinePunct w:val="0"/>
              <w:autoSpaceDE/>
              <w:bidi w:val="0"/>
              <w:adjustRightInd/>
              <w:snapToGrid/>
              <w:spacing w:line="600" w:lineRule="exact"/>
              <w:jc w:val="both"/>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选测项目由教导处抽选，标准参照《国家学生体质健康标准》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392" w:type="dxa"/>
            <w:vAlign w:val="center"/>
          </w:tcPr>
          <w:p>
            <w:pPr>
              <w:keepNext w:val="0"/>
              <w:keepLines w:val="0"/>
              <w:pageBreakBefore w:val="0"/>
              <w:kinsoku/>
              <w:wordWrap/>
              <w:overflowPunct/>
              <w:topLinePunct w:val="0"/>
              <w:autoSpaceDE/>
              <w:bidi w:val="0"/>
              <w:adjustRightInd/>
              <w:snapToGrid/>
              <w:spacing w:line="6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三四年级</w:t>
            </w:r>
          </w:p>
        </w:tc>
        <w:tc>
          <w:tcPr>
            <w:tcW w:w="2532" w:type="dxa"/>
            <w:vAlign w:val="center"/>
          </w:tcPr>
          <w:p>
            <w:pPr>
              <w:keepNext w:val="0"/>
              <w:keepLines w:val="0"/>
              <w:pageBreakBefore w:val="0"/>
              <w:kinsoku/>
              <w:wordWrap/>
              <w:overflowPunct/>
              <w:topLinePunct w:val="0"/>
              <w:autoSpaceDE/>
              <w:bidi w:val="0"/>
              <w:adjustRightInd/>
              <w:snapToGrid/>
              <w:spacing w:line="600" w:lineRule="exact"/>
              <w:jc w:val="both"/>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50米跑、1分钟仰卧起坐、坐位体前屈</w:t>
            </w:r>
          </w:p>
        </w:tc>
        <w:tc>
          <w:tcPr>
            <w:tcW w:w="2931" w:type="dxa"/>
            <w:vAlign w:val="center"/>
          </w:tcPr>
          <w:p>
            <w:pPr>
              <w:keepNext w:val="0"/>
              <w:keepLines w:val="0"/>
              <w:pageBreakBefore w:val="0"/>
              <w:kinsoku/>
              <w:wordWrap/>
              <w:overflowPunct/>
              <w:topLinePunct w:val="0"/>
              <w:autoSpaceDE/>
              <w:bidi w:val="0"/>
              <w:adjustRightInd/>
              <w:snapToGrid/>
              <w:spacing w:line="600" w:lineRule="exact"/>
              <w:jc w:val="both"/>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1分钟跳绳、队列队形、球类</w:t>
            </w:r>
          </w:p>
        </w:tc>
        <w:tc>
          <w:tcPr>
            <w:tcW w:w="2285" w:type="dxa"/>
            <w:vMerge w:val="continue"/>
            <w:vAlign w:val="center"/>
          </w:tcPr>
          <w:p>
            <w:pPr>
              <w:keepNext w:val="0"/>
              <w:keepLines w:val="0"/>
              <w:pageBreakBefore w:val="0"/>
              <w:kinsoku/>
              <w:wordWrap/>
              <w:overflowPunct/>
              <w:topLinePunct w:val="0"/>
              <w:autoSpaceDE/>
              <w:bidi w:val="0"/>
              <w:adjustRightInd/>
              <w:snapToGrid/>
              <w:spacing w:line="600" w:lineRule="exact"/>
              <w:ind w:left="0" w:firstLine="640" w:firstLineChars="200"/>
              <w:jc w:val="center"/>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92" w:type="dxa"/>
            <w:vAlign w:val="center"/>
          </w:tcPr>
          <w:p>
            <w:pPr>
              <w:keepNext w:val="0"/>
              <w:keepLines w:val="0"/>
              <w:pageBreakBefore w:val="0"/>
              <w:kinsoku/>
              <w:wordWrap/>
              <w:overflowPunct/>
              <w:topLinePunct w:val="0"/>
              <w:autoSpaceDE/>
              <w:bidi w:val="0"/>
              <w:adjustRightInd/>
              <w:snapToGrid/>
              <w:spacing w:line="60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一二年级</w:t>
            </w:r>
          </w:p>
        </w:tc>
        <w:tc>
          <w:tcPr>
            <w:tcW w:w="2532" w:type="dxa"/>
            <w:vAlign w:val="center"/>
          </w:tcPr>
          <w:p>
            <w:pPr>
              <w:keepNext w:val="0"/>
              <w:keepLines w:val="0"/>
              <w:pageBreakBefore w:val="0"/>
              <w:kinsoku/>
              <w:wordWrap/>
              <w:overflowPunct/>
              <w:topLinePunct w:val="0"/>
              <w:autoSpaceDE/>
              <w:bidi w:val="0"/>
              <w:adjustRightInd/>
              <w:snapToGrid/>
              <w:spacing w:line="600" w:lineRule="exact"/>
              <w:jc w:val="both"/>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50米跑、坐位体前屈</w:t>
            </w:r>
          </w:p>
        </w:tc>
        <w:tc>
          <w:tcPr>
            <w:tcW w:w="2931" w:type="dxa"/>
            <w:vAlign w:val="center"/>
          </w:tcPr>
          <w:p>
            <w:pPr>
              <w:keepNext w:val="0"/>
              <w:keepLines w:val="0"/>
              <w:pageBreakBefore w:val="0"/>
              <w:kinsoku/>
              <w:wordWrap/>
              <w:overflowPunct/>
              <w:topLinePunct w:val="0"/>
              <w:autoSpaceDE/>
              <w:bidi w:val="0"/>
              <w:adjustRightInd/>
              <w:snapToGrid/>
              <w:spacing w:line="600" w:lineRule="exact"/>
              <w:jc w:val="both"/>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1分钟跳绳、队列队形、球类</w:t>
            </w:r>
          </w:p>
        </w:tc>
        <w:tc>
          <w:tcPr>
            <w:tcW w:w="2285" w:type="dxa"/>
            <w:vMerge w:val="continue"/>
            <w:vAlign w:val="center"/>
          </w:tcPr>
          <w:p>
            <w:pPr>
              <w:keepNext w:val="0"/>
              <w:keepLines w:val="0"/>
              <w:pageBreakBefore w:val="0"/>
              <w:kinsoku/>
              <w:wordWrap/>
              <w:overflowPunct/>
              <w:topLinePunct w:val="0"/>
              <w:autoSpaceDE/>
              <w:bidi w:val="0"/>
              <w:adjustRightInd/>
              <w:snapToGrid/>
              <w:spacing w:line="600" w:lineRule="exact"/>
              <w:ind w:left="0" w:firstLine="640" w:firstLineChars="200"/>
              <w:jc w:val="center"/>
              <w:rPr>
                <w:rFonts w:hint="eastAsia" w:ascii="仿宋" w:hAnsi="仿宋" w:eastAsia="仿宋" w:cs="仿宋"/>
                <w:b w:val="0"/>
                <w:bCs/>
                <w:color w:val="000000" w:themeColor="text1"/>
                <w:sz w:val="32"/>
                <w:szCs w:val="32"/>
                <w14:textFill>
                  <w14:solidFill>
                    <w14:schemeClr w14:val="tx1"/>
                  </w14:solidFill>
                </w14:textFill>
              </w:rPr>
            </w:pPr>
          </w:p>
        </w:tc>
      </w:tr>
    </w:tbl>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5</w:t>
      </w:r>
      <w:r>
        <w:rPr>
          <w:rFonts w:hint="eastAsia" w:ascii="仿宋" w:hAnsi="仿宋" w:eastAsia="仿宋" w:cs="仿宋"/>
          <w:b w:val="0"/>
          <w:bCs/>
          <w:color w:val="000000" w:themeColor="text1"/>
          <w:sz w:val="32"/>
          <w:szCs w:val="32"/>
          <w14:textFill>
            <w14:solidFill>
              <w14:schemeClr w14:val="tx1"/>
            </w14:solidFill>
          </w14:textFill>
        </w:rPr>
        <w:t>.美术素养检测：</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（1）美术欣赏与美术基础知识（2）造型表现（3）设计应用。</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6</w:t>
      </w:r>
      <w:r>
        <w:rPr>
          <w:rFonts w:hint="eastAsia" w:ascii="仿宋" w:hAnsi="仿宋" w:eastAsia="仿宋" w:cs="仿宋"/>
          <w:b w:val="0"/>
          <w:bCs/>
          <w:color w:val="000000" w:themeColor="text1"/>
          <w:sz w:val="32"/>
          <w:szCs w:val="32"/>
          <w14:textFill>
            <w14:solidFill>
              <w14:schemeClr w14:val="tx1"/>
            </w14:solidFill>
          </w14:textFill>
        </w:rPr>
        <w:t>.道德与法治教学质量检测：</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（1）情景模拟（2）书面测试（3）成长资料袋。</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以上各项素质检测成绩均依据学校教师考核方案以一定比例计入教师综合量化，促进学生核心是素养的提升。</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七、学校将按照标准认真组织对教学常规的检查，检查结果将作为教师期末量化考核，教学实绩考核、年度考核的重要依据。</w:t>
      </w:r>
    </w:p>
    <w:sectPr>
      <w:headerReference r:id="rId5" w:type="default"/>
      <w:footerReference r:id="rId7" w:type="default"/>
      <w:headerReference r:id="rId6" w:type="even"/>
      <w:footerReference r:id="rId8" w:type="even"/>
      <w:endnotePr>
        <w:numFmt w:val="ideographDigital"/>
      </w:endnotePr>
      <w:pgSz w:w="11907" w:h="16839"/>
      <w:pgMar w:top="1440" w:right="1800" w:bottom="1440" w:left="1800" w:header="567" w:footer="567"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简仿宋">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numFmt w:val="ideographDigital"/>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99"/>
    <w:rsid w:val="00010E32"/>
    <w:rsid w:val="000226D3"/>
    <w:rsid w:val="000234DB"/>
    <w:rsid w:val="00032C18"/>
    <w:rsid w:val="00035E61"/>
    <w:rsid w:val="0003612E"/>
    <w:rsid w:val="00037D7E"/>
    <w:rsid w:val="00040C35"/>
    <w:rsid w:val="00050D5E"/>
    <w:rsid w:val="000558D6"/>
    <w:rsid w:val="000566A7"/>
    <w:rsid w:val="00061FFC"/>
    <w:rsid w:val="000626E5"/>
    <w:rsid w:val="00093BF8"/>
    <w:rsid w:val="00095CF2"/>
    <w:rsid w:val="00096F96"/>
    <w:rsid w:val="000C6067"/>
    <w:rsid w:val="000C6511"/>
    <w:rsid w:val="000C6BCF"/>
    <w:rsid w:val="000D0E0A"/>
    <w:rsid w:val="000D2D53"/>
    <w:rsid w:val="000E6182"/>
    <w:rsid w:val="000F2B25"/>
    <w:rsid w:val="0010112B"/>
    <w:rsid w:val="0012221D"/>
    <w:rsid w:val="00132E22"/>
    <w:rsid w:val="00134D08"/>
    <w:rsid w:val="00141EDE"/>
    <w:rsid w:val="0014688E"/>
    <w:rsid w:val="00156382"/>
    <w:rsid w:val="00157687"/>
    <w:rsid w:val="00157735"/>
    <w:rsid w:val="001A01A3"/>
    <w:rsid w:val="001A4A9A"/>
    <w:rsid w:val="001A667B"/>
    <w:rsid w:val="001D4763"/>
    <w:rsid w:val="001E75B1"/>
    <w:rsid w:val="001F4EDE"/>
    <w:rsid w:val="00207A70"/>
    <w:rsid w:val="00207E05"/>
    <w:rsid w:val="00211D72"/>
    <w:rsid w:val="002145D9"/>
    <w:rsid w:val="002931AE"/>
    <w:rsid w:val="002A5A98"/>
    <w:rsid w:val="002B7B48"/>
    <w:rsid w:val="002E590B"/>
    <w:rsid w:val="00313E93"/>
    <w:rsid w:val="0031748A"/>
    <w:rsid w:val="00317B83"/>
    <w:rsid w:val="00325E5B"/>
    <w:rsid w:val="003332D0"/>
    <w:rsid w:val="00344FF5"/>
    <w:rsid w:val="00397144"/>
    <w:rsid w:val="003A3DC3"/>
    <w:rsid w:val="003B0D22"/>
    <w:rsid w:val="003E4D3C"/>
    <w:rsid w:val="003E54D4"/>
    <w:rsid w:val="00403554"/>
    <w:rsid w:val="004209D7"/>
    <w:rsid w:val="0043742F"/>
    <w:rsid w:val="00444836"/>
    <w:rsid w:val="004531E5"/>
    <w:rsid w:val="00456FA4"/>
    <w:rsid w:val="00467218"/>
    <w:rsid w:val="004732DF"/>
    <w:rsid w:val="0048365C"/>
    <w:rsid w:val="00496351"/>
    <w:rsid w:val="004C2EDF"/>
    <w:rsid w:val="004D01FB"/>
    <w:rsid w:val="004D0CC2"/>
    <w:rsid w:val="004F2DE8"/>
    <w:rsid w:val="005419FC"/>
    <w:rsid w:val="00543931"/>
    <w:rsid w:val="00550BFA"/>
    <w:rsid w:val="00562BDB"/>
    <w:rsid w:val="00571122"/>
    <w:rsid w:val="00577335"/>
    <w:rsid w:val="00587C78"/>
    <w:rsid w:val="005A4C54"/>
    <w:rsid w:val="005B25D7"/>
    <w:rsid w:val="005B6AD4"/>
    <w:rsid w:val="005C4EA5"/>
    <w:rsid w:val="005C6EBC"/>
    <w:rsid w:val="005E0C27"/>
    <w:rsid w:val="005E2941"/>
    <w:rsid w:val="005F2109"/>
    <w:rsid w:val="00610FC4"/>
    <w:rsid w:val="006176C7"/>
    <w:rsid w:val="00625DF8"/>
    <w:rsid w:val="00647A74"/>
    <w:rsid w:val="006541AF"/>
    <w:rsid w:val="00657C51"/>
    <w:rsid w:val="00675687"/>
    <w:rsid w:val="00697FC5"/>
    <w:rsid w:val="006A1C83"/>
    <w:rsid w:val="006A6CC9"/>
    <w:rsid w:val="006C1EBC"/>
    <w:rsid w:val="006C5EDC"/>
    <w:rsid w:val="006D0DF9"/>
    <w:rsid w:val="006E29D8"/>
    <w:rsid w:val="00700F76"/>
    <w:rsid w:val="00702D61"/>
    <w:rsid w:val="00704A79"/>
    <w:rsid w:val="00714769"/>
    <w:rsid w:val="007167CC"/>
    <w:rsid w:val="00725CE9"/>
    <w:rsid w:val="0074000A"/>
    <w:rsid w:val="00751902"/>
    <w:rsid w:val="00772C44"/>
    <w:rsid w:val="00776282"/>
    <w:rsid w:val="007826D8"/>
    <w:rsid w:val="007916AB"/>
    <w:rsid w:val="0079469F"/>
    <w:rsid w:val="00797610"/>
    <w:rsid w:val="007A3A1C"/>
    <w:rsid w:val="007A7145"/>
    <w:rsid w:val="007B0455"/>
    <w:rsid w:val="007B2BDA"/>
    <w:rsid w:val="007C000D"/>
    <w:rsid w:val="007D546E"/>
    <w:rsid w:val="007E4CF7"/>
    <w:rsid w:val="007E74B9"/>
    <w:rsid w:val="007F7B84"/>
    <w:rsid w:val="008005BA"/>
    <w:rsid w:val="0081446C"/>
    <w:rsid w:val="0082471A"/>
    <w:rsid w:val="00832C5B"/>
    <w:rsid w:val="008358E6"/>
    <w:rsid w:val="0083638C"/>
    <w:rsid w:val="00866CC6"/>
    <w:rsid w:val="0087196A"/>
    <w:rsid w:val="008762FE"/>
    <w:rsid w:val="0088701A"/>
    <w:rsid w:val="00891166"/>
    <w:rsid w:val="008A1A94"/>
    <w:rsid w:val="008B18CD"/>
    <w:rsid w:val="008C27A6"/>
    <w:rsid w:val="008C6994"/>
    <w:rsid w:val="00902DA5"/>
    <w:rsid w:val="00936032"/>
    <w:rsid w:val="00947837"/>
    <w:rsid w:val="00947F52"/>
    <w:rsid w:val="00952FE9"/>
    <w:rsid w:val="00960CD2"/>
    <w:rsid w:val="00967E72"/>
    <w:rsid w:val="0098281C"/>
    <w:rsid w:val="00986AD9"/>
    <w:rsid w:val="009933C6"/>
    <w:rsid w:val="00995389"/>
    <w:rsid w:val="00996C2C"/>
    <w:rsid w:val="009A6182"/>
    <w:rsid w:val="009C0685"/>
    <w:rsid w:val="009D64E6"/>
    <w:rsid w:val="009E38CA"/>
    <w:rsid w:val="009E3BAB"/>
    <w:rsid w:val="00A24292"/>
    <w:rsid w:val="00A25B5E"/>
    <w:rsid w:val="00A27153"/>
    <w:rsid w:val="00A6006C"/>
    <w:rsid w:val="00A92DE1"/>
    <w:rsid w:val="00AB094D"/>
    <w:rsid w:val="00AD244F"/>
    <w:rsid w:val="00AD7F40"/>
    <w:rsid w:val="00AF0B79"/>
    <w:rsid w:val="00B124EB"/>
    <w:rsid w:val="00B14993"/>
    <w:rsid w:val="00B20452"/>
    <w:rsid w:val="00B2721C"/>
    <w:rsid w:val="00B45164"/>
    <w:rsid w:val="00B7241B"/>
    <w:rsid w:val="00B853C7"/>
    <w:rsid w:val="00BA3A17"/>
    <w:rsid w:val="00BB6B8A"/>
    <w:rsid w:val="00BD10AC"/>
    <w:rsid w:val="00BD42D6"/>
    <w:rsid w:val="00BD71DD"/>
    <w:rsid w:val="00BF1AFC"/>
    <w:rsid w:val="00BF51A0"/>
    <w:rsid w:val="00BF62EA"/>
    <w:rsid w:val="00C11B97"/>
    <w:rsid w:val="00C30D48"/>
    <w:rsid w:val="00C35678"/>
    <w:rsid w:val="00C369D3"/>
    <w:rsid w:val="00C517BE"/>
    <w:rsid w:val="00C51C8D"/>
    <w:rsid w:val="00C5217E"/>
    <w:rsid w:val="00C7054E"/>
    <w:rsid w:val="00C82F21"/>
    <w:rsid w:val="00C87D0B"/>
    <w:rsid w:val="00C97CD8"/>
    <w:rsid w:val="00CA64BC"/>
    <w:rsid w:val="00CE1048"/>
    <w:rsid w:val="00CE1B06"/>
    <w:rsid w:val="00D02259"/>
    <w:rsid w:val="00D13D99"/>
    <w:rsid w:val="00D31F86"/>
    <w:rsid w:val="00D44528"/>
    <w:rsid w:val="00D76F8F"/>
    <w:rsid w:val="00DA4D07"/>
    <w:rsid w:val="00DA7EF6"/>
    <w:rsid w:val="00DE0C21"/>
    <w:rsid w:val="00DE2DD5"/>
    <w:rsid w:val="00E105F1"/>
    <w:rsid w:val="00E106F2"/>
    <w:rsid w:val="00E1411A"/>
    <w:rsid w:val="00E5631D"/>
    <w:rsid w:val="00E57E59"/>
    <w:rsid w:val="00E62AF1"/>
    <w:rsid w:val="00E7541F"/>
    <w:rsid w:val="00E8068B"/>
    <w:rsid w:val="00EA45B4"/>
    <w:rsid w:val="00EA6C50"/>
    <w:rsid w:val="00ED1F6A"/>
    <w:rsid w:val="00ED238F"/>
    <w:rsid w:val="00ED3AB4"/>
    <w:rsid w:val="00ED4A2C"/>
    <w:rsid w:val="00EE421D"/>
    <w:rsid w:val="00EE6D67"/>
    <w:rsid w:val="00EF0C97"/>
    <w:rsid w:val="00EF1845"/>
    <w:rsid w:val="00EF4447"/>
    <w:rsid w:val="00EF6E4B"/>
    <w:rsid w:val="00F10F30"/>
    <w:rsid w:val="00F15407"/>
    <w:rsid w:val="00F30703"/>
    <w:rsid w:val="00F4351B"/>
    <w:rsid w:val="00F61BEA"/>
    <w:rsid w:val="00F81261"/>
    <w:rsid w:val="00FA1FDD"/>
    <w:rsid w:val="00FA2E07"/>
    <w:rsid w:val="00FA446D"/>
    <w:rsid w:val="00FA5662"/>
    <w:rsid w:val="00FB5DAE"/>
    <w:rsid w:val="00FB68B4"/>
    <w:rsid w:val="00FC098B"/>
    <w:rsid w:val="00FC115A"/>
    <w:rsid w:val="00FC3A77"/>
    <w:rsid w:val="00FE554E"/>
    <w:rsid w:val="010870E4"/>
    <w:rsid w:val="012246E2"/>
    <w:rsid w:val="03A63DA1"/>
    <w:rsid w:val="04DC74AC"/>
    <w:rsid w:val="06506454"/>
    <w:rsid w:val="08EC263E"/>
    <w:rsid w:val="093A1742"/>
    <w:rsid w:val="0B1C5274"/>
    <w:rsid w:val="0B1E29B6"/>
    <w:rsid w:val="0C181910"/>
    <w:rsid w:val="1045758D"/>
    <w:rsid w:val="10EC6B49"/>
    <w:rsid w:val="1101071C"/>
    <w:rsid w:val="11471586"/>
    <w:rsid w:val="11994C4D"/>
    <w:rsid w:val="121C6880"/>
    <w:rsid w:val="15636429"/>
    <w:rsid w:val="15EE3ADB"/>
    <w:rsid w:val="16E86990"/>
    <w:rsid w:val="1772099D"/>
    <w:rsid w:val="19885644"/>
    <w:rsid w:val="19A55D1B"/>
    <w:rsid w:val="1AF233DA"/>
    <w:rsid w:val="1B343906"/>
    <w:rsid w:val="1BA8444B"/>
    <w:rsid w:val="1BBF67E3"/>
    <w:rsid w:val="1BDA5BF9"/>
    <w:rsid w:val="1C3D7B35"/>
    <w:rsid w:val="1C7C1FAC"/>
    <w:rsid w:val="1C7D2938"/>
    <w:rsid w:val="1CF72BE8"/>
    <w:rsid w:val="1E5539A3"/>
    <w:rsid w:val="1E871E5D"/>
    <w:rsid w:val="1F7F7499"/>
    <w:rsid w:val="1FFA66EF"/>
    <w:rsid w:val="20210804"/>
    <w:rsid w:val="207D77D7"/>
    <w:rsid w:val="22D645DC"/>
    <w:rsid w:val="23745E0E"/>
    <w:rsid w:val="24F047CD"/>
    <w:rsid w:val="251D132B"/>
    <w:rsid w:val="26110CEF"/>
    <w:rsid w:val="26504329"/>
    <w:rsid w:val="26782C4F"/>
    <w:rsid w:val="279E4712"/>
    <w:rsid w:val="27AD2F55"/>
    <w:rsid w:val="27DE2860"/>
    <w:rsid w:val="292D65F7"/>
    <w:rsid w:val="2AAA288B"/>
    <w:rsid w:val="2CB8523A"/>
    <w:rsid w:val="2D3F0C6F"/>
    <w:rsid w:val="2DB264FA"/>
    <w:rsid w:val="2F472358"/>
    <w:rsid w:val="2F6F5D6A"/>
    <w:rsid w:val="2FDD5166"/>
    <w:rsid w:val="304D1F49"/>
    <w:rsid w:val="308B6F17"/>
    <w:rsid w:val="31C4035E"/>
    <w:rsid w:val="33A40648"/>
    <w:rsid w:val="34BF0C63"/>
    <w:rsid w:val="35E53F69"/>
    <w:rsid w:val="379C446F"/>
    <w:rsid w:val="39AB456C"/>
    <w:rsid w:val="3A971D21"/>
    <w:rsid w:val="3CFB773C"/>
    <w:rsid w:val="3DD46037"/>
    <w:rsid w:val="3EC243BC"/>
    <w:rsid w:val="41566B89"/>
    <w:rsid w:val="427E103A"/>
    <w:rsid w:val="48A12D19"/>
    <w:rsid w:val="49884DF6"/>
    <w:rsid w:val="4A4D2B2C"/>
    <w:rsid w:val="4BF536C4"/>
    <w:rsid w:val="4D996E2B"/>
    <w:rsid w:val="4E6D247A"/>
    <w:rsid w:val="4F66695B"/>
    <w:rsid w:val="4F9713F4"/>
    <w:rsid w:val="535603CF"/>
    <w:rsid w:val="54A449FC"/>
    <w:rsid w:val="58716DE4"/>
    <w:rsid w:val="58F340DA"/>
    <w:rsid w:val="5A5C1CBF"/>
    <w:rsid w:val="5A6D1485"/>
    <w:rsid w:val="5B0F56C7"/>
    <w:rsid w:val="5C034B05"/>
    <w:rsid w:val="5C1F0DD0"/>
    <w:rsid w:val="5C7A381E"/>
    <w:rsid w:val="5ED42CA6"/>
    <w:rsid w:val="5F85492D"/>
    <w:rsid w:val="61495FE9"/>
    <w:rsid w:val="63A21991"/>
    <w:rsid w:val="64D00C23"/>
    <w:rsid w:val="65EC4B30"/>
    <w:rsid w:val="676F5544"/>
    <w:rsid w:val="687E79E2"/>
    <w:rsid w:val="693446FE"/>
    <w:rsid w:val="6D6D34CB"/>
    <w:rsid w:val="6E9D2907"/>
    <w:rsid w:val="6F446AC9"/>
    <w:rsid w:val="70AB0F11"/>
    <w:rsid w:val="70D141CF"/>
    <w:rsid w:val="71C77D5E"/>
    <w:rsid w:val="72D32910"/>
    <w:rsid w:val="772470F2"/>
    <w:rsid w:val="77800C5A"/>
    <w:rsid w:val="77E860CB"/>
    <w:rsid w:val="78CF39FC"/>
    <w:rsid w:val="796A13CD"/>
    <w:rsid w:val="796E0E5C"/>
    <w:rsid w:val="79817FC2"/>
    <w:rsid w:val="79AA3DB4"/>
    <w:rsid w:val="79C25D2E"/>
    <w:rsid w:val="7B986E6E"/>
    <w:rsid w:val="7D24420A"/>
    <w:rsid w:val="7E9A2804"/>
    <w:rsid w:val="7F8637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kern w:val="0"/>
      <w:sz w:val="20"/>
      <w:szCs w:val="20"/>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spacing w:line="60" w:lineRule="atLeast"/>
      <w:ind w:left="0" w:firstLine="560" w:firstLineChars="200"/>
      <w:textAlignment w:val="auto"/>
    </w:pPr>
    <w:rPr>
      <w:rFonts w:ascii="华光简仿宋" w:hAnsi="Calibri" w:eastAsia="华光简仿宋"/>
      <w:kern w:val="2"/>
      <w:sz w:val="28"/>
      <w:szCs w:val="24"/>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spacing w:line="365" w:lineRule="atLeast"/>
      <w:ind w:left="1"/>
      <w:jc w:val="both"/>
      <w:textAlignment w:val="bottom"/>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bCs/>
    </w:rPr>
  </w:style>
  <w:style w:type="character" w:customStyle="1" w:styleId="9">
    <w:name w:val="Body Text Indent Char"/>
    <w:basedOn w:val="7"/>
    <w:link w:val="2"/>
    <w:semiHidden/>
    <w:qFormat/>
    <w:locked/>
    <w:uiPriority w:val="99"/>
    <w:rPr>
      <w:rFonts w:ascii="Times New Roman" w:hAnsi="Times New Roman" w:cs="Times New Roman"/>
      <w:kern w:val="0"/>
      <w:sz w:val="20"/>
      <w:szCs w:val="20"/>
    </w:rPr>
  </w:style>
  <w:style w:type="character" w:customStyle="1" w:styleId="10">
    <w:name w:val="Footer Char"/>
    <w:basedOn w:val="7"/>
    <w:link w:val="3"/>
    <w:semiHidden/>
    <w:qFormat/>
    <w:locked/>
    <w:uiPriority w:val="99"/>
    <w:rPr>
      <w:rFonts w:cs="Times New Roman"/>
      <w:sz w:val="18"/>
      <w:szCs w:val="18"/>
    </w:rPr>
  </w:style>
  <w:style w:type="character" w:customStyle="1" w:styleId="11">
    <w:name w:val="Header Char"/>
    <w:basedOn w:val="7"/>
    <w:link w:val="4"/>
    <w:semiHidden/>
    <w:qFormat/>
    <w:locked/>
    <w:uiPriority w:val="99"/>
    <w:rPr>
      <w:rFonts w:cs="Times New Roman"/>
      <w:sz w:val="18"/>
      <w:szCs w:val="18"/>
    </w:rPr>
  </w:style>
  <w:style w:type="character" w:customStyle="1" w:styleId="12">
    <w:name w:val="正文文本缩进 Char1"/>
    <w:basedOn w:val="7"/>
    <w:link w:val="2"/>
    <w:semiHidden/>
    <w:qFormat/>
    <w:locked/>
    <w:uiPriority w:val="99"/>
    <w:rPr>
      <w:rFonts w:ascii="Times New Roman" w:hAnsi="Times New Roman" w:eastAsia="宋体" w:cs="Times New Roman"/>
      <w:kern w:val="0"/>
      <w:sz w:val="20"/>
      <w:szCs w:val="20"/>
    </w:rPr>
  </w:style>
  <w:style w:type="character" w:customStyle="1" w:styleId="13">
    <w:name w:val="正文文本缩进 Char"/>
    <w:basedOn w:val="7"/>
    <w:link w:val="2"/>
    <w:qFormat/>
    <w:locked/>
    <w:uiPriority w:val="99"/>
    <w:rPr>
      <w:rFonts w:ascii="华光简仿宋" w:eastAsia="华光简仿宋" w:cs="Times New Roman"/>
      <w:sz w:val="24"/>
      <w:szCs w:val="24"/>
    </w:rPr>
  </w:style>
  <w:style w:type="paragraph" w:customStyle="1" w:styleId="14">
    <w:name w:val="p0"/>
    <w:basedOn w:val="1"/>
    <w:qFormat/>
    <w:uiPriority w:val="99"/>
    <w:pPr>
      <w:widowControl/>
    </w:pPr>
  </w:style>
  <w:style w:type="paragraph" w:styleId="15">
    <w:name w:val="List Paragraph"/>
    <w:basedOn w:val="1"/>
    <w:qFormat/>
    <w:uiPriority w:val="1"/>
    <w:pPr>
      <w:ind w:left="106" w:firstLine="641"/>
    </w:pPr>
    <w:rPr>
      <w:rFonts w:ascii="仿宋_GB2312" w:hAnsi="仿宋_GB2312" w:eastAsia="仿宋_GB2312" w:cs="仿宋_GB2312"/>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滕州市第四实验小学</Company>
  <Pages>14</Pages>
  <Words>1481</Words>
  <Characters>8446</Characters>
  <Lines>0</Lines>
  <Paragraphs>0</Paragraphs>
  <TotalTime>20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2020-09-02T02:08:00Z</dcterms:created>
  <dc:creator>四实小</dc:creator>
  <cp:lastModifiedBy>Lenovo</cp:lastModifiedBy>
  <cp:lastPrinted>2019-03-04T00:27:00Z</cp:lastPrinted>
  <dcterms:modified xsi:type="dcterms:W3CDTF">2022-02-25T07:08:51Z</dcterms:modified>
  <dc:title>滕州市第四实验小学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90D74C3B9132442E9B3090A7850597D0</vt:lpwstr>
  </property>
</Properties>
</file>