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6D03D">
      <w:pPr>
        <w:keepNext w:val="0"/>
        <w:keepLines w:val="0"/>
        <w:pageBreakBefore w:val="0"/>
        <w:widowControl/>
        <w:kinsoku/>
        <w:wordWrap/>
        <w:overflowPunct/>
        <w:topLinePunct w:val="0"/>
        <w:autoSpaceDE/>
        <w:autoSpaceDN/>
        <w:bidi w:val="0"/>
        <w:adjustRightInd/>
        <w:snapToGrid/>
        <w:spacing w:beforeAutospacing="0" w:line="600" w:lineRule="exact"/>
        <w:ind w:firstLine="0" w:firstLineChars="0"/>
        <w:jc w:val="center"/>
        <w:textAlignment w:val="auto"/>
        <w:rPr>
          <w:rFonts w:hint="default" w:ascii="Times New Roman" w:hAnsi="Times New Roman" w:eastAsia="方正小标宋简体" w:cs="Times New Roman"/>
          <w:b w:val="0"/>
          <w:bCs w:val="0"/>
          <w:color w:val="000000"/>
          <w:spacing w:val="11"/>
          <w:kern w:val="0"/>
          <w:sz w:val="44"/>
          <w:szCs w:val="44"/>
          <w:lang w:val="en-US" w:eastAsia="zh-CN"/>
        </w:rPr>
      </w:pPr>
      <w:r>
        <w:rPr>
          <w:rFonts w:hint="eastAsia" w:ascii="方正小标宋简体" w:hAnsi="方正小标宋简体" w:eastAsia="方正小标宋简体" w:cs="方正小标宋简体"/>
          <w:b w:val="0"/>
          <w:bCs w:val="0"/>
          <w:color w:val="000000"/>
          <w:spacing w:val="11"/>
          <w:kern w:val="0"/>
          <w:sz w:val="44"/>
          <w:szCs w:val="44"/>
          <w:lang w:eastAsia="zh-CN"/>
        </w:rPr>
        <w:t>滕州市张汪镇人民政府</w:t>
      </w:r>
      <w:r>
        <w:rPr>
          <w:rFonts w:hint="default" w:ascii="Times New Roman" w:hAnsi="Times New Roman" w:eastAsia="方正小标宋简体" w:cs="Times New Roman"/>
          <w:b/>
          <w:bCs/>
          <w:color w:val="000000"/>
          <w:spacing w:val="11"/>
          <w:kern w:val="0"/>
          <w:sz w:val="44"/>
          <w:szCs w:val="44"/>
          <w:lang w:val="en-US" w:eastAsia="zh-CN"/>
        </w:rPr>
        <w:t>2025</w:t>
      </w:r>
      <w:r>
        <w:rPr>
          <w:rFonts w:hint="default" w:ascii="Times New Roman" w:hAnsi="Times New Roman" w:eastAsia="方正小标宋简体" w:cs="Times New Roman"/>
          <w:b w:val="0"/>
          <w:bCs w:val="0"/>
          <w:color w:val="000000"/>
          <w:spacing w:val="11"/>
          <w:kern w:val="0"/>
          <w:sz w:val="44"/>
          <w:szCs w:val="44"/>
          <w:lang w:val="en-US" w:eastAsia="zh-CN"/>
        </w:rPr>
        <w:t>年</w:t>
      </w:r>
    </w:p>
    <w:p w14:paraId="1A855860">
      <w:pPr>
        <w:keepNext w:val="0"/>
        <w:keepLines w:val="0"/>
        <w:pageBreakBefore w:val="0"/>
        <w:widowControl/>
        <w:kinsoku/>
        <w:wordWrap/>
        <w:overflowPunct/>
        <w:topLinePunct w:val="0"/>
        <w:autoSpaceDE/>
        <w:autoSpaceDN/>
        <w:bidi w:val="0"/>
        <w:adjustRightInd/>
        <w:snapToGrid/>
        <w:spacing w:beforeAutospacing="0" w:line="600" w:lineRule="exact"/>
        <w:ind w:firstLine="0" w:firstLineChars="0"/>
        <w:jc w:val="center"/>
        <w:textAlignment w:val="auto"/>
        <w:rPr>
          <w:rFonts w:hint="default" w:ascii="Times New Roman" w:hAnsi="Times New Roman" w:eastAsia="方正小标宋简体" w:cs="Times New Roman"/>
          <w:b w:val="0"/>
          <w:bCs w:val="0"/>
          <w:color w:val="000000"/>
          <w:spacing w:val="11"/>
          <w:kern w:val="0"/>
          <w:sz w:val="44"/>
          <w:szCs w:val="44"/>
          <w:lang w:val="en-US" w:eastAsia="zh-CN"/>
        </w:rPr>
      </w:pPr>
      <w:r>
        <w:rPr>
          <w:rFonts w:hint="default" w:ascii="Times New Roman" w:hAnsi="Times New Roman" w:eastAsia="方正小标宋简体" w:cs="Times New Roman"/>
          <w:b w:val="0"/>
          <w:bCs w:val="0"/>
          <w:color w:val="000000"/>
          <w:spacing w:val="11"/>
          <w:kern w:val="0"/>
          <w:sz w:val="44"/>
          <w:szCs w:val="44"/>
          <w:lang w:val="en-US" w:eastAsia="zh-CN"/>
        </w:rPr>
        <w:t>政府信息公开工作年度报告</w:t>
      </w:r>
    </w:p>
    <w:p w14:paraId="573B928B">
      <w:pPr>
        <w:keepNext w:val="0"/>
        <w:keepLines w:val="0"/>
        <w:pageBreakBefore w:val="0"/>
        <w:widowControl/>
        <w:kinsoku/>
        <w:wordWrap/>
        <w:overflowPunct/>
        <w:topLinePunct w:val="0"/>
        <w:autoSpaceDE/>
        <w:autoSpaceDN/>
        <w:bidi w:val="0"/>
        <w:adjustRightInd/>
        <w:snapToGrid/>
        <w:spacing w:beforeAutospacing="0" w:line="600" w:lineRule="exact"/>
        <w:ind w:firstLine="0" w:firstLineChars="0"/>
        <w:jc w:val="both"/>
        <w:textAlignment w:val="auto"/>
        <w:rPr>
          <w:rFonts w:hint="default" w:ascii="Times New Roman" w:hAnsi="Times New Roman" w:eastAsia="方正小标宋简体" w:cs="Times New Roman"/>
          <w:b w:val="0"/>
          <w:bCs w:val="0"/>
          <w:color w:val="000000"/>
          <w:spacing w:val="11"/>
          <w:kern w:val="0"/>
          <w:sz w:val="44"/>
          <w:szCs w:val="44"/>
          <w:lang w:val="en-US" w:eastAsia="zh-CN"/>
        </w:rPr>
      </w:pPr>
    </w:p>
    <w:p w14:paraId="4B6B2394">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根据《中华人民共和国政府信息公开条例》（以下简称《条例》），以及有关文件要求，结合滕州市张汪镇人民政府202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度信息公开工作实际，编制了本报告。报告主要包括：总体情况、主动公开政府信息情况、收到和处理政府信息公开申请情况、建议提案办理公开情况、存在的主要问题及改进情况、其他需要报告的事项等。本报告所列数据的统计时限自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年1月1日起至202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年12月31日止。</w:t>
      </w:r>
    </w:p>
    <w:p w14:paraId="04C55667">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ascii="Arial" w:hAnsi="Arial" w:eastAsia="宋体" w:cs="Arial"/>
          <w:b w:val="0"/>
          <w:bCs w:val="0"/>
          <w:color w:val="000000"/>
          <w:kern w:val="0"/>
          <w:sz w:val="32"/>
          <w:szCs w:val="32"/>
        </w:rPr>
      </w:pPr>
      <w:r>
        <w:rPr>
          <w:rFonts w:hint="eastAsia" w:ascii="黑体" w:hAnsi="黑体" w:eastAsia="黑体" w:cs="Arial"/>
          <w:b w:val="0"/>
          <w:bCs w:val="0"/>
          <w:color w:val="000000"/>
          <w:kern w:val="0"/>
          <w:sz w:val="32"/>
          <w:szCs w:val="32"/>
        </w:rPr>
        <w:t>一、总体情况</w:t>
      </w:r>
    </w:p>
    <w:p w14:paraId="06D2222B">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年以来，张汪镇</w:t>
      </w:r>
      <w:r>
        <w:rPr>
          <w:rFonts w:hint="eastAsia" w:ascii="仿宋_GB2312" w:hAnsi="仿宋_GB2312" w:eastAsia="仿宋_GB2312" w:cs="仿宋_GB2312"/>
          <w:color w:val="000000"/>
          <w:kern w:val="0"/>
          <w:sz w:val="32"/>
          <w:szCs w:val="32"/>
          <w:lang w:eastAsia="zh-CN"/>
        </w:rPr>
        <w:t>人民政府</w:t>
      </w:r>
      <w:r>
        <w:rPr>
          <w:rFonts w:hint="eastAsia" w:ascii="仿宋_GB2312" w:hAnsi="仿宋_GB2312" w:eastAsia="仿宋_GB2312" w:cs="仿宋_GB2312"/>
          <w:color w:val="000000"/>
          <w:kern w:val="0"/>
          <w:sz w:val="32"/>
          <w:szCs w:val="32"/>
        </w:rPr>
        <w:t>坚持以习近平新时代中国特色社会主义思想为指导，树牢为民服务宗旨，高度重视政府信息公开工作，认真贯彻落实《中华人民共和国政府信息公开条例》和省、市政府信息公开工作会议精神，全面深入推进政府信息公开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完善信息公开组织机构建设，深化政府信息公开内容，规范政府信息公开程序，切实保障群众的知情权、参与权和监督权。</w:t>
      </w:r>
    </w:p>
    <w:p w14:paraId="3C6FF7A4">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方正楷体_GB2312" w:hAnsi="方正楷体_GB2312" w:eastAsia="方正楷体_GB2312" w:cs="方正楷体_GB2312"/>
          <w:b w:val="0"/>
          <w:bCs/>
          <w:color w:val="000000"/>
          <w:kern w:val="0"/>
          <w:sz w:val="32"/>
          <w:szCs w:val="32"/>
        </w:rPr>
      </w:pPr>
      <w:r>
        <w:rPr>
          <w:rFonts w:hint="eastAsia" w:ascii="方正楷体_GB2312" w:hAnsi="方正楷体_GB2312" w:eastAsia="方正楷体_GB2312" w:cs="方正楷体_GB2312"/>
          <w:b w:val="0"/>
          <w:bCs/>
          <w:color w:val="000000"/>
          <w:kern w:val="0"/>
          <w:sz w:val="32"/>
          <w:szCs w:val="32"/>
        </w:rPr>
        <w:t>（一）主动公开情况</w:t>
      </w:r>
    </w:p>
    <w:p w14:paraId="67CCAA59">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年，通过滕州市人民政府官网张汪镇页面</w:t>
      </w:r>
      <w:r>
        <w:rPr>
          <w:rFonts w:hint="eastAsia" w:ascii="仿宋_GB2312" w:hAnsi="仿宋_GB2312" w:eastAsia="仿宋_GB2312" w:cs="仿宋_GB2312"/>
          <w:color w:val="000000"/>
          <w:kern w:val="0"/>
          <w:sz w:val="32"/>
          <w:szCs w:val="32"/>
          <w:lang w:eastAsia="zh-CN"/>
        </w:rPr>
        <w:t>发布工作动态</w:t>
      </w:r>
      <w:r>
        <w:rPr>
          <w:rFonts w:hint="eastAsia" w:ascii="仿宋_GB2312" w:hAnsi="仿宋_GB2312" w:eastAsia="仿宋_GB2312" w:cs="仿宋_GB2312"/>
          <w:color w:val="000000"/>
          <w:kern w:val="0"/>
          <w:sz w:val="32"/>
          <w:szCs w:val="32"/>
          <w:lang w:val="en-US" w:eastAsia="zh-CN"/>
        </w:rPr>
        <w:t>215条</w:t>
      </w:r>
      <w:r>
        <w:rPr>
          <w:rFonts w:hint="eastAsia" w:ascii="仿宋_GB2312" w:hAnsi="仿宋_GB2312" w:eastAsia="仿宋_GB2312" w:cs="仿宋_GB2312"/>
          <w:color w:val="000000"/>
          <w:kern w:val="0"/>
          <w:sz w:val="32"/>
          <w:szCs w:val="32"/>
        </w:rPr>
        <w:t>，线下张贴</w:t>
      </w:r>
      <w:r>
        <w:rPr>
          <w:rFonts w:hint="eastAsia" w:ascii="仿宋_GB2312" w:hAnsi="仿宋_GB2312" w:eastAsia="仿宋_GB2312" w:cs="仿宋_GB2312"/>
          <w:color w:val="000000"/>
          <w:kern w:val="0"/>
          <w:sz w:val="32"/>
          <w:szCs w:val="32"/>
          <w:lang w:val="en-US" w:eastAsia="zh-CN"/>
        </w:rPr>
        <w:t>180</w:t>
      </w:r>
      <w:r>
        <w:rPr>
          <w:rFonts w:hint="eastAsia" w:ascii="仿宋_GB2312" w:hAnsi="仿宋_GB2312" w:eastAsia="仿宋_GB2312" w:cs="仿宋_GB2312"/>
          <w:color w:val="000000"/>
          <w:kern w:val="0"/>
          <w:sz w:val="32"/>
          <w:szCs w:val="32"/>
        </w:rPr>
        <w:t>条。通过信息公开网站主动公开政府信息</w:t>
      </w:r>
      <w:bookmarkStart w:id="10" w:name="_GoBack"/>
      <w:bookmarkEnd w:id="10"/>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条，其中，通知公告</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eastAsia="zh-CN"/>
        </w:rPr>
        <w:t>镇街政务公开工作推进</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eastAsia="zh-CN"/>
        </w:rPr>
        <w:t>镇街政务公开培训</w:t>
      </w:r>
      <w:r>
        <w:rPr>
          <w:rFonts w:hint="eastAsia" w:ascii="仿宋_GB2312" w:hAnsi="仿宋_GB2312" w:eastAsia="仿宋_GB2312" w:cs="仿宋_GB2312"/>
          <w:color w:val="000000"/>
          <w:kern w:val="0"/>
          <w:sz w:val="32"/>
          <w:szCs w:val="32"/>
          <w:lang w:val="en-US" w:eastAsia="zh-CN"/>
        </w:rPr>
        <w:t>2条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国土空间规划</w:t>
      </w:r>
      <w:r>
        <w:rPr>
          <w:rFonts w:hint="eastAsia" w:ascii="仿宋_GB2312" w:hAnsi="仿宋_GB2312" w:eastAsia="仿宋_GB2312" w:cs="仿宋_GB2312"/>
          <w:color w:val="000000"/>
          <w:kern w:val="0"/>
          <w:sz w:val="32"/>
          <w:szCs w:val="32"/>
          <w:lang w:val="en-US" w:eastAsia="zh-CN"/>
        </w:rPr>
        <w:t>3条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镇街年度计划</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eastAsia="zh-CN"/>
        </w:rPr>
        <w:t>，镇街主动公开目录</w:t>
      </w:r>
      <w:r>
        <w:rPr>
          <w:rFonts w:hint="eastAsia" w:ascii="仿宋_GB2312" w:hAnsi="仿宋_GB2312" w:eastAsia="仿宋_GB2312" w:cs="仿宋_GB2312"/>
          <w:color w:val="000000"/>
          <w:kern w:val="0"/>
          <w:sz w:val="32"/>
          <w:szCs w:val="32"/>
          <w:lang w:val="en-US" w:eastAsia="zh-CN"/>
        </w:rPr>
        <w:t>1条</w:t>
      </w:r>
      <w:r>
        <w:rPr>
          <w:rFonts w:hint="eastAsia" w:ascii="仿宋_GB2312" w:hAnsi="仿宋_GB2312" w:eastAsia="仿宋_GB2312" w:cs="仿宋_GB2312"/>
          <w:color w:val="000000"/>
          <w:kern w:val="0"/>
          <w:sz w:val="32"/>
          <w:szCs w:val="32"/>
        </w:rPr>
        <w:t>。</w:t>
      </w:r>
    </w:p>
    <w:p w14:paraId="0BEFCA19">
      <w:pPr>
        <w:keepNext w:val="0"/>
        <w:keepLines w:val="0"/>
        <w:pageBreakBefore w:val="0"/>
        <w:widowControl/>
        <w:kinsoku/>
        <w:wordWrap/>
        <w:overflowPunct/>
        <w:topLinePunct w:val="0"/>
        <w:autoSpaceDE/>
        <w:autoSpaceDN/>
        <w:bidi w:val="0"/>
        <w:adjustRightInd/>
        <w:snapToGrid/>
        <w:spacing w:before="157" w:beforeLines="50" w:beforeAutospacing="0" w:line="360" w:lineRule="atLeast"/>
        <w:ind w:firstLine="420" w:firstLineChars="200"/>
        <w:jc w:val="center"/>
        <w:textAlignment w:val="auto"/>
        <w:rPr>
          <w:rFonts w:hint="eastAsia" w:ascii="仿宋" w:hAnsi="仿宋" w:eastAsia="仿宋" w:cs="仿宋"/>
          <w:color w:val="000000"/>
          <w:kern w:val="0"/>
          <w:sz w:val="32"/>
          <w:szCs w:val="32"/>
        </w:rPr>
      </w:pPr>
      <w:r>
        <w:drawing>
          <wp:inline distT="0" distB="0" distL="114300" distR="114300">
            <wp:extent cx="4829175" cy="31203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829175" cy="3120390"/>
                    </a:xfrm>
                    <a:prstGeom prst="rect">
                      <a:avLst/>
                    </a:prstGeom>
                    <a:noFill/>
                    <a:ln>
                      <a:noFill/>
                    </a:ln>
                  </pic:spPr>
                </pic:pic>
              </a:graphicData>
            </a:graphic>
          </wp:inline>
        </w:drawing>
      </w:r>
    </w:p>
    <w:p w14:paraId="2F26FBD5">
      <w:pPr>
        <w:widowControl/>
        <w:spacing w:before="100" w:beforeAutospacing="1" w:line="360" w:lineRule="atLeast"/>
        <w:ind w:firstLine="216"/>
        <w:jc w:val="center"/>
      </w:pPr>
      <w:r>
        <w:drawing>
          <wp:inline distT="0" distB="0" distL="114300" distR="114300">
            <wp:extent cx="4428490" cy="3220720"/>
            <wp:effectExtent l="0" t="0" r="10160" b="177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428490" cy="3220720"/>
                    </a:xfrm>
                    <a:prstGeom prst="rect">
                      <a:avLst/>
                    </a:prstGeom>
                    <a:noFill/>
                    <a:ln>
                      <a:noFill/>
                    </a:ln>
                  </pic:spPr>
                </pic:pic>
              </a:graphicData>
            </a:graphic>
          </wp:inline>
        </w:drawing>
      </w:r>
    </w:p>
    <w:p w14:paraId="29CA0218">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方正楷体_GB2312" w:hAnsi="方正楷体_GB2312" w:eastAsia="方正楷体_GB2312" w:cs="方正楷体_GB2312"/>
          <w:b w:val="0"/>
          <w:bCs/>
          <w:color w:val="000000"/>
          <w:kern w:val="0"/>
          <w:sz w:val="32"/>
          <w:szCs w:val="32"/>
        </w:rPr>
      </w:pPr>
      <w:r>
        <w:rPr>
          <w:rFonts w:hint="eastAsia" w:ascii="方正楷体_GB2312" w:hAnsi="方正楷体_GB2312" w:eastAsia="方正楷体_GB2312" w:cs="方正楷体_GB2312"/>
          <w:b w:val="0"/>
          <w:bCs/>
          <w:color w:val="000000"/>
          <w:kern w:val="0"/>
          <w:sz w:val="32"/>
          <w:szCs w:val="32"/>
        </w:rPr>
        <w:t>（二）政府信息依申请公开的办理情况</w:t>
      </w:r>
    </w:p>
    <w:p w14:paraId="0329C6BB">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张汪镇人民政府</w:t>
      </w:r>
      <w:r>
        <w:rPr>
          <w:rFonts w:hint="eastAsia" w:ascii="仿宋_GB2312" w:hAnsi="仿宋_GB2312" w:eastAsia="仿宋_GB2312" w:cs="仿宋_GB2312"/>
          <w:color w:val="000000"/>
          <w:kern w:val="0"/>
          <w:sz w:val="32"/>
          <w:szCs w:val="32"/>
        </w:rPr>
        <w:t>严格贯彻落实《中华人民共和国政府信息公开条例》，坚持“以公开为常态</w:t>
      </w:r>
      <w:r>
        <w:rPr>
          <w:rFonts w:hint="eastAsia" w:ascii="仿宋_GB2312" w:hAnsi="仿宋_GB2312" w:eastAsia="宋体" w:cs="仿宋_GB2312"/>
          <w:color w:val="000000"/>
          <w:kern w:val="0"/>
          <w:sz w:val="32"/>
          <w:szCs w:val="32"/>
          <w:lang w:eastAsia="zh-CN"/>
        </w:rPr>
        <w:t>、以</w:t>
      </w:r>
      <w:r>
        <w:rPr>
          <w:rFonts w:hint="eastAsia" w:ascii="仿宋_GB2312" w:hAnsi="仿宋_GB2312" w:eastAsia="仿宋_GB2312" w:cs="仿宋_GB2312"/>
          <w:color w:val="000000"/>
          <w:kern w:val="0"/>
          <w:sz w:val="32"/>
          <w:szCs w:val="32"/>
        </w:rPr>
        <w:t>不公开为例外”原则，依法依规做好政府信息依申请公开工作，切实保障公民、法人和其他组织的知情权、参与权和监督权。全年共收到政府信息公开申请</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件，</w:t>
      </w:r>
      <w:r>
        <w:rPr>
          <w:rFonts w:hint="eastAsia" w:ascii="仿宋_GB2312" w:hAnsi="仿宋_GB2312" w:eastAsia="仿宋_GB2312" w:cs="仿宋_GB2312"/>
          <w:color w:val="000000"/>
          <w:kern w:val="0"/>
          <w:sz w:val="32"/>
          <w:szCs w:val="32"/>
          <w:lang w:eastAsia="zh-CN"/>
        </w:rPr>
        <w:t>其中线上依申请公开</w:t>
      </w:r>
      <w:r>
        <w:rPr>
          <w:rFonts w:hint="eastAsia" w:ascii="仿宋_GB2312" w:hAnsi="仿宋_GB2312" w:eastAsia="仿宋_GB2312" w:cs="仿宋_GB2312"/>
          <w:color w:val="000000"/>
          <w:kern w:val="0"/>
          <w:sz w:val="32"/>
          <w:szCs w:val="32"/>
          <w:lang w:val="en-US" w:eastAsia="zh-CN"/>
        </w:rPr>
        <w:t>1件、邮寄依申请公开1件，</w:t>
      </w:r>
      <w:r>
        <w:rPr>
          <w:rFonts w:hint="eastAsia" w:ascii="仿宋_GB2312" w:hAnsi="仿宋_GB2312" w:eastAsia="仿宋_GB2312" w:cs="仿宋_GB2312"/>
          <w:color w:val="000000"/>
          <w:kern w:val="0"/>
          <w:sz w:val="32"/>
          <w:szCs w:val="32"/>
          <w:lang w:eastAsia="zh-CN"/>
        </w:rPr>
        <w:t>较上年有所增加</w:t>
      </w:r>
      <w:r>
        <w:rPr>
          <w:rFonts w:hint="eastAsia" w:ascii="仿宋_GB2312" w:hAnsi="仿宋_GB2312" w:eastAsia="仿宋_GB2312" w:cs="仿宋_GB2312"/>
          <w:color w:val="000000"/>
          <w:kern w:val="0"/>
          <w:sz w:val="32"/>
          <w:szCs w:val="32"/>
        </w:rPr>
        <w:t>。截至20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年12月31日，已全部依法按时办结，办结率100%。未出现因政府信息公开工作产生行政复议和行政诉讼。</w:t>
      </w:r>
    </w:p>
    <w:p w14:paraId="6E30C2E3">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方正楷体_GB2312" w:hAnsi="方正楷体_GB2312" w:eastAsia="方正楷体_GB2312" w:cs="方正楷体_GB2312"/>
          <w:b w:val="0"/>
          <w:bCs/>
          <w:color w:val="000000"/>
          <w:kern w:val="0"/>
          <w:sz w:val="32"/>
          <w:szCs w:val="32"/>
        </w:rPr>
      </w:pPr>
      <w:r>
        <w:rPr>
          <w:rFonts w:hint="eastAsia" w:ascii="方正楷体_GB2312" w:hAnsi="方正楷体_GB2312" w:eastAsia="方正楷体_GB2312" w:cs="方正楷体_GB2312"/>
          <w:b w:val="0"/>
          <w:bCs/>
          <w:color w:val="000000"/>
          <w:kern w:val="0"/>
          <w:sz w:val="32"/>
          <w:szCs w:val="32"/>
          <w:lang w:val="en-US" w:eastAsia="zh-CN"/>
        </w:rPr>
        <w:t>（三）</w:t>
      </w:r>
      <w:r>
        <w:rPr>
          <w:rFonts w:hint="eastAsia" w:ascii="方正楷体_GB2312" w:hAnsi="方正楷体_GB2312" w:eastAsia="方正楷体_GB2312" w:cs="方正楷体_GB2312"/>
          <w:b w:val="0"/>
          <w:bCs/>
          <w:color w:val="000000"/>
          <w:kern w:val="0"/>
          <w:sz w:val="32"/>
          <w:szCs w:val="32"/>
        </w:rPr>
        <w:t>政府信息管理情况</w:t>
      </w:r>
    </w:p>
    <w:p w14:paraId="65BDEB96">
      <w:pPr>
        <w:keepNext w:val="0"/>
        <w:keepLines w:val="0"/>
        <w:pageBreakBefore w:val="0"/>
        <w:widowControl/>
        <w:numPr>
          <w:ilvl w:val="0"/>
          <w:numId w:val="0"/>
        </w:numPr>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 w:hAnsi="仿宋" w:eastAsia="仿宋" w:cs="仿宋"/>
          <w:color w:val="000000"/>
          <w:kern w:val="0"/>
          <w:sz w:val="32"/>
          <w:szCs w:val="32"/>
          <w:lang w:eastAsia="zh-CN"/>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张汪镇人民政府</w:t>
      </w:r>
      <w:r>
        <w:rPr>
          <w:rFonts w:hint="eastAsia" w:ascii="仿宋_GB2312" w:hAnsi="仿宋_GB2312" w:eastAsia="仿宋_GB2312" w:cs="仿宋_GB2312"/>
          <w:color w:val="000000"/>
          <w:kern w:val="0"/>
          <w:sz w:val="32"/>
          <w:szCs w:val="32"/>
        </w:rPr>
        <w:t>紧紧围绕法治政府、数字政府建设要求，将政府信息作为重要战略资源进行管理。以“规范、高效、安全、便民”为原则，不断完善信息管理制度，优化管理流程建立“谁主管、谁负责、谁更新” 的政府信息动态更新机制。对机构职能、领导分工、法规文件等法定主动公开内容，实行变更后</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个工作日内更新。全年累计更新各类信息</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条。202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年度无违反规定和失泄密情况</w:t>
      </w:r>
      <w:r>
        <w:rPr>
          <w:rFonts w:hint="eastAsia" w:ascii="仿宋_GB2312" w:hAnsi="仿宋_GB2312" w:eastAsia="仿宋_GB2312" w:cs="仿宋_GB2312"/>
          <w:color w:val="000000"/>
          <w:kern w:val="0"/>
          <w:sz w:val="32"/>
          <w:szCs w:val="32"/>
          <w:lang w:eastAsia="zh-CN"/>
        </w:rPr>
        <w:t>。</w:t>
      </w:r>
    </w:p>
    <w:p w14:paraId="405A90EE">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（四）政府信息平台建设情况</w:t>
      </w:r>
    </w:p>
    <w:p w14:paraId="40BFE4C0">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加强网站内容建设，规范栏目设置，做好政务公开网站与党政办公网</w:t>
      </w:r>
      <w:r>
        <w:rPr>
          <w:rFonts w:hint="eastAsia" w:ascii="仿宋_GB2312" w:hAnsi="仿宋_GB2312" w:eastAsia="仿宋_GB2312" w:cs="仿宋_GB2312"/>
          <w:color w:val="000000"/>
          <w:kern w:val="0"/>
          <w:sz w:val="32"/>
          <w:szCs w:val="32"/>
          <w:lang w:eastAsia="zh-CN"/>
        </w:rPr>
        <w:t>、上善传媒等平台</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联动关系，及时面向社会推送张汪社会发展成果。建立张汪镇</w:t>
      </w:r>
      <w:r>
        <w:rPr>
          <w:rFonts w:hint="eastAsia" w:ascii="仿宋_GB2312" w:hAnsi="仿宋_GB2312" w:eastAsia="仿宋_GB2312" w:cs="仿宋_GB2312"/>
          <w:color w:val="000000"/>
          <w:kern w:val="0"/>
          <w:sz w:val="32"/>
          <w:szCs w:val="32"/>
          <w:lang w:val="en-US" w:eastAsia="zh-CN"/>
        </w:rPr>
        <w:t>便</w:t>
      </w:r>
      <w:r>
        <w:rPr>
          <w:rFonts w:hint="eastAsia" w:ascii="仿宋_GB2312" w:hAnsi="仿宋_GB2312" w:eastAsia="仿宋_GB2312" w:cs="仿宋_GB2312"/>
          <w:color w:val="000000"/>
          <w:kern w:val="0"/>
          <w:sz w:val="32"/>
          <w:szCs w:val="32"/>
        </w:rPr>
        <w:t>民服务中心、大宗村政务公开体验区，开展政府开放日活动</w:t>
      </w:r>
      <w:r>
        <w:rPr>
          <w:rFonts w:hint="eastAsia" w:ascii="仿宋_GB2312" w:hAnsi="仿宋_GB2312" w:eastAsia="仿宋_GB2312" w:cs="仿宋_GB2312"/>
          <w:color w:val="000000"/>
          <w:kern w:val="0"/>
          <w:sz w:val="32"/>
          <w:szCs w:val="32"/>
          <w:lang w:eastAsia="zh-CN"/>
        </w:rPr>
        <w:t>，同时还邀请本地大学生参观镇政府机构设置，讲解各项机构的工作内容</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让他们更具体地理解政府如何运作，让</w:t>
      </w:r>
      <w:r>
        <w:rPr>
          <w:rFonts w:hint="eastAsia" w:ascii="仿宋_GB2312" w:hAnsi="仿宋_GB2312" w:eastAsia="仿宋_GB2312" w:cs="仿宋_GB2312"/>
          <w:color w:val="000000"/>
          <w:kern w:val="0"/>
          <w:sz w:val="32"/>
          <w:szCs w:val="32"/>
        </w:rPr>
        <w:t>书本理论对接基层实践，直观理解政策如何“最后一公里”落地，破除对政府工作的刻板印象。同时，这既是生动的职业启蒙，帮助规划公共服务生涯；也为乡镇储备了潜在的未来建设者，并在青年群体中传播了真实、立体的基层治理形象，实现双向受益。</w:t>
      </w:r>
    </w:p>
    <w:p w14:paraId="0236E6D1">
      <w:pPr>
        <w:keepNext w:val="0"/>
        <w:keepLines w:val="0"/>
        <w:pageBreakBefore w:val="0"/>
        <w:widowControl/>
        <w:kinsoku/>
        <w:wordWrap/>
        <w:overflowPunct/>
        <w:topLinePunct w:val="0"/>
        <w:autoSpaceDE/>
        <w:autoSpaceDN/>
        <w:bidi w:val="0"/>
        <w:adjustRightInd/>
        <w:snapToGrid/>
        <w:spacing w:before="157" w:beforeLines="50" w:beforeAutospacing="0" w:line="360" w:lineRule="atLeast"/>
        <w:jc w:val="center"/>
        <w:textAlignment w:val="auto"/>
        <w:rPr>
          <w:rFonts w:ascii="Arial" w:hAnsi="Arial" w:eastAsia="宋体" w:cs="Arial"/>
          <w:color w:val="000000"/>
          <w:kern w:val="0"/>
          <w:sz w:val="27"/>
          <w:szCs w:val="27"/>
        </w:rPr>
      </w:pPr>
      <w:r>
        <w:rPr>
          <w:rFonts w:hint="eastAsia" w:ascii="Arial" w:hAnsi="Arial" w:eastAsia="宋体" w:cs="Arial"/>
          <w:color w:val="000000"/>
          <w:kern w:val="0"/>
          <w:sz w:val="27"/>
          <w:szCs w:val="27"/>
          <w:lang w:eastAsia="zh-CN"/>
        </w:rPr>
        <w:drawing>
          <wp:inline distT="0" distB="0" distL="114300" distR="114300">
            <wp:extent cx="3896995" cy="2386965"/>
            <wp:effectExtent l="0" t="0" r="0" b="0"/>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7"/>
                    <a:srcRect l="14824" t="25570" r="7586" b="23515"/>
                    <a:stretch>
                      <a:fillRect/>
                    </a:stretch>
                  </pic:blipFill>
                  <pic:spPr>
                    <a:xfrm>
                      <a:off x="0" y="0"/>
                      <a:ext cx="3896995" cy="2386965"/>
                    </a:xfrm>
                    <a:prstGeom prst="rect">
                      <a:avLst/>
                    </a:prstGeom>
                  </pic:spPr>
                </pic:pic>
              </a:graphicData>
            </a:graphic>
          </wp:inline>
        </w:drawing>
      </w:r>
    </w:p>
    <w:p w14:paraId="2F7D8624">
      <w:pPr>
        <w:keepNext w:val="0"/>
        <w:keepLines w:val="0"/>
        <w:pageBreakBefore w:val="0"/>
        <w:widowControl/>
        <w:kinsoku/>
        <w:wordWrap/>
        <w:overflowPunct/>
        <w:topLinePunct w:val="0"/>
        <w:autoSpaceDE/>
        <w:autoSpaceDN/>
        <w:bidi w:val="0"/>
        <w:adjustRightInd/>
        <w:snapToGrid/>
        <w:spacing w:before="157" w:beforeLines="50" w:beforeAutospacing="0" w:line="360" w:lineRule="atLeast"/>
        <w:jc w:val="center"/>
        <w:textAlignment w:val="auto"/>
        <w:rPr>
          <w:rFonts w:hint="eastAsia" w:ascii="Arial" w:hAnsi="Arial" w:eastAsia="宋体" w:cs="Arial"/>
          <w:color w:val="000000"/>
          <w:kern w:val="0"/>
          <w:sz w:val="27"/>
          <w:szCs w:val="27"/>
          <w:lang w:eastAsia="zh-CN"/>
        </w:rPr>
      </w:pPr>
      <w:r>
        <w:rPr>
          <w:rFonts w:hint="eastAsia" w:ascii="Arial" w:hAnsi="Arial" w:eastAsia="宋体" w:cs="Arial"/>
          <w:color w:val="000000"/>
          <w:kern w:val="0"/>
          <w:sz w:val="27"/>
          <w:szCs w:val="27"/>
          <w:lang w:eastAsia="zh-CN"/>
        </w:rPr>
        <w:drawing>
          <wp:inline distT="0" distB="0" distL="114300" distR="114300">
            <wp:extent cx="3930015" cy="2418715"/>
            <wp:effectExtent l="0" t="0" r="0" b="0"/>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8"/>
                    <a:srcRect t="18074" b="8628"/>
                    <a:stretch>
                      <a:fillRect/>
                    </a:stretch>
                  </pic:blipFill>
                  <pic:spPr>
                    <a:xfrm>
                      <a:off x="0" y="0"/>
                      <a:ext cx="3930015" cy="2418715"/>
                    </a:xfrm>
                    <a:prstGeom prst="rect">
                      <a:avLst/>
                    </a:prstGeom>
                  </pic:spPr>
                </pic:pic>
              </a:graphicData>
            </a:graphic>
          </wp:inline>
        </w:drawing>
      </w:r>
    </w:p>
    <w:p w14:paraId="71004E9A">
      <w:pPr>
        <w:widowControl/>
        <w:spacing w:before="100" w:beforeAutospacing="1" w:line="360" w:lineRule="atLeast"/>
        <w:jc w:val="center"/>
        <w:rPr>
          <w:rFonts w:hint="eastAsia" w:ascii="Arial" w:hAnsi="Arial" w:eastAsia="宋体" w:cs="Arial"/>
          <w:color w:val="000000"/>
          <w:kern w:val="0"/>
          <w:sz w:val="27"/>
          <w:szCs w:val="27"/>
          <w:lang w:eastAsia="zh-CN"/>
        </w:rPr>
      </w:pPr>
      <w:r>
        <w:rPr>
          <w:rFonts w:hint="eastAsia" w:ascii="Arial" w:hAnsi="Arial" w:eastAsia="宋体" w:cs="Arial"/>
          <w:color w:val="000000"/>
          <w:kern w:val="0"/>
          <w:sz w:val="27"/>
          <w:szCs w:val="27"/>
          <w:lang w:eastAsia="zh-CN"/>
        </w:rPr>
        <w:drawing>
          <wp:inline distT="0" distB="0" distL="114300" distR="114300">
            <wp:extent cx="4133215" cy="2407285"/>
            <wp:effectExtent l="0" t="0" r="635" b="12065"/>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9"/>
                    <a:srcRect l="3263" t="25549" r="3242" b="-659"/>
                    <a:stretch>
                      <a:fillRect/>
                    </a:stretch>
                  </pic:blipFill>
                  <pic:spPr>
                    <a:xfrm>
                      <a:off x="0" y="0"/>
                      <a:ext cx="4133215" cy="2407285"/>
                    </a:xfrm>
                    <a:prstGeom prst="rect">
                      <a:avLst/>
                    </a:prstGeom>
                  </pic:spPr>
                </pic:pic>
              </a:graphicData>
            </a:graphic>
          </wp:inline>
        </w:drawing>
      </w:r>
    </w:p>
    <w:p w14:paraId="1C069EC4">
      <w:pPr>
        <w:keepNext w:val="0"/>
        <w:keepLines w:val="0"/>
        <w:pageBreakBefore w:val="0"/>
        <w:widowControl/>
        <w:kinsoku/>
        <w:wordWrap/>
        <w:overflowPunct/>
        <w:topLinePunct w:val="0"/>
        <w:autoSpaceDE/>
        <w:autoSpaceDN/>
        <w:bidi w:val="0"/>
        <w:adjustRightInd/>
        <w:snapToGrid/>
        <w:spacing w:before="100" w:beforeAutospacing="1" w:line="360" w:lineRule="atLeast"/>
        <w:jc w:val="center"/>
        <w:textAlignment w:val="auto"/>
        <w:rPr>
          <w:rFonts w:hint="eastAsia" w:ascii="Arial" w:hAnsi="Arial" w:eastAsia="宋体" w:cs="Arial"/>
          <w:color w:val="000000"/>
          <w:kern w:val="0"/>
          <w:sz w:val="27"/>
          <w:szCs w:val="27"/>
          <w:lang w:eastAsia="zh-CN"/>
        </w:rPr>
      </w:pPr>
      <w:r>
        <w:rPr>
          <w:rFonts w:hint="eastAsia" w:ascii="Arial" w:hAnsi="Arial" w:eastAsia="宋体" w:cs="Arial"/>
          <w:color w:val="000000"/>
          <w:kern w:val="0"/>
          <w:sz w:val="27"/>
          <w:szCs w:val="27"/>
          <w:lang w:eastAsia="zh-CN"/>
        </w:rPr>
        <w:drawing>
          <wp:inline distT="0" distB="0" distL="114300" distR="114300">
            <wp:extent cx="4206240" cy="2784475"/>
            <wp:effectExtent l="0" t="0" r="3810" b="15875"/>
            <wp:docPr id="9" name="图片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
                    <pic:cNvPicPr>
                      <a:picLocks noChangeAspect="1"/>
                    </pic:cNvPicPr>
                  </pic:nvPicPr>
                  <pic:blipFill>
                    <a:blip r:embed="rId10"/>
                    <a:srcRect t="19354"/>
                    <a:stretch>
                      <a:fillRect/>
                    </a:stretch>
                  </pic:blipFill>
                  <pic:spPr>
                    <a:xfrm>
                      <a:off x="0" y="0"/>
                      <a:ext cx="4206240" cy="2784475"/>
                    </a:xfrm>
                    <a:prstGeom prst="rect">
                      <a:avLst/>
                    </a:prstGeom>
                  </pic:spPr>
                </pic:pic>
              </a:graphicData>
            </a:graphic>
          </wp:inline>
        </w:drawing>
      </w:r>
    </w:p>
    <w:p w14:paraId="67FEAB64">
      <w:pPr>
        <w:keepNext w:val="0"/>
        <w:keepLines w:val="0"/>
        <w:pageBreakBefore w:val="0"/>
        <w:widowControl/>
        <w:kinsoku/>
        <w:wordWrap/>
        <w:overflowPunct/>
        <w:topLinePunct w:val="0"/>
        <w:autoSpaceDE/>
        <w:autoSpaceDN/>
        <w:bidi w:val="0"/>
        <w:adjustRightInd/>
        <w:snapToGrid/>
        <w:spacing w:before="100" w:beforeAutospacing="1" w:line="360" w:lineRule="atLeast"/>
        <w:jc w:val="center"/>
        <w:textAlignment w:val="auto"/>
        <w:rPr>
          <w:rFonts w:hint="default" w:ascii="Times New Roman" w:hAnsi="Times New Roman" w:eastAsia="宋体" w:cs="Times New Roman"/>
          <w:color w:val="000000"/>
          <w:kern w:val="0"/>
          <w:sz w:val="27"/>
          <w:szCs w:val="27"/>
          <w:lang w:eastAsia="zh-CN"/>
        </w:rPr>
      </w:pPr>
      <w:r>
        <w:rPr>
          <w:rFonts w:hint="default" w:ascii="Times New Roman" w:hAnsi="Times New Roman" w:eastAsia="宋体" w:cs="Times New Roman"/>
          <w:color w:val="000000"/>
          <w:kern w:val="0"/>
          <w:sz w:val="27"/>
          <w:szCs w:val="27"/>
          <w:lang w:eastAsia="zh-CN"/>
        </w:rPr>
        <w:drawing>
          <wp:inline distT="0" distB="0" distL="114300" distR="114300">
            <wp:extent cx="4323080" cy="2707640"/>
            <wp:effectExtent l="0" t="0" r="1270" b="16510"/>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11"/>
                    <a:srcRect l="5246" t="9782" r="1914" b="8652"/>
                    <a:stretch>
                      <a:fillRect/>
                    </a:stretch>
                  </pic:blipFill>
                  <pic:spPr>
                    <a:xfrm>
                      <a:off x="0" y="0"/>
                      <a:ext cx="4323080" cy="2707640"/>
                    </a:xfrm>
                    <a:prstGeom prst="rect">
                      <a:avLst/>
                    </a:prstGeom>
                  </pic:spPr>
                </pic:pic>
              </a:graphicData>
            </a:graphic>
          </wp:inline>
        </w:drawing>
      </w:r>
    </w:p>
    <w:p w14:paraId="3A40D452">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（五）监督保障情况</w:t>
      </w:r>
    </w:p>
    <w:p w14:paraId="70744680">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政府信息公开工作考核制度和责任追究制度，严格信息发布流程，定期对政府信息公开工作进行考核、评议。接受群众监督，线上信息公开网站和线下宣传栏公布监督反馈电话和邮箱，发布意见征求稿，向社会公众征求意见。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年度纳入滕州市镇街政务公开评估，未进行社会评议，未发生责任追究情况。</w:t>
      </w:r>
    </w:p>
    <w:p w14:paraId="4C32DC95">
      <w:pPr>
        <w:keepNext w:val="0"/>
        <w:keepLines w:val="0"/>
        <w:pageBreakBefore w:val="0"/>
        <w:widowControl/>
        <w:kinsoku/>
        <w:wordWrap/>
        <w:overflowPunct/>
        <w:topLinePunct w:val="0"/>
        <w:autoSpaceDE/>
        <w:autoSpaceDN/>
        <w:bidi w:val="0"/>
        <w:adjustRightInd/>
        <w:snapToGrid/>
        <w:spacing w:before="100" w:beforeAutospacing="1" w:after="469" w:afterLines="150" w:line="640" w:lineRule="exact"/>
        <w:ind w:firstLine="640" w:firstLineChars="200"/>
        <w:jc w:val="both"/>
        <w:textAlignment w:val="auto"/>
        <w:rPr>
          <w:rFonts w:ascii="Arial" w:hAnsi="Arial" w:eastAsia="宋体" w:cs="Arial"/>
          <w:color w:val="000000"/>
          <w:kern w:val="0"/>
          <w:sz w:val="32"/>
          <w:szCs w:val="32"/>
        </w:rPr>
      </w:pPr>
      <w:r>
        <w:rPr>
          <w:rFonts w:hint="eastAsia" w:ascii="黑体" w:hAnsi="黑体" w:eastAsia="黑体" w:cs="Arial"/>
          <w:color w:val="000000"/>
          <w:kern w:val="0"/>
          <w:sz w:val="32"/>
          <w:szCs w:val="32"/>
        </w:rPr>
        <w:t>二、主动公开政府信息情况</w:t>
      </w:r>
    </w:p>
    <w:tbl>
      <w:tblPr>
        <w:tblStyle w:val="5"/>
        <w:tblW w:w="880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2032"/>
        <w:gridCol w:w="2047"/>
        <w:gridCol w:w="2047"/>
        <w:gridCol w:w="2679"/>
      </w:tblGrid>
      <w:tr w14:paraId="4C129E9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8580" w:type="dxa"/>
            <w:gridSpan w:val="4"/>
            <w:tcBorders>
              <w:top w:val="single" w:color="000000" w:sz="8" w:space="0"/>
              <w:left w:val="single" w:color="000000" w:sz="8" w:space="0"/>
              <w:bottom w:val="single" w:color="000000" w:sz="8" w:space="0"/>
              <w:right w:val="single" w:color="000000" w:sz="8" w:space="0"/>
            </w:tcBorders>
            <w:shd w:val="clear" w:color="auto" w:fill="C6D9F1"/>
            <w:tcMar>
              <w:top w:w="0" w:type="dxa"/>
              <w:left w:w="115" w:type="dxa"/>
              <w:bottom w:w="0" w:type="dxa"/>
              <w:right w:w="115" w:type="dxa"/>
            </w:tcMar>
            <w:vAlign w:val="center"/>
          </w:tcPr>
          <w:p w14:paraId="35A9CAF4">
            <w:pPr>
              <w:widowControl/>
              <w:wordWrap w:val="0"/>
              <w:spacing w:line="360" w:lineRule="atLeast"/>
              <w:jc w:val="center"/>
              <w:rPr>
                <w:rFonts w:ascii="宋体" w:hAnsi="宋体" w:eastAsia="宋体" w:cs="宋体"/>
                <w:kern w:val="0"/>
                <w:sz w:val="24"/>
                <w:szCs w:val="24"/>
              </w:rPr>
            </w:pPr>
            <w:r>
              <w:rPr>
                <w:rFonts w:hint="eastAsia" w:ascii="黑体" w:hAnsi="黑体" w:eastAsia="黑体" w:cs="宋体"/>
                <w:color w:val="000000"/>
                <w:kern w:val="0"/>
                <w:sz w:val="24"/>
                <w:szCs w:val="24"/>
              </w:rPr>
              <w:t>第二十条第（一）项</w:t>
            </w:r>
          </w:p>
        </w:tc>
      </w:tr>
      <w:tr w14:paraId="20F5EE5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1814BB6F">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信息内容</w:t>
            </w:r>
          </w:p>
        </w:tc>
        <w:tc>
          <w:tcPr>
            <w:tcW w:w="1995" w:type="dxa"/>
            <w:tcBorders>
              <w:top w:val="nil"/>
              <w:left w:val="nil"/>
              <w:bottom w:val="single" w:color="000000" w:sz="8" w:space="0"/>
              <w:right w:val="single" w:color="000000" w:sz="8" w:space="0"/>
            </w:tcBorders>
            <w:tcMar>
              <w:top w:w="0" w:type="dxa"/>
              <w:left w:w="0" w:type="dxa"/>
              <w:bottom w:w="0" w:type="dxa"/>
              <w:right w:w="115" w:type="dxa"/>
            </w:tcMar>
            <w:vAlign w:val="center"/>
          </w:tcPr>
          <w:p w14:paraId="7C36F105">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本年制发件数</w:t>
            </w:r>
          </w:p>
        </w:tc>
        <w:tc>
          <w:tcPr>
            <w:tcW w:w="1995" w:type="dxa"/>
            <w:tcBorders>
              <w:top w:val="nil"/>
              <w:left w:val="nil"/>
              <w:bottom w:val="single" w:color="000000" w:sz="8" w:space="0"/>
              <w:right w:val="single" w:color="000000" w:sz="8" w:space="0"/>
            </w:tcBorders>
            <w:tcMar>
              <w:top w:w="0" w:type="dxa"/>
              <w:left w:w="115" w:type="dxa"/>
              <w:bottom w:w="0" w:type="dxa"/>
              <w:right w:w="115" w:type="dxa"/>
            </w:tcMar>
            <w:vAlign w:val="center"/>
          </w:tcPr>
          <w:p w14:paraId="0B3D8733">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本年废止件数</w:t>
            </w:r>
          </w:p>
        </w:tc>
        <w:tc>
          <w:tcPr>
            <w:tcW w:w="1980" w:type="dxa"/>
            <w:tcBorders>
              <w:top w:val="nil"/>
              <w:left w:val="nil"/>
              <w:bottom w:val="single" w:color="000000" w:sz="8" w:space="0"/>
              <w:right w:val="single" w:color="000000" w:sz="8" w:space="0"/>
            </w:tcBorders>
            <w:tcMar>
              <w:top w:w="0" w:type="dxa"/>
              <w:left w:w="115" w:type="dxa"/>
              <w:bottom w:w="0" w:type="dxa"/>
              <w:right w:w="115" w:type="dxa"/>
            </w:tcMar>
            <w:vAlign w:val="center"/>
          </w:tcPr>
          <w:p w14:paraId="5D560447">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现行有效件数</w:t>
            </w:r>
          </w:p>
        </w:tc>
      </w:tr>
      <w:tr w14:paraId="793B847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645068C4">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规章</w:t>
            </w:r>
          </w:p>
        </w:tc>
        <w:tc>
          <w:tcPr>
            <w:tcW w:w="1995" w:type="dxa"/>
            <w:tcBorders>
              <w:top w:val="nil"/>
              <w:left w:val="nil"/>
              <w:bottom w:val="single" w:color="000000" w:sz="8" w:space="0"/>
              <w:right w:val="single" w:color="000000" w:sz="8" w:space="0"/>
            </w:tcBorders>
            <w:tcMar>
              <w:top w:w="0" w:type="dxa"/>
              <w:left w:w="0" w:type="dxa"/>
              <w:bottom w:w="0" w:type="dxa"/>
              <w:right w:w="115" w:type="dxa"/>
            </w:tcMar>
            <w:vAlign w:val="center"/>
          </w:tcPr>
          <w:p w14:paraId="4B3985D7">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c>
          <w:tcPr>
            <w:tcW w:w="1995" w:type="dxa"/>
            <w:tcBorders>
              <w:top w:val="nil"/>
              <w:left w:val="nil"/>
              <w:bottom w:val="single" w:color="000000" w:sz="8" w:space="0"/>
              <w:right w:val="single" w:color="000000" w:sz="8" w:space="0"/>
            </w:tcBorders>
            <w:tcMar>
              <w:top w:w="0" w:type="dxa"/>
              <w:left w:w="115" w:type="dxa"/>
              <w:bottom w:w="0" w:type="dxa"/>
              <w:right w:w="115" w:type="dxa"/>
            </w:tcMar>
            <w:vAlign w:val="center"/>
          </w:tcPr>
          <w:p w14:paraId="49D4A02C">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c>
          <w:tcPr>
            <w:tcW w:w="1980" w:type="dxa"/>
            <w:tcBorders>
              <w:top w:val="nil"/>
              <w:left w:val="nil"/>
              <w:bottom w:val="single" w:color="000000" w:sz="8" w:space="0"/>
              <w:right w:val="single" w:color="000000" w:sz="8" w:space="0"/>
            </w:tcBorders>
            <w:tcMar>
              <w:top w:w="0" w:type="dxa"/>
              <w:left w:w="115" w:type="dxa"/>
              <w:bottom w:w="0" w:type="dxa"/>
              <w:right w:w="115" w:type="dxa"/>
            </w:tcMar>
            <w:vAlign w:val="center"/>
          </w:tcPr>
          <w:p w14:paraId="313564DB">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r>
      <w:tr w14:paraId="450FC8A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73FCBA7D">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行政规范性文件</w:t>
            </w:r>
          </w:p>
        </w:tc>
        <w:tc>
          <w:tcPr>
            <w:tcW w:w="1995" w:type="dxa"/>
            <w:tcBorders>
              <w:top w:val="nil"/>
              <w:left w:val="nil"/>
              <w:bottom w:val="single" w:color="000000" w:sz="8" w:space="0"/>
              <w:right w:val="single" w:color="000000" w:sz="8" w:space="0"/>
            </w:tcBorders>
            <w:tcMar>
              <w:top w:w="0" w:type="dxa"/>
              <w:left w:w="0" w:type="dxa"/>
              <w:bottom w:w="0" w:type="dxa"/>
              <w:right w:w="115" w:type="dxa"/>
            </w:tcMar>
            <w:vAlign w:val="center"/>
          </w:tcPr>
          <w:p w14:paraId="4665828C">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c>
          <w:tcPr>
            <w:tcW w:w="1995" w:type="dxa"/>
            <w:tcBorders>
              <w:top w:val="nil"/>
              <w:left w:val="nil"/>
              <w:bottom w:val="single" w:color="000000" w:sz="8" w:space="0"/>
              <w:right w:val="single" w:color="000000" w:sz="8" w:space="0"/>
            </w:tcBorders>
            <w:tcMar>
              <w:top w:w="0" w:type="dxa"/>
              <w:left w:w="115" w:type="dxa"/>
              <w:bottom w:w="0" w:type="dxa"/>
              <w:right w:w="115" w:type="dxa"/>
            </w:tcMar>
            <w:vAlign w:val="center"/>
          </w:tcPr>
          <w:p w14:paraId="2A3B4D7A">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c>
          <w:tcPr>
            <w:tcW w:w="1980" w:type="dxa"/>
            <w:tcBorders>
              <w:top w:val="nil"/>
              <w:left w:val="nil"/>
              <w:bottom w:val="single" w:color="000000" w:sz="8" w:space="0"/>
              <w:right w:val="single" w:color="000000" w:sz="8" w:space="0"/>
            </w:tcBorders>
            <w:tcMar>
              <w:top w:w="0" w:type="dxa"/>
              <w:left w:w="115" w:type="dxa"/>
              <w:bottom w:w="0" w:type="dxa"/>
              <w:right w:w="115" w:type="dxa"/>
            </w:tcMar>
            <w:vAlign w:val="center"/>
          </w:tcPr>
          <w:p w14:paraId="593F97CC">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r>
      <w:tr w14:paraId="601377D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0" w:sz="8" w:space="0"/>
              <w:left w:val="single" w:color="000000" w:sz="8" w:space="0"/>
              <w:bottom w:val="single" w:color="000000" w:sz="8" w:space="0"/>
              <w:right w:val="single" w:color="000000" w:sz="8" w:space="0"/>
            </w:tcBorders>
            <w:shd w:val="clear" w:color="auto" w:fill="C6D9F1"/>
            <w:tcMar>
              <w:top w:w="0" w:type="dxa"/>
              <w:left w:w="115" w:type="dxa"/>
              <w:bottom w:w="0" w:type="dxa"/>
              <w:right w:w="115" w:type="dxa"/>
            </w:tcMar>
            <w:vAlign w:val="center"/>
          </w:tcPr>
          <w:p w14:paraId="1E48F001">
            <w:pPr>
              <w:widowControl/>
              <w:wordWrap w:val="0"/>
              <w:spacing w:line="360" w:lineRule="atLeast"/>
              <w:jc w:val="center"/>
              <w:rPr>
                <w:rFonts w:ascii="宋体" w:hAnsi="宋体" w:eastAsia="宋体" w:cs="宋体"/>
                <w:kern w:val="0"/>
                <w:sz w:val="24"/>
                <w:szCs w:val="24"/>
              </w:rPr>
            </w:pPr>
            <w:r>
              <w:rPr>
                <w:rFonts w:hint="eastAsia" w:ascii="黑体" w:hAnsi="黑体" w:eastAsia="黑体" w:cs="宋体"/>
                <w:color w:val="000000"/>
                <w:kern w:val="0"/>
                <w:sz w:val="24"/>
                <w:szCs w:val="24"/>
              </w:rPr>
              <w:t>第二十条第（五）项</w:t>
            </w:r>
          </w:p>
        </w:tc>
      </w:tr>
      <w:tr w14:paraId="1B9A0EB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01AC5632">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信息内容</w:t>
            </w:r>
          </w:p>
        </w:tc>
        <w:tc>
          <w:tcPr>
            <w:tcW w:w="6390" w:type="dxa"/>
            <w:gridSpan w:val="3"/>
            <w:tcBorders>
              <w:top w:val="single" w:color="000000" w:sz="8" w:space="0"/>
              <w:left w:val="nil"/>
              <w:bottom w:val="single" w:color="000000" w:sz="8" w:space="0"/>
              <w:right w:val="single" w:color="000000" w:sz="8" w:space="0"/>
            </w:tcBorders>
            <w:tcMar>
              <w:top w:w="0" w:type="dxa"/>
              <w:left w:w="0" w:type="dxa"/>
              <w:bottom w:w="0" w:type="dxa"/>
              <w:right w:w="115" w:type="dxa"/>
            </w:tcMar>
            <w:vAlign w:val="center"/>
          </w:tcPr>
          <w:p w14:paraId="2772F9FB">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本年处理决定数量</w:t>
            </w:r>
          </w:p>
        </w:tc>
      </w:tr>
      <w:tr w14:paraId="5505D65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66C1EBD4">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行政许可</w:t>
            </w:r>
          </w:p>
        </w:tc>
        <w:tc>
          <w:tcPr>
            <w:tcW w:w="6390" w:type="dxa"/>
            <w:gridSpan w:val="3"/>
            <w:tcBorders>
              <w:top w:val="single" w:color="000000" w:sz="8" w:space="0"/>
              <w:left w:val="nil"/>
              <w:bottom w:val="single" w:color="000000" w:sz="8" w:space="0"/>
              <w:right w:val="single" w:color="000000" w:sz="8" w:space="0"/>
            </w:tcBorders>
            <w:tcMar>
              <w:top w:w="0" w:type="dxa"/>
              <w:left w:w="0" w:type="dxa"/>
              <w:bottom w:w="0" w:type="dxa"/>
              <w:right w:w="115" w:type="dxa"/>
            </w:tcMar>
            <w:vAlign w:val="center"/>
          </w:tcPr>
          <w:p w14:paraId="762C671D">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r>
      <w:tr w14:paraId="0F52A29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0" w:sz="8" w:space="0"/>
              <w:left w:val="single" w:color="000000" w:sz="8" w:space="0"/>
              <w:bottom w:val="single" w:color="000000" w:sz="8" w:space="0"/>
              <w:right w:val="single" w:color="000000" w:sz="8" w:space="0"/>
            </w:tcBorders>
            <w:shd w:val="clear" w:color="auto" w:fill="C6D9F1"/>
            <w:tcMar>
              <w:top w:w="0" w:type="dxa"/>
              <w:left w:w="115" w:type="dxa"/>
              <w:bottom w:w="0" w:type="dxa"/>
              <w:right w:w="115" w:type="dxa"/>
            </w:tcMar>
            <w:vAlign w:val="center"/>
          </w:tcPr>
          <w:p w14:paraId="13697841">
            <w:pPr>
              <w:widowControl/>
              <w:wordWrap w:val="0"/>
              <w:spacing w:line="360" w:lineRule="atLeast"/>
              <w:jc w:val="center"/>
              <w:rPr>
                <w:rFonts w:ascii="宋体" w:hAnsi="宋体" w:eastAsia="宋体" w:cs="宋体"/>
                <w:kern w:val="0"/>
                <w:sz w:val="24"/>
                <w:szCs w:val="24"/>
              </w:rPr>
            </w:pPr>
            <w:r>
              <w:rPr>
                <w:rFonts w:hint="eastAsia" w:ascii="黑体" w:hAnsi="黑体" w:eastAsia="黑体" w:cs="宋体"/>
                <w:color w:val="000000"/>
                <w:kern w:val="0"/>
                <w:sz w:val="24"/>
                <w:szCs w:val="24"/>
              </w:rPr>
              <w:t>第二十条第（六）项</w:t>
            </w:r>
          </w:p>
        </w:tc>
      </w:tr>
      <w:tr w14:paraId="510117E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55B5966D">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信息内容</w:t>
            </w:r>
          </w:p>
        </w:tc>
        <w:tc>
          <w:tcPr>
            <w:tcW w:w="6390" w:type="dxa"/>
            <w:gridSpan w:val="3"/>
            <w:tcBorders>
              <w:top w:val="single" w:color="000000" w:sz="8" w:space="0"/>
              <w:left w:val="nil"/>
              <w:bottom w:val="single" w:color="000000" w:sz="8" w:space="0"/>
              <w:right w:val="single" w:color="000000" w:sz="8" w:space="0"/>
            </w:tcBorders>
            <w:tcMar>
              <w:top w:w="0" w:type="dxa"/>
              <w:left w:w="0" w:type="dxa"/>
              <w:bottom w:w="0" w:type="dxa"/>
              <w:right w:w="115" w:type="dxa"/>
            </w:tcMar>
            <w:vAlign w:val="center"/>
          </w:tcPr>
          <w:p w14:paraId="77077CC9">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本年处理决定数量</w:t>
            </w:r>
          </w:p>
        </w:tc>
      </w:tr>
      <w:tr w14:paraId="473A76D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020D9EF9">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行政处罚</w:t>
            </w:r>
          </w:p>
        </w:tc>
        <w:tc>
          <w:tcPr>
            <w:tcW w:w="6390" w:type="dxa"/>
            <w:gridSpan w:val="3"/>
            <w:tcBorders>
              <w:top w:val="single" w:color="000000" w:sz="8" w:space="0"/>
              <w:left w:val="nil"/>
              <w:bottom w:val="single" w:color="000000" w:sz="8" w:space="0"/>
              <w:right w:val="single" w:color="000000" w:sz="8" w:space="0"/>
            </w:tcBorders>
            <w:tcMar>
              <w:top w:w="0" w:type="dxa"/>
              <w:left w:w="0" w:type="dxa"/>
              <w:bottom w:w="0" w:type="dxa"/>
              <w:right w:w="115" w:type="dxa"/>
            </w:tcMar>
            <w:vAlign w:val="center"/>
          </w:tcPr>
          <w:p w14:paraId="1578E567">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r>
      <w:tr w14:paraId="42CA1A5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57965A50">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行政强制</w:t>
            </w:r>
          </w:p>
        </w:tc>
        <w:tc>
          <w:tcPr>
            <w:tcW w:w="6390" w:type="dxa"/>
            <w:gridSpan w:val="3"/>
            <w:tcBorders>
              <w:top w:val="single" w:color="000000" w:sz="8" w:space="0"/>
              <w:left w:val="nil"/>
              <w:bottom w:val="single" w:color="000000" w:sz="8" w:space="0"/>
              <w:right w:val="single" w:color="000000" w:sz="8" w:space="0"/>
            </w:tcBorders>
            <w:tcMar>
              <w:top w:w="0" w:type="dxa"/>
              <w:left w:w="0" w:type="dxa"/>
              <w:bottom w:w="0" w:type="dxa"/>
              <w:right w:w="115" w:type="dxa"/>
            </w:tcMar>
            <w:vAlign w:val="center"/>
          </w:tcPr>
          <w:p w14:paraId="63E4F49D">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r>
      <w:tr w14:paraId="0E1B243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0" w:sz="8" w:space="0"/>
              <w:left w:val="single" w:color="000000" w:sz="8" w:space="0"/>
              <w:bottom w:val="single" w:color="000000" w:sz="8" w:space="0"/>
              <w:right w:val="single" w:color="000000" w:sz="8" w:space="0"/>
            </w:tcBorders>
            <w:shd w:val="clear" w:color="auto" w:fill="C6D9F1"/>
            <w:tcMar>
              <w:top w:w="0" w:type="dxa"/>
              <w:left w:w="115" w:type="dxa"/>
              <w:bottom w:w="0" w:type="dxa"/>
              <w:right w:w="115" w:type="dxa"/>
            </w:tcMar>
            <w:vAlign w:val="center"/>
          </w:tcPr>
          <w:p w14:paraId="6ACB7964">
            <w:pPr>
              <w:widowControl/>
              <w:wordWrap w:val="0"/>
              <w:spacing w:line="360" w:lineRule="atLeast"/>
              <w:jc w:val="center"/>
              <w:rPr>
                <w:rFonts w:ascii="宋体" w:hAnsi="宋体" w:eastAsia="宋体" w:cs="宋体"/>
                <w:kern w:val="0"/>
                <w:sz w:val="24"/>
                <w:szCs w:val="24"/>
              </w:rPr>
            </w:pPr>
            <w:r>
              <w:rPr>
                <w:rFonts w:hint="eastAsia" w:ascii="黑体" w:hAnsi="黑体" w:eastAsia="黑体" w:cs="宋体"/>
                <w:color w:val="000000"/>
                <w:kern w:val="0"/>
                <w:sz w:val="24"/>
                <w:szCs w:val="24"/>
              </w:rPr>
              <w:t>第二十条第（八）项</w:t>
            </w:r>
          </w:p>
        </w:tc>
      </w:tr>
      <w:tr w14:paraId="1023DE5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5105B589">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信息内容</w:t>
            </w:r>
          </w:p>
        </w:tc>
        <w:tc>
          <w:tcPr>
            <w:tcW w:w="6390" w:type="dxa"/>
            <w:gridSpan w:val="3"/>
            <w:tcBorders>
              <w:top w:val="single" w:color="000000" w:sz="8" w:space="0"/>
              <w:left w:val="nil"/>
              <w:bottom w:val="single" w:color="000000" w:sz="8" w:space="0"/>
              <w:right w:val="single" w:color="000000" w:sz="8" w:space="0"/>
            </w:tcBorders>
            <w:tcMar>
              <w:top w:w="0" w:type="dxa"/>
              <w:left w:w="0" w:type="dxa"/>
              <w:bottom w:w="0" w:type="dxa"/>
              <w:right w:w="115" w:type="dxa"/>
            </w:tcMar>
            <w:vAlign w:val="center"/>
          </w:tcPr>
          <w:p w14:paraId="082D1A85">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本年收费金额（单位：万元）</w:t>
            </w:r>
          </w:p>
        </w:tc>
      </w:tr>
      <w:tr w14:paraId="11C2A4C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1980" w:type="dxa"/>
            <w:tcBorders>
              <w:top w:val="nil"/>
              <w:left w:val="single" w:color="000000" w:sz="8" w:space="0"/>
              <w:bottom w:val="single" w:color="000000" w:sz="8" w:space="0"/>
              <w:right w:val="single" w:color="000000" w:sz="8" w:space="0"/>
            </w:tcBorders>
            <w:tcMar>
              <w:top w:w="0" w:type="dxa"/>
              <w:left w:w="115" w:type="dxa"/>
              <w:bottom w:w="0" w:type="dxa"/>
              <w:right w:w="115" w:type="dxa"/>
            </w:tcMar>
            <w:vAlign w:val="center"/>
          </w:tcPr>
          <w:p w14:paraId="05BA5F80">
            <w:pPr>
              <w:widowControl/>
              <w:wordWrap w:val="0"/>
              <w:spacing w:line="360" w:lineRule="atLeast"/>
              <w:jc w:val="center"/>
              <w:rPr>
                <w:rFonts w:ascii="宋体" w:hAnsi="宋体" w:eastAsia="宋体" w:cs="宋体"/>
                <w:kern w:val="0"/>
                <w:sz w:val="24"/>
                <w:szCs w:val="24"/>
              </w:rPr>
            </w:pPr>
            <w:r>
              <w:rPr>
                <w:rFonts w:hint="eastAsia" w:ascii="仿宋_GB2312" w:hAnsi="宋体" w:eastAsia="仿宋_GB2312" w:cs="宋体"/>
                <w:color w:val="000000"/>
                <w:kern w:val="0"/>
                <w:sz w:val="24"/>
                <w:szCs w:val="24"/>
              </w:rPr>
              <w:t>行政事业性收费</w:t>
            </w:r>
          </w:p>
        </w:tc>
        <w:tc>
          <w:tcPr>
            <w:tcW w:w="6390" w:type="dxa"/>
            <w:gridSpan w:val="3"/>
            <w:tcBorders>
              <w:top w:val="single" w:color="000000" w:sz="8" w:space="0"/>
              <w:left w:val="nil"/>
              <w:bottom w:val="single" w:color="000000" w:sz="8" w:space="0"/>
              <w:right w:val="single" w:color="000000" w:sz="8" w:space="0"/>
            </w:tcBorders>
            <w:tcMar>
              <w:top w:w="0" w:type="dxa"/>
              <w:left w:w="0" w:type="dxa"/>
              <w:bottom w:w="0" w:type="dxa"/>
              <w:right w:w="115" w:type="dxa"/>
            </w:tcMar>
            <w:vAlign w:val="center"/>
          </w:tcPr>
          <w:p w14:paraId="795390CC">
            <w:pPr>
              <w:widowControl/>
              <w:wordWrap w:val="0"/>
              <w:spacing w:line="360" w:lineRule="atLeast"/>
              <w:jc w:val="center"/>
              <w:rPr>
                <w:rFonts w:ascii="宋体" w:hAnsi="宋体" w:eastAsia="宋体" w:cs="宋体"/>
                <w:kern w:val="0"/>
                <w:sz w:val="24"/>
                <w:szCs w:val="24"/>
              </w:rPr>
            </w:pPr>
            <w:r>
              <w:rPr>
                <w:rFonts w:hint="eastAsia" w:ascii="仿宋" w:hAnsi="仿宋" w:eastAsia="仿宋" w:cs="宋体"/>
                <w:kern w:val="0"/>
                <w:sz w:val="24"/>
                <w:szCs w:val="24"/>
              </w:rPr>
              <w:t>0</w:t>
            </w:r>
          </w:p>
        </w:tc>
      </w:tr>
    </w:tbl>
    <w:p w14:paraId="76B7B7AF">
      <w:pPr>
        <w:keepNext w:val="0"/>
        <w:keepLines w:val="0"/>
        <w:pageBreakBefore w:val="0"/>
        <w:widowControl/>
        <w:kinsoku/>
        <w:wordWrap/>
        <w:overflowPunct/>
        <w:topLinePunct w:val="0"/>
        <w:autoSpaceDE/>
        <w:autoSpaceDN/>
        <w:bidi w:val="0"/>
        <w:adjustRightInd/>
        <w:snapToGrid/>
        <w:spacing w:before="313" w:beforeLines="100" w:beforeAutospacing="0" w:after="469" w:afterLines="150" w:line="640" w:lineRule="exact"/>
        <w:ind w:firstLine="640" w:firstLineChars="200"/>
        <w:jc w:val="both"/>
        <w:textAlignment w:val="auto"/>
        <w:rPr>
          <w:rFonts w:ascii="Arial" w:hAnsi="Arial" w:eastAsia="宋体" w:cs="Arial"/>
          <w:color w:val="000000"/>
          <w:kern w:val="0"/>
          <w:sz w:val="27"/>
          <w:szCs w:val="27"/>
        </w:rPr>
      </w:pPr>
      <w:r>
        <w:rPr>
          <w:rFonts w:hint="eastAsia" w:ascii="黑体" w:hAnsi="黑体" w:eastAsia="黑体" w:cs="Arial"/>
          <w:color w:val="000000"/>
          <w:kern w:val="0"/>
          <w:sz w:val="32"/>
          <w:szCs w:val="32"/>
        </w:rPr>
        <w:t>三、收到和处理政府信息公开申请情况</w:t>
      </w:r>
    </w:p>
    <w:tbl>
      <w:tblPr>
        <w:tblStyle w:val="5"/>
        <w:tblW w:w="952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710"/>
        <w:gridCol w:w="1609"/>
        <w:gridCol w:w="2909"/>
        <w:gridCol w:w="611"/>
        <w:gridCol w:w="497"/>
        <w:gridCol w:w="497"/>
        <w:gridCol w:w="663"/>
        <w:gridCol w:w="622"/>
        <w:gridCol w:w="595"/>
        <w:gridCol w:w="812"/>
      </w:tblGrid>
      <w:tr w14:paraId="6A13FCB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vMerge w:val="restart"/>
            <w:tcBorders>
              <w:top w:val="single" w:color="000000" w:sz="8" w:space="0"/>
              <w:left w:val="single" w:color="000000" w:sz="8" w:space="0"/>
              <w:bottom w:val="single" w:color="000000" w:sz="6" w:space="0"/>
              <w:right w:val="single" w:color="000000" w:sz="6" w:space="0"/>
            </w:tcBorders>
            <w:tcMar>
              <w:top w:w="0" w:type="dxa"/>
              <w:left w:w="115" w:type="dxa"/>
              <w:bottom w:w="0" w:type="dxa"/>
              <w:right w:w="115" w:type="dxa"/>
            </w:tcMar>
            <w:vAlign w:val="center"/>
          </w:tcPr>
          <w:p w14:paraId="009B228A">
            <w:pPr>
              <w:widowControl/>
              <w:wordWrap w:val="0"/>
              <w:spacing w:line="360" w:lineRule="atLeast"/>
              <w:jc w:val="both"/>
              <w:rPr>
                <w:rFonts w:ascii="宋体" w:hAnsi="宋体" w:eastAsia="宋体" w:cs="宋体"/>
                <w:kern w:val="0"/>
                <w:sz w:val="24"/>
                <w:szCs w:val="24"/>
              </w:rPr>
            </w:pPr>
            <w:r>
              <w:rPr>
                <w:rFonts w:hint="eastAsia" w:ascii="方正楷体_GB2312" w:hAnsi="宋体" w:eastAsia="方正楷体_GB2312" w:cs="宋体"/>
                <w:kern w:val="0"/>
                <w:sz w:val="24"/>
                <w:szCs w:val="24"/>
              </w:rPr>
              <w:t>（本列数据的勾稽关系为：第一项加第二项之和，</w:t>
            </w:r>
          </w:p>
          <w:p w14:paraId="53A364E2">
            <w:pPr>
              <w:widowControl/>
              <w:wordWrap w:val="0"/>
              <w:spacing w:line="360" w:lineRule="atLeast"/>
              <w:jc w:val="both"/>
              <w:rPr>
                <w:rFonts w:ascii="宋体" w:hAnsi="宋体" w:eastAsia="宋体" w:cs="宋体"/>
                <w:kern w:val="0"/>
                <w:sz w:val="24"/>
                <w:szCs w:val="24"/>
              </w:rPr>
            </w:pPr>
            <w:r>
              <w:rPr>
                <w:rFonts w:hint="eastAsia" w:ascii="方正楷体_GB2312" w:hAnsi="宋体" w:eastAsia="方正楷体_GB2312" w:cs="宋体"/>
                <w:kern w:val="0"/>
                <w:sz w:val="24"/>
                <w:szCs w:val="24"/>
              </w:rPr>
              <w:t>等于第三项加第四项之和）</w:t>
            </w:r>
          </w:p>
        </w:tc>
        <w:tc>
          <w:tcPr>
            <w:tcW w:w="4297" w:type="dxa"/>
            <w:gridSpan w:val="7"/>
            <w:tcBorders>
              <w:top w:val="single" w:color="000000" w:sz="8"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50B01C08">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申请人情况</w:t>
            </w:r>
          </w:p>
        </w:tc>
      </w:tr>
      <w:tr w14:paraId="078D7F3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475" w:hRule="atLeast"/>
          <w:jc w:val="center"/>
        </w:trPr>
        <w:tc>
          <w:tcPr>
            <w:tcW w:w="5228" w:type="dxa"/>
            <w:gridSpan w:val="3"/>
            <w:vMerge w:val="continue"/>
            <w:tcBorders>
              <w:top w:val="single" w:color="000000" w:sz="8" w:space="0"/>
              <w:left w:val="single" w:color="000000" w:sz="8" w:space="0"/>
              <w:bottom w:val="single" w:color="000000" w:sz="6" w:space="0"/>
              <w:right w:val="single" w:color="000000" w:sz="6" w:space="0"/>
            </w:tcBorders>
            <w:vAlign w:val="center"/>
          </w:tcPr>
          <w:p w14:paraId="147623CB">
            <w:pPr>
              <w:widowControl/>
              <w:jc w:val="both"/>
              <w:rPr>
                <w:rFonts w:ascii="宋体" w:hAnsi="宋体" w:eastAsia="宋体" w:cs="宋体"/>
                <w:kern w:val="0"/>
                <w:sz w:val="24"/>
                <w:szCs w:val="24"/>
              </w:rPr>
            </w:pPr>
          </w:p>
        </w:tc>
        <w:tc>
          <w:tcPr>
            <w:tcW w:w="611"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C7A552B">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自然人</w:t>
            </w:r>
          </w:p>
        </w:tc>
        <w:tc>
          <w:tcPr>
            <w:tcW w:w="2874"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2FB3589">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法人或其他组织</w:t>
            </w:r>
          </w:p>
        </w:tc>
        <w:tc>
          <w:tcPr>
            <w:tcW w:w="812" w:type="dxa"/>
            <w:vMerge w:val="restart"/>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1C293BA3">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总计</w:t>
            </w:r>
          </w:p>
        </w:tc>
      </w:tr>
      <w:tr w14:paraId="15767AB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1570" w:hRule="atLeast"/>
          <w:jc w:val="center"/>
        </w:trPr>
        <w:tc>
          <w:tcPr>
            <w:tcW w:w="5228" w:type="dxa"/>
            <w:gridSpan w:val="3"/>
            <w:vMerge w:val="continue"/>
            <w:tcBorders>
              <w:top w:val="single" w:color="000000" w:sz="8" w:space="0"/>
              <w:left w:val="single" w:color="000000" w:sz="8" w:space="0"/>
              <w:bottom w:val="single" w:color="000000" w:sz="6" w:space="0"/>
              <w:right w:val="single" w:color="000000" w:sz="6" w:space="0"/>
            </w:tcBorders>
            <w:vAlign w:val="center"/>
          </w:tcPr>
          <w:p w14:paraId="7747A4FE">
            <w:pPr>
              <w:widowControl/>
              <w:jc w:val="both"/>
              <w:rPr>
                <w:rFonts w:ascii="宋体" w:hAnsi="宋体" w:eastAsia="宋体" w:cs="宋体"/>
                <w:kern w:val="0"/>
                <w:sz w:val="24"/>
                <w:szCs w:val="24"/>
              </w:rPr>
            </w:pPr>
          </w:p>
        </w:tc>
        <w:tc>
          <w:tcPr>
            <w:tcW w:w="611" w:type="dxa"/>
            <w:vMerge w:val="continue"/>
            <w:tcBorders>
              <w:top w:val="single" w:color="000000" w:sz="6" w:space="0"/>
              <w:left w:val="single" w:color="000000" w:sz="6" w:space="0"/>
              <w:bottom w:val="single" w:color="000000" w:sz="6" w:space="0"/>
              <w:right w:val="single" w:color="000000" w:sz="6" w:space="0"/>
            </w:tcBorders>
            <w:vAlign w:val="center"/>
          </w:tcPr>
          <w:p w14:paraId="16D5B7AD">
            <w:pPr>
              <w:widowControl/>
              <w:jc w:val="both"/>
              <w:rPr>
                <w:rFonts w:ascii="宋体" w:hAnsi="宋体" w:eastAsia="宋体" w:cs="宋体"/>
                <w:kern w:val="0"/>
                <w:sz w:val="24"/>
                <w:szCs w:val="24"/>
              </w:rPr>
            </w:pP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BFCE722">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商业企业</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649849A">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科研机构</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82DD58">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社会公益组织</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7A15299">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法律服务机构</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C95F481">
            <w:pPr>
              <w:widowControl/>
              <w:wordWrap w:val="0"/>
              <w:spacing w:line="360" w:lineRule="atLeast"/>
              <w:ind w:left="-58" w:right="-130"/>
              <w:jc w:val="both"/>
              <w:rPr>
                <w:rFonts w:ascii="宋体" w:hAnsi="宋体" w:eastAsia="宋体" w:cs="宋体"/>
                <w:kern w:val="0"/>
                <w:sz w:val="24"/>
                <w:szCs w:val="24"/>
              </w:rPr>
            </w:pPr>
            <w:r>
              <w:rPr>
                <w:rFonts w:hint="eastAsia" w:ascii="黑体" w:hAnsi="黑体" w:eastAsia="黑体" w:cs="宋体"/>
                <w:kern w:val="0"/>
                <w:sz w:val="24"/>
                <w:szCs w:val="24"/>
              </w:rPr>
              <w:t>其他</w:t>
            </w:r>
          </w:p>
        </w:tc>
        <w:tc>
          <w:tcPr>
            <w:tcW w:w="0" w:type="auto"/>
            <w:vMerge w:val="continue"/>
            <w:tcBorders>
              <w:top w:val="single" w:color="000000" w:sz="6" w:space="0"/>
              <w:left w:val="single" w:color="000000" w:sz="6" w:space="0"/>
              <w:bottom w:val="single" w:color="000000" w:sz="6" w:space="0"/>
              <w:right w:val="single" w:color="000000" w:sz="8" w:space="0"/>
            </w:tcBorders>
            <w:vAlign w:val="center"/>
          </w:tcPr>
          <w:p w14:paraId="26EE1C66">
            <w:pPr>
              <w:widowControl/>
              <w:jc w:val="both"/>
              <w:rPr>
                <w:rFonts w:ascii="宋体" w:hAnsi="宋体" w:eastAsia="宋体" w:cs="宋体"/>
                <w:kern w:val="0"/>
                <w:sz w:val="24"/>
                <w:szCs w:val="24"/>
              </w:rPr>
            </w:pPr>
          </w:p>
        </w:tc>
      </w:tr>
      <w:tr w14:paraId="0FABD67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tcBorders>
              <w:top w:val="single" w:color="000000" w:sz="6" w:space="0"/>
              <w:left w:val="single" w:color="000000" w:sz="8" w:space="0"/>
              <w:bottom w:val="single" w:color="000000" w:sz="6" w:space="0"/>
              <w:right w:val="single" w:color="000000" w:sz="6" w:space="0"/>
            </w:tcBorders>
            <w:tcMar>
              <w:top w:w="0" w:type="dxa"/>
              <w:left w:w="115" w:type="dxa"/>
              <w:bottom w:w="0" w:type="dxa"/>
              <w:right w:w="115" w:type="dxa"/>
            </w:tcMar>
            <w:vAlign w:val="center"/>
          </w:tcPr>
          <w:p w14:paraId="50CEC4B2">
            <w:pPr>
              <w:widowControl/>
              <w:wordWrap w:val="0"/>
              <w:spacing w:line="360" w:lineRule="atLeast"/>
              <w:jc w:val="both"/>
              <w:rPr>
                <w:rFonts w:ascii="宋体" w:hAnsi="宋体" w:eastAsia="宋体" w:cs="宋体"/>
                <w:kern w:val="0"/>
                <w:sz w:val="24"/>
                <w:szCs w:val="24"/>
              </w:rPr>
            </w:pPr>
            <w:bookmarkStart w:id="0" w:name="_Hlk66973412"/>
            <w:bookmarkEnd w:id="0"/>
            <w:r>
              <w:rPr>
                <w:rFonts w:hint="eastAsia" w:ascii="黑体" w:hAnsi="黑体" w:eastAsia="黑体" w:cs="宋体"/>
                <w:kern w:val="0"/>
                <w:sz w:val="24"/>
                <w:szCs w:val="24"/>
              </w:rPr>
              <w:t>一、本年新收政府信息公开申请数量</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84E70FF">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2</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4EFEE2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585C86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C5FE4C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A4D30F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923A17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335D6EDE">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2</w:t>
            </w:r>
          </w:p>
        </w:tc>
      </w:tr>
      <w:tr w14:paraId="2462E74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tcBorders>
              <w:top w:val="single" w:color="000000" w:sz="6" w:space="0"/>
              <w:left w:val="single" w:color="000000" w:sz="8" w:space="0"/>
              <w:bottom w:val="single" w:color="000000" w:sz="6" w:space="0"/>
              <w:right w:val="single" w:color="000000" w:sz="6" w:space="0"/>
            </w:tcBorders>
            <w:tcMar>
              <w:top w:w="0" w:type="dxa"/>
              <w:left w:w="115" w:type="dxa"/>
              <w:bottom w:w="0" w:type="dxa"/>
              <w:right w:w="115" w:type="dxa"/>
            </w:tcMar>
            <w:vAlign w:val="center"/>
          </w:tcPr>
          <w:p w14:paraId="58B6F2F2">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二、上年结转政府信息公开申请数量</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FFB5AA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0DDDB0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C8D01C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AC307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C710A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4BFB00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6159AC1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1BDEE9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27" w:hRule="atLeast"/>
          <w:jc w:val="center"/>
        </w:trPr>
        <w:tc>
          <w:tcPr>
            <w:tcW w:w="710" w:type="dxa"/>
            <w:vMerge w:val="restart"/>
            <w:tcBorders>
              <w:top w:val="single" w:color="000000" w:sz="6" w:space="0"/>
              <w:left w:val="single" w:color="000000" w:sz="8" w:space="0"/>
              <w:bottom w:val="single" w:color="000000" w:sz="6" w:space="0"/>
              <w:right w:val="single" w:color="000000" w:sz="6" w:space="0"/>
            </w:tcBorders>
            <w:tcMar>
              <w:top w:w="0" w:type="dxa"/>
              <w:left w:w="115" w:type="dxa"/>
              <w:bottom w:w="0" w:type="dxa"/>
              <w:right w:w="115" w:type="dxa"/>
            </w:tcMar>
            <w:vAlign w:val="center"/>
          </w:tcPr>
          <w:p w14:paraId="44411250">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三、本年度办理结果</w:t>
            </w:r>
          </w:p>
        </w:tc>
        <w:tc>
          <w:tcPr>
            <w:tcW w:w="4518"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85C485A">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（一）予以公开</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63AEB3">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2</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58F801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BD4667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40FF83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372F70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EE8717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66A939D1">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2</w:t>
            </w:r>
          </w:p>
        </w:tc>
      </w:tr>
      <w:tr w14:paraId="49328A9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31F11805">
            <w:pPr>
              <w:widowControl/>
              <w:jc w:val="both"/>
              <w:rPr>
                <w:rFonts w:ascii="宋体" w:hAnsi="宋体" w:eastAsia="宋体" w:cs="宋体"/>
                <w:kern w:val="0"/>
                <w:sz w:val="24"/>
                <w:szCs w:val="24"/>
              </w:rPr>
            </w:pPr>
          </w:p>
        </w:tc>
        <w:tc>
          <w:tcPr>
            <w:tcW w:w="4518"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385DCDA">
            <w:pPr>
              <w:widowControl/>
              <w:wordWrap w:val="0"/>
              <w:spacing w:line="360" w:lineRule="atLeast"/>
              <w:jc w:val="both"/>
              <w:rPr>
                <w:rFonts w:ascii="宋体" w:hAnsi="宋体" w:eastAsia="宋体" w:cs="宋体"/>
                <w:kern w:val="0"/>
                <w:sz w:val="24"/>
                <w:szCs w:val="24"/>
              </w:rPr>
            </w:pPr>
            <w:bookmarkStart w:id="1" w:name="_Hlk66973981"/>
            <w:bookmarkEnd w:id="1"/>
            <w:r>
              <w:rPr>
                <w:rFonts w:hint="eastAsia" w:ascii="黑体" w:hAnsi="黑体" w:eastAsia="黑体" w:cs="宋体"/>
                <w:kern w:val="0"/>
                <w:sz w:val="24"/>
                <w:szCs w:val="24"/>
              </w:rPr>
              <w:t>（二）部分公开（区分处理的，只计这一情形，不计其他情形）</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E5C8E0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1C3DFE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56C833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5F477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3CE33E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0AD678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142085D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D33626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04C68642">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D2600F0">
            <w:pPr>
              <w:widowControl/>
              <w:wordWrap w:val="0"/>
              <w:spacing w:line="360" w:lineRule="atLeast"/>
              <w:ind w:left="-101"/>
              <w:jc w:val="both"/>
              <w:rPr>
                <w:rFonts w:ascii="宋体" w:hAnsi="宋体" w:eastAsia="宋体" w:cs="宋体"/>
                <w:kern w:val="0"/>
                <w:sz w:val="24"/>
                <w:szCs w:val="24"/>
              </w:rPr>
            </w:pPr>
            <w:r>
              <w:rPr>
                <w:rFonts w:hint="eastAsia" w:ascii="黑体" w:hAnsi="黑体" w:eastAsia="黑体" w:cs="宋体"/>
                <w:kern w:val="0"/>
                <w:sz w:val="24"/>
                <w:szCs w:val="24"/>
              </w:rPr>
              <w:t>（三）不予公开</w:t>
            </w: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65FAE7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1.属于国家秘密</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1D22DC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FDB951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D2A693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732B4C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6E6FC8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03935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11BE4EA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9AABCE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06DE38C8">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FFFE0C">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A5C2578">
            <w:pPr>
              <w:widowControl/>
              <w:wordWrap w:val="0"/>
              <w:spacing w:line="360" w:lineRule="atLeast"/>
              <w:jc w:val="both"/>
              <w:rPr>
                <w:rFonts w:ascii="宋体" w:hAnsi="宋体" w:eastAsia="宋体" w:cs="宋体"/>
                <w:kern w:val="0"/>
                <w:sz w:val="24"/>
                <w:szCs w:val="24"/>
              </w:rPr>
            </w:pPr>
            <w:bookmarkStart w:id="2" w:name="_Hlk66974104"/>
            <w:bookmarkEnd w:id="2"/>
            <w:r>
              <w:rPr>
                <w:rFonts w:hint="eastAsia" w:ascii="仿宋_GB2312" w:hAnsi="宋体" w:eastAsia="仿宋_GB2312" w:cs="宋体"/>
                <w:kern w:val="0"/>
                <w:sz w:val="24"/>
                <w:szCs w:val="24"/>
              </w:rPr>
              <w:t>2.其他法律行政法规禁止公开</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917AD2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01BB5D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533FD9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C31E4E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D7821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A7E340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498EC20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D7D986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52E25645">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BA78C0A">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789926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3.危及“三安全一稳定”</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99646E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5E9BBA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5D2B3A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D1B11B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BAF389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0D65D2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093A3CD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05F44C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13545D98">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3DC878B">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4DE5CD4">
            <w:pPr>
              <w:widowControl/>
              <w:wordWrap w:val="0"/>
              <w:spacing w:line="360" w:lineRule="atLeast"/>
              <w:jc w:val="both"/>
              <w:rPr>
                <w:rFonts w:ascii="宋体" w:hAnsi="宋体" w:eastAsia="宋体" w:cs="宋体"/>
                <w:kern w:val="0"/>
                <w:sz w:val="24"/>
                <w:szCs w:val="24"/>
              </w:rPr>
            </w:pPr>
            <w:bookmarkStart w:id="3" w:name="_Hlk66974290"/>
            <w:bookmarkEnd w:id="3"/>
            <w:r>
              <w:rPr>
                <w:rFonts w:hint="eastAsia" w:ascii="仿宋_GB2312" w:hAnsi="宋体" w:eastAsia="仿宋_GB2312" w:cs="宋体"/>
                <w:kern w:val="0"/>
                <w:sz w:val="24"/>
                <w:szCs w:val="24"/>
              </w:rPr>
              <w:t>4.保护第三方合法权益</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2C857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A14C6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957AD3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65BEFF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D77C8D5">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F23C06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2545057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517708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6B4534D5">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9309B4">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297EFB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5.属于三类内部事务信息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C5B1A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511AD7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32D565">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68CB25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A5633B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28F34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0D90838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957203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1B88ED98">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611A427">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19D51A8">
            <w:pPr>
              <w:widowControl/>
              <w:wordWrap w:val="0"/>
              <w:spacing w:line="360" w:lineRule="atLeast"/>
              <w:jc w:val="both"/>
              <w:rPr>
                <w:rFonts w:ascii="宋体" w:hAnsi="宋体" w:eastAsia="宋体" w:cs="宋体"/>
                <w:kern w:val="0"/>
                <w:sz w:val="24"/>
                <w:szCs w:val="24"/>
              </w:rPr>
            </w:pPr>
            <w:bookmarkStart w:id="4" w:name="_Hlk66974555"/>
            <w:bookmarkEnd w:id="4"/>
            <w:r>
              <w:rPr>
                <w:rFonts w:hint="eastAsia" w:ascii="仿宋_GB2312" w:hAnsi="宋体" w:eastAsia="仿宋_GB2312" w:cs="宋体"/>
                <w:kern w:val="0"/>
                <w:sz w:val="24"/>
                <w:szCs w:val="24"/>
              </w:rPr>
              <w:t>6.属于四类过程性信息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8F838F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508BE8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D15551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235144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E28D08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81442E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6B504EA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AC12BB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01B62509">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35D34A8">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EA4A94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7.属于行政执法案卷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D48B6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1BEE73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B20F01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C9473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105013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D93E4D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0534F1E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16BDAE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77347C4B">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FAFAD6">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79E320D">
            <w:pPr>
              <w:widowControl/>
              <w:wordWrap w:val="0"/>
              <w:spacing w:line="360" w:lineRule="atLeast"/>
              <w:jc w:val="both"/>
              <w:rPr>
                <w:rFonts w:ascii="宋体" w:hAnsi="宋体" w:eastAsia="宋体" w:cs="宋体"/>
                <w:kern w:val="0"/>
                <w:sz w:val="24"/>
                <w:szCs w:val="24"/>
              </w:rPr>
            </w:pPr>
            <w:bookmarkStart w:id="5" w:name="_Hlk66975211"/>
            <w:bookmarkEnd w:id="5"/>
            <w:r>
              <w:rPr>
                <w:rFonts w:hint="eastAsia" w:ascii="仿宋_GB2312" w:hAnsi="宋体" w:eastAsia="仿宋_GB2312" w:cs="宋体"/>
                <w:kern w:val="0"/>
                <w:sz w:val="24"/>
                <w:szCs w:val="24"/>
              </w:rPr>
              <w:t>8.属于行政查询事项</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9E1CA9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7A177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3EDC96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B1168F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1F229F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1B8BBE5">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2EF3E32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8E7089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219C0D8B">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0756F1B">
            <w:pPr>
              <w:widowControl/>
              <w:wordWrap w:val="0"/>
              <w:spacing w:line="360" w:lineRule="atLeast"/>
              <w:ind w:left="-101"/>
              <w:jc w:val="both"/>
              <w:rPr>
                <w:rFonts w:ascii="宋体" w:hAnsi="宋体" w:eastAsia="宋体" w:cs="宋体"/>
                <w:kern w:val="0"/>
                <w:sz w:val="24"/>
                <w:szCs w:val="24"/>
              </w:rPr>
            </w:pPr>
            <w:r>
              <w:rPr>
                <w:rFonts w:hint="eastAsia" w:ascii="黑体" w:hAnsi="黑体" w:eastAsia="黑体" w:cs="宋体"/>
                <w:kern w:val="0"/>
                <w:sz w:val="24"/>
                <w:szCs w:val="24"/>
              </w:rPr>
              <w:t>（四）无法提供</w:t>
            </w: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52EB38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1.本机关不掌握相关政府信息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A0840E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8FABC8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5074F6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7F0A6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C7E2F6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41F000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6E23641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75A2C3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654878FF">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1A485DE">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95E607A">
            <w:pPr>
              <w:widowControl/>
              <w:wordWrap w:val="0"/>
              <w:spacing w:line="360" w:lineRule="atLeast"/>
              <w:jc w:val="both"/>
              <w:rPr>
                <w:rFonts w:ascii="宋体" w:hAnsi="宋体" w:eastAsia="宋体" w:cs="宋体"/>
                <w:kern w:val="0"/>
                <w:sz w:val="24"/>
                <w:szCs w:val="24"/>
              </w:rPr>
            </w:pPr>
            <w:bookmarkStart w:id="6" w:name="_Hlk66975392"/>
            <w:bookmarkEnd w:id="6"/>
            <w:r>
              <w:rPr>
                <w:rFonts w:hint="eastAsia" w:ascii="仿宋_GB2312" w:hAnsi="宋体" w:eastAsia="仿宋_GB2312" w:cs="宋体"/>
                <w:kern w:val="0"/>
                <w:sz w:val="24"/>
                <w:szCs w:val="24"/>
              </w:rPr>
              <w:t>2.没有现成信息需要另行制作</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728D9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ECBC9D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3C6C0B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A18173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1380EB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0D01BF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0F6A92F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186E6B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76C78B93">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95F90C">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9CCACE">
            <w:pPr>
              <w:widowControl/>
              <w:wordWrap w:val="0"/>
              <w:spacing w:line="360" w:lineRule="atLeast"/>
              <w:jc w:val="both"/>
              <w:rPr>
                <w:rFonts w:ascii="宋体" w:hAnsi="宋体" w:eastAsia="宋体" w:cs="宋体"/>
                <w:kern w:val="0"/>
                <w:sz w:val="24"/>
                <w:szCs w:val="24"/>
              </w:rPr>
            </w:pPr>
            <w:bookmarkStart w:id="7" w:name="_Hlk66975466"/>
            <w:bookmarkEnd w:id="7"/>
            <w:r>
              <w:rPr>
                <w:rFonts w:hint="eastAsia" w:ascii="仿宋_GB2312" w:hAnsi="宋体" w:eastAsia="仿宋_GB2312" w:cs="宋体"/>
                <w:kern w:val="0"/>
                <w:sz w:val="24"/>
                <w:szCs w:val="24"/>
              </w:rPr>
              <w:t>3.补正后申请内容仍不明确</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BA81E5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06B29C">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AE3CDE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C57E57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651C55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57A6AF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5830DCA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F47746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1B2F910B">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67CE4AA">
            <w:pPr>
              <w:widowControl/>
              <w:wordWrap w:val="0"/>
              <w:spacing w:line="360" w:lineRule="atLeast"/>
              <w:ind w:left="-101"/>
              <w:jc w:val="both"/>
              <w:rPr>
                <w:rFonts w:ascii="宋体" w:hAnsi="宋体" w:eastAsia="宋体" w:cs="宋体"/>
                <w:kern w:val="0"/>
                <w:sz w:val="24"/>
                <w:szCs w:val="24"/>
              </w:rPr>
            </w:pPr>
            <w:r>
              <w:rPr>
                <w:rFonts w:hint="eastAsia" w:ascii="黑体" w:hAnsi="黑体" w:eastAsia="黑体" w:cs="宋体"/>
                <w:kern w:val="0"/>
                <w:sz w:val="24"/>
                <w:szCs w:val="24"/>
              </w:rPr>
              <w:t>（五）不予处理</w:t>
            </w: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681C34F">
            <w:pPr>
              <w:widowControl/>
              <w:wordWrap w:val="0"/>
              <w:spacing w:line="360" w:lineRule="atLeast"/>
              <w:jc w:val="both"/>
              <w:rPr>
                <w:rFonts w:ascii="宋体" w:hAnsi="宋体" w:eastAsia="宋体" w:cs="宋体"/>
                <w:kern w:val="0"/>
                <w:sz w:val="24"/>
                <w:szCs w:val="24"/>
              </w:rPr>
            </w:pPr>
            <w:bookmarkStart w:id="8" w:name="_Hlk66975537"/>
            <w:bookmarkEnd w:id="8"/>
            <w:r>
              <w:rPr>
                <w:rFonts w:hint="eastAsia" w:ascii="仿宋_GB2312" w:hAnsi="宋体" w:eastAsia="仿宋_GB2312" w:cs="宋体"/>
                <w:kern w:val="0"/>
                <w:sz w:val="24"/>
                <w:szCs w:val="24"/>
              </w:rPr>
              <w:t>1.信访举报投诉类申请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63BE4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097971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567819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A204B0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7396DD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44698D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5A5A03C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1E9F725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0F72C99E">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18CC863">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D47E30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2.重复申请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B1D47DD">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E3DD3D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A5E56B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DF7AF6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759DF9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E15FDD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48EF011D">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0</w:t>
            </w:r>
          </w:p>
        </w:tc>
      </w:tr>
      <w:tr w14:paraId="2949E5A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7B7C6CEE">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C6EE5B">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ADBF50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3.要求提供公开出版物</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D79F39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0513BB5">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E2B36A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DED271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FCA309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9F06DE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71FF4DBA">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907B67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3F4B9E85">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15988A4">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8875F8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4.无正当理由大量反复申请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9E551E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5ECA83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BE7999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45B3CA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7A7213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184D8C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7C5A2DF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037838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20C5A91C">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E152CA">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F1D3E2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5.要求行政机关确认或重新出具已获取信息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55D024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603DF9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DC780A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2FCD8E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FB46B9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FCA2214">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787C904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7555DB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30AFC32F">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24E28C14">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（六）其他处理</w:t>
            </w:r>
          </w:p>
        </w:tc>
        <w:tc>
          <w:tcPr>
            <w:tcW w:w="2909"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571F625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1.申请人无正当理由逾期不补正、行政机关不再处理其政府信息公开申请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3435AC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3A710E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8398E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E5A056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014F61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49DB8A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3FD42E3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2C1F33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341290A7">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AFBAC3">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2BFB30D5">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2.申请人逾期未按收费通知要求缴纳费用、行政机关不再处理其政府信息公开申请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392FFA4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00494F0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6B6BE789">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3445F5F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2485831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71C02C6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4" w:type="dxa"/>
              <w:bottom w:w="0" w:type="dxa"/>
              <w:right w:w="14" w:type="dxa"/>
            </w:tcMar>
            <w:vAlign w:val="center"/>
          </w:tcPr>
          <w:p w14:paraId="0D5E820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1F54E1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53F36E56">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27DEFD">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70BA5B4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3.其他</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7DD4245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2D54EDF6">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5CF848E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43A2B8B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60625868">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14:paraId="0A40452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4" w:type="dxa"/>
              <w:bottom w:w="0" w:type="dxa"/>
              <w:right w:w="14" w:type="dxa"/>
            </w:tcMar>
            <w:vAlign w:val="center"/>
          </w:tcPr>
          <w:p w14:paraId="432BD45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5F4473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22B30E49">
            <w:pPr>
              <w:widowControl/>
              <w:jc w:val="both"/>
              <w:rPr>
                <w:rFonts w:ascii="宋体" w:hAnsi="宋体" w:eastAsia="宋体" w:cs="宋体"/>
                <w:kern w:val="0"/>
                <w:sz w:val="24"/>
                <w:szCs w:val="24"/>
              </w:rPr>
            </w:pPr>
          </w:p>
        </w:tc>
        <w:tc>
          <w:tcPr>
            <w:tcW w:w="4518"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12A28F57">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（七）总计</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6F41D10">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2</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7FFD45">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6254EC2F">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EF0237B">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56ED279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0D255B4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14:paraId="098FE58B">
            <w:pPr>
              <w:widowControl/>
              <w:wordWrap w:val="0"/>
              <w:spacing w:line="360" w:lineRule="atLeast"/>
              <w:jc w:val="both"/>
              <w:rPr>
                <w:rFonts w:hint="eastAsia" w:ascii="宋体" w:hAnsi="宋体" w:eastAsia="仿宋_GB2312" w:cs="宋体"/>
                <w:kern w:val="0"/>
                <w:sz w:val="24"/>
                <w:szCs w:val="24"/>
                <w:lang w:eastAsia="zh-CN"/>
              </w:rPr>
            </w:pPr>
            <w:r>
              <w:rPr>
                <w:rFonts w:hint="eastAsia" w:ascii="仿宋_GB2312" w:hAnsi="宋体" w:eastAsia="仿宋_GB2312" w:cs="宋体"/>
                <w:kern w:val="0"/>
                <w:sz w:val="24"/>
                <w:szCs w:val="24"/>
                <w:highlight w:val="none"/>
                <w:lang w:val="en-US" w:eastAsia="zh-CN"/>
              </w:rPr>
              <w:t>2</w:t>
            </w:r>
          </w:p>
        </w:tc>
      </w:tr>
      <w:tr w14:paraId="09BCEE4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tcBorders>
              <w:top w:val="single" w:color="000000" w:sz="6" w:space="0"/>
              <w:left w:val="single" w:color="000000" w:sz="8" w:space="0"/>
              <w:bottom w:val="single" w:color="000000" w:sz="8" w:space="0"/>
              <w:right w:val="single" w:color="000000" w:sz="6" w:space="0"/>
            </w:tcBorders>
            <w:tcMar>
              <w:top w:w="0" w:type="dxa"/>
              <w:left w:w="115" w:type="dxa"/>
              <w:bottom w:w="0" w:type="dxa"/>
              <w:right w:w="115" w:type="dxa"/>
            </w:tcMar>
            <w:vAlign w:val="center"/>
          </w:tcPr>
          <w:p w14:paraId="028BF798">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四、结转下年度继续办理</w:t>
            </w:r>
          </w:p>
        </w:tc>
        <w:tc>
          <w:tcPr>
            <w:tcW w:w="611"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14:paraId="32285C8D">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14:paraId="1DA1E290">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14:paraId="070A0301">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14:paraId="489CB8F2">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14:paraId="2D849EAE">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14:paraId="58F73173">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8" w:space="0"/>
              <w:right w:val="single" w:color="000000" w:sz="8" w:space="0"/>
            </w:tcBorders>
            <w:tcMar>
              <w:top w:w="0" w:type="dxa"/>
              <w:left w:w="115" w:type="dxa"/>
              <w:bottom w:w="0" w:type="dxa"/>
              <w:right w:w="115" w:type="dxa"/>
            </w:tcMar>
            <w:vAlign w:val="center"/>
          </w:tcPr>
          <w:p w14:paraId="41E9AAE7">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bl>
    <w:p w14:paraId="0E0940FA">
      <w:pPr>
        <w:keepNext w:val="0"/>
        <w:keepLines w:val="0"/>
        <w:pageBreakBefore w:val="0"/>
        <w:widowControl/>
        <w:kinsoku/>
        <w:wordWrap/>
        <w:overflowPunct/>
        <w:topLinePunct w:val="0"/>
        <w:autoSpaceDE/>
        <w:autoSpaceDN/>
        <w:bidi w:val="0"/>
        <w:adjustRightInd/>
        <w:snapToGrid/>
        <w:spacing w:before="100" w:beforeAutospacing="1" w:after="469" w:afterLines="150" w:line="640" w:lineRule="exact"/>
        <w:ind w:firstLine="640" w:firstLineChars="200"/>
        <w:jc w:val="both"/>
        <w:textAlignment w:val="auto"/>
        <w:rPr>
          <w:rFonts w:hint="eastAsia" w:ascii="黑体" w:hAnsi="黑体" w:eastAsia="黑体" w:cs="Arial"/>
          <w:color w:val="000000"/>
          <w:kern w:val="0"/>
          <w:sz w:val="27"/>
          <w:szCs w:val="27"/>
        </w:rPr>
      </w:pPr>
      <w:r>
        <w:rPr>
          <w:rFonts w:hint="eastAsia" w:ascii="黑体" w:hAnsi="黑体" w:eastAsia="黑体" w:cs="Arial"/>
          <w:color w:val="000000"/>
          <w:kern w:val="0"/>
          <w:sz w:val="32"/>
          <w:szCs w:val="32"/>
        </w:rPr>
        <w:t>四、政府信息公开行政复议、行政诉讼情况</w:t>
      </w:r>
    </w:p>
    <w:tbl>
      <w:tblPr>
        <w:tblStyle w:val="5"/>
        <w:tblW w:w="88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0"/>
        <w:gridCol w:w="590"/>
        <w:gridCol w:w="590"/>
        <w:gridCol w:w="590"/>
        <w:gridCol w:w="643"/>
        <w:gridCol w:w="537"/>
        <w:gridCol w:w="591"/>
        <w:gridCol w:w="591"/>
        <w:gridCol w:w="591"/>
        <w:gridCol w:w="591"/>
        <w:gridCol w:w="591"/>
        <w:gridCol w:w="591"/>
        <w:gridCol w:w="591"/>
        <w:gridCol w:w="592"/>
        <w:gridCol w:w="592"/>
      </w:tblGrid>
      <w:tr w14:paraId="08943E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4" w:hRule="atLeast"/>
          <w:jc w:val="center"/>
        </w:trPr>
        <w:tc>
          <w:tcPr>
            <w:tcW w:w="300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121C13">
            <w:pPr>
              <w:jc w:val="center"/>
              <w:rPr>
                <w:rFonts w:ascii="黑体" w:hAnsi="黑体" w:eastAsia="黑体"/>
              </w:rPr>
            </w:pPr>
            <w:r>
              <w:rPr>
                <w:rFonts w:ascii="黑体" w:hAnsi="黑体" w:eastAsia="黑体"/>
                <w:kern w:val="0"/>
                <w:sz w:val="20"/>
                <w:szCs w:val="20"/>
              </w:rPr>
              <w:t>行政复议</w:t>
            </w:r>
          </w:p>
        </w:tc>
        <w:tc>
          <w:tcPr>
            <w:tcW w:w="585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5C9223E0">
            <w:pPr>
              <w:jc w:val="center"/>
              <w:rPr>
                <w:rFonts w:ascii="黑体" w:hAnsi="黑体" w:eastAsia="黑体"/>
              </w:rPr>
            </w:pPr>
            <w:r>
              <w:rPr>
                <w:rFonts w:ascii="黑体" w:hAnsi="黑体" w:eastAsia="黑体"/>
                <w:kern w:val="0"/>
                <w:sz w:val="20"/>
                <w:szCs w:val="20"/>
              </w:rPr>
              <w:t>行政诉讼</w:t>
            </w:r>
          </w:p>
        </w:tc>
      </w:tr>
      <w:tr w14:paraId="51ACF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9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50BA861">
            <w:pPr>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1F8C0F35">
            <w:pPr>
              <w:ind w:left="-149" w:leftChars="-71" w:right="-170" w:rightChars="-81"/>
              <w:jc w:val="center"/>
              <w:rPr>
                <w:rFonts w:ascii="黑体" w:hAnsi="黑体" w:eastAsia="黑体"/>
              </w:rPr>
            </w:pPr>
            <w:r>
              <w:rPr>
                <w:rFonts w:ascii="黑体" w:hAnsi="黑体" w:eastAsia="黑体"/>
                <w:kern w:val="0"/>
                <w:sz w:val="20"/>
                <w:szCs w:val="20"/>
              </w:rPr>
              <w:t>维持</w:t>
            </w:r>
          </w:p>
        </w:tc>
        <w:tc>
          <w:tcPr>
            <w:tcW w:w="590" w:type="dxa"/>
            <w:vMerge w:val="restart"/>
            <w:tcBorders>
              <w:top w:val="nil"/>
              <w:left w:val="nil"/>
              <w:bottom w:val="single" w:color="auto" w:sz="8" w:space="0"/>
              <w:right w:val="single" w:color="auto" w:sz="8" w:space="0"/>
            </w:tcBorders>
            <w:noWrap w:val="0"/>
            <w:tcMar>
              <w:left w:w="108" w:type="dxa"/>
              <w:right w:w="108" w:type="dxa"/>
            </w:tcMar>
            <w:vAlign w:val="center"/>
          </w:tcPr>
          <w:p w14:paraId="15F7B961">
            <w:pPr>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59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D536263">
            <w:pPr>
              <w:ind w:left="-82" w:leftChars="-39" w:right="-97" w:rightChars="-46"/>
              <w:jc w:val="center"/>
              <w:rPr>
                <w:rFonts w:ascii="黑体" w:hAnsi="黑体" w:eastAsia="黑体"/>
              </w:rPr>
            </w:pPr>
            <w:r>
              <w:rPr>
                <w:rFonts w:ascii="黑体" w:hAnsi="黑体" w:eastAsia="黑体"/>
                <w:kern w:val="0"/>
                <w:sz w:val="20"/>
                <w:szCs w:val="20"/>
              </w:rPr>
              <w:t>其他结果</w:t>
            </w:r>
          </w:p>
        </w:tc>
        <w:tc>
          <w:tcPr>
            <w:tcW w:w="59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34E1CCE">
            <w:pPr>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763271E3">
            <w:pPr>
              <w:ind w:left="-118" w:leftChars="-56" w:right="-118" w:rightChars="-56"/>
              <w:jc w:val="center"/>
              <w:rPr>
                <w:rFonts w:ascii="黑体" w:hAnsi="黑体" w:eastAsia="黑体"/>
              </w:rPr>
            </w:pPr>
            <w:r>
              <w:rPr>
                <w:rFonts w:ascii="黑体" w:hAnsi="黑体" w:eastAsia="黑体"/>
                <w:kern w:val="0"/>
                <w:sz w:val="20"/>
                <w:szCs w:val="20"/>
              </w:rPr>
              <w:t>审结</w:t>
            </w:r>
          </w:p>
        </w:tc>
        <w:tc>
          <w:tcPr>
            <w:tcW w:w="64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1DED061">
            <w:pPr>
              <w:spacing w:line="320" w:lineRule="exact"/>
              <w:jc w:val="center"/>
              <w:rPr>
                <w:rFonts w:ascii="黑体" w:hAnsi="黑体" w:eastAsia="黑体"/>
                <w:kern w:val="0"/>
                <w:sz w:val="20"/>
                <w:szCs w:val="20"/>
              </w:rPr>
            </w:pPr>
            <w:r>
              <w:rPr>
                <w:rFonts w:ascii="黑体" w:hAnsi="黑体" w:eastAsia="黑体"/>
                <w:kern w:val="0"/>
                <w:sz w:val="20"/>
                <w:szCs w:val="20"/>
              </w:rPr>
              <w:t>总</w:t>
            </w:r>
          </w:p>
          <w:p w14:paraId="3809BDEE">
            <w:pPr>
              <w:spacing w:line="320" w:lineRule="exact"/>
              <w:jc w:val="center"/>
              <w:rPr>
                <w:rFonts w:ascii="黑体" w:hAnsi="黑体" w:eastAsia="黑体"/>
              </w:rPr>
            </w:pPr>
            <w:r>
              <w:rPr>
                <w:rFonts w:ascii="黑体" w:hAnsi="黑体" w:eastAsia="黑体"/>
                <w:kern w:val="0"/>
                <w:sz w:val="20"/>
                <w:szCs w:val="20"/>
              </w:rPr>
              <w:t>计</w:t>
            </w:r>
          </w:p>
        </w:tc>
        <w:tc>
          <w:tcPr>
            <w:tcW w:w="2901"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81E01EF">
            <w:pPr>
              <w:jc w:val="center"/>
              <w:rPr>
                <w:rFonts w:ascii="黑体" w:hAnsi="黑体" w:eastAsia="黑体"/>
              </w:rPr>
            </w:pPr>
            <w:r>
              <w:rPr>
                <w:rFonts w:ascii="黑体" w:hAnsi="黑体" w:eastAsia="黑体"/>
                <w:kern w:val="0"/>
                <w:sz w:val="20"/>
                <w:szCs w:val="20"/>
              </w:rPr>
              <w:t>未经复议直接起诉</w:t>
            </w:r>
          </w:p>
        </w:tc>
        <w:tc>
          <w:tcPr>
            <w:tcW w:w="295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7A1965F">
            <w:pPr>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51C5D4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1" w:hRule="atLeast"/>
          <w:jc w:val="center"/>
        </w:trPr>
        <w:tc>
          <w:tcPr>
            <w:tcW w:w="59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F868377">
            <w:pPr>
              <w:rPr>
                <w:rFonts w:ascii="黑体" w:hAnsi="黑体" w:eastAsia="黑体"/>
                <w:sz w:val="24"/>
              </w:rPr>
            </w:pPr>
          </w:p>
        </w:tc>
        <w:tc>
          <w:tcPr>
            <w:tcW w:w="590" w:type="dxa"/>
            <w:vMerge w:val="continue"/>
            <w:tcBorders>
              <w:top w:val="nil"/>
              <w:left w:val="nil"/>
              <w:bottom w:val="single" w:color="auto" w:sz="8" w:space="0"/>
              <w:right w:val="single" w:color="auto" w:sz="8" w:space="0"/>
            </w:tcBorders>
            <w:noWrap w:val="0"/>
            <w:tcMar>
              <w:left w:w="108" w:type="dxa"/>
              <w:right w:w="108" w:type="dxa"/>
            </w:tcMar>
            <w:vAlign w:val="center"/>
          </w:tcPr>
          <w:p w14:paraId="7331FF74">
            <w:pPr>
              <w:rPr>
                <w:rFonts w:ascii="黑体" w:hAnsi="黑体" w:eastAsia="黑体"/>
                <w:sz w:val="24"/>
              </w:rPr>
            </w:pPr>
          </w:p>
        </w:tc>
        <w:tc>
          <w:tcPr>
            <w:tcW w:w="59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4D16159">
            <w:pPr>
              <w:rPr>
                <w:rFonts w:ascii="黑体" w:hAnsi="黑体" w:eastAsia="黑体"/>
                <w:sz w:val="24"/>
              </w:rPr>
            </w:pPr>
          </w:p>
        </w:tc>
        <w:tc>
          <w:tcPr>
            <w:tcW w:w="59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9E4EF4A">
            <w:pPr>
              <w:rPr>
                <w:rFonts w:ascii="黑体" w:hAnsi="黑体" w:eastAsia="黑体"/>
                <w:sz w:val="24"/>
              </w:rPr>
            </w:pPr>
          </w:p>
        </w:tc>
        <w:tc>
          <w:tcPr>
            <w:tcW w:w="64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6D52C67">
            <w:pPr>
              <w:rPr>
                <w:rFonts w:ascii="黑体" w:hAnsi="黑体" w:eastAsia="黑体"/>
                <w:sz w:val="24"/>
              </w:rPr>
            </w:pPr>
          </w:p>
        </w:tc>
        <w:tc>
          <w:tcPr>
            <w:tcW w:w="537" w:type="dxa"/>
            <w:tcBorders>
              <w:top w:val="nil"/>
              <w:left w:val="nil"/>
              <w:bottom w:val="single" w:color="auto" w:sz="8" w:space="0"/>
              <w:right w:val="single" w:color="auto" w:sz="8" w:space="0"/>
            </w:tcBorders>
            <w:noWrap w:val="0"/>
            <w:tcMar>
              <w:left w:w="108" w:type="dxa"/>
              <w:right w:w="108" w:type="dxa"/>
            </w:tcMar>
            <w:vAlign w:val="center"/>
          </w:tcPr>
          <w:p w14:paraId="1F7B85F6">
            <w:pPr>
              <w:ind w:left="-105" w:leftChars="-50" w:right="-126" w:rightChars="-60"/>
              <w:jc w:val="center"/>
              <w:rPr>
                <w:rFonts w:ascii="黑体" w:hAnsi="黑体" w:eastAsia="黑体"/>
              </w:rPr>
            </w:pPr>
            <w:r>
              <w:rPr>
                <w:rFonts w:ascii="黑体" w:hAnsi="黑体" w:eastAsia="黑体"/>
                <w:kern w:val="0"/>
                <w:sz w:val="20"/>
                <w:szCs w:val="20"/>
              </w:rPr>
              <w:t>结果维持</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0848E05D">
            <w:pPr>
              <w:ind w:left="-86" w:leftChars="-41" w:right="-88" w:rightChars="-42"/>
              <w:jc w:val="center"/>
              <w:rPr>
                <w:rFonts w:ascii="黑体" w:hAnsi="黑体" w:eastAsia="黑体"/>
              </w:rPr>
            </w:pPr>
            <w:r>
              <w:rPr>
                <w:rFonts w:ascii="黑体" w:hAnsi="黑体" w:eastAsia="黑体"/>
                <w:kern w:val="0"/>
                <w:sz w:val="20"/>
                <w:szCs w:val="20"/>
              </w:rPr>
              <w:t>结果纠正</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8650BE">
            <w:pPr>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5939FE23">
            <w:pPr>
              <w:ind w:left="-126" w:leftChars="-60" w:right="-136" w:rightChars="-65"/>
              <w:jc w:val="center"/>
              <w:rPr>
                <w:rFonts w:ascii="黑体" w:hAnsi="黑体" w:eastAsia="黑体"/>
              </w:rPr>
            </w:pPr>
            <w:r>
              <w:rPr>
                <w:rFonts w:ascii="黑体" w:hAnsi="黑体" w:eastAsia="黑体"/>
                <w:kern w:val="0"/>
                <w:sz w:val="20"/>
                <w:szCs w:val="20"/>
              </w:rPr>
              <w:t>结果</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09E3B08">
            <w:pPr>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D63453A">
            <w:pPr>
              <w:ind w:left="-164" w:leftChars="-78" w:right="-153" w:rightChars="-73"/>
              <w:jc w:val="center"/>
              <w:rPr>
                <w:rFonts w:ascii="黑体" w:hAnsi="黑体" w:eastAsia="黑体"/>
              </w:rPr>
            </w:pPr>
            <w:r>
              <w:rPr>
                <w:rFonts w:ascii="黑体" w:hAnsi="黑体" w:eastAsia="黑体"/>
                <w:kern w:val="0"/>
                <w:sz w:val="20"/>
                <w:szCs w:val="20"/>
              </w:rPr>
              <w:t>审结</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83B03C4">
            <w:pPr>
              <w:jc w:val="center"/>
              <w:rPr>
                <w:rFonts w:ascii="黑体" w:hAnsi="黑体" w:eastAsia="黑体"/>
              </w:rPr>
            </w:pPr>
            <w:r>
              <w:rPr>
                <w:rFonts w:ascii="黑体" w:hAnsi="黑体" w:eastAsia="黑体"/>
                <w:kern w:val="0"/>
                <w:sz w:val="20"/>
                <w:szCs w:val="20"/>
              </w:rPr>
              <w:t>总计</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48257C">
            <w:pPr>
              <w:ind w:left="-99" w:leftChars="-47" w:right="-78" w:rightChars="-37"/>
              <w:jc w:val="center"/>
              <w:rPr>
                <w:rFonts w:ascii="黑体" w:hAnsi="黑体" w:eastAsia="黑体"/>
              </w:rPr>
            </w:pPr>
            <w:r>
              <w:rPr>
                <w:rFonts w:ascii="黑体" w:hAnsi="黑体" w:eastAsia="黑体"/>
                <w:kern w:val="0"/>
                <w:sz w:val="20"/>
                <w:szCs w:val="20"/>
              </w:rPr>
              <w:t>结果维持</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0465702">
            <w:pPr>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32FB27DE">
            <w:pPr>
              <w:ind w:left="-136" w:leftChars="-65" w:right="-124" w:rightChars="-59"/>
              <w:jc w:val="center"/>
              <w:rPr>
                <w:rFonts w:ascii="黑体" w:hAnsi="黑体" w:eastAsia="黑体"/>
              </w:rPr>
            </w:pPr>
            <w:r>
              <w:rPr>
                <w:rFonts w:ascii="黑体" w:hAnsi="黑体" w:eastAsia="黑体"/>
                <w:kern w:val="0"/>
                <w:sz w:val="20"/>
                <w:szCs w:val="20"/>
              </w:rPr>
              <w:t>纠正</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3DED04E">
            <w:pPr>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3A07229">
            <w:pPr>
              <w:ind w:left="-173" w:leftChars="-83" w:right="-134" w:rightChars="-64" w:hanging="1"/>
              <w:jc w:val="center"/>
              <w:rPr>
                <w:rFonts w:ascii="黑体" w:hAnsi="黑体" w:eastAsia="黑体"/>
              </w:rPr>
            </w:pPr>
            <w:r>
              <w:rPr>
                <w:rFonts w:ascii="黑体" w:hAnsi="黑体" w:eastAsia="黑体"/>
                <w:kern w:val="0"/>
                <w:sz w:val="20"/>
                <w:szCs w:val="20"/>
              </w:rPr>
              <w:t>结果</w:t>
            </w:r>
          </w:p>
        </w:tc>
        <w:tc>
          <w:tcPr>
            <w:tcW w:w="59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6326CF">
            <w:pPr>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59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C55244E">
            <w:pPr>
              <w:jc w:val="center"/>
              <w:rPr>
                <w:rFonts w:ascii="黑体" w:hAnsi="黑体" w:eastAsia="黑体"/>
              </w:rPr>
            </w:pPr>
            <w:r>
              <w:rPr>
                <w:rFonts w:ascii="黑体" w:hAnsi="黑体" w:eastAsia="黑体"/>
                <w:kern w:val="0"/>
                <w:sz w:val="20"/>
                <w:szCs w:val="20"/>
              </w:rPr>
              <w:t>总计</w:t>
            </w:r>
          </w:p>
        </w:tc>
      </w:tr>
      <w:tr w14:paraId="521201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59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0569DA">
            <w:pPr>
              <w:spacing w:after="180"/>
              <w:jc w:val="center"/>
              <w:rPr>
                <w:rFonts w:hint="eastAsia" w:ascii="Times New Roman" w:hAnsi="Times New Roman" w:eastAsia="宋体"/>
                <w:highlight w:val="none"/>
                <w:lang w:eastAsia="zh-CN"/>
              </w:rPr>
            </w:pPr>
            <w:r>
              <w:rPr>
                <w:rFonts w:hint="eastAsia" w:ascii="Times New Roman" w:hAnsi="Times New Roman"/>
                <w:highlight w:val="none"/>
                <w:lang w:val="en-US" w:eastAsia="zh-CN"/>
              </w:rPr>
              <w:t>0</w:t>
            </w:r>
          </w:p>
        </w:tc>
        <w:tc>
          <w:tcPr>
            <w:tcW w:w="590" w:type="dxa"/>
            <w:tcBorders>
              <w:top w:val="nil"/>
              <w:left w:val="nil"/>
              <w:bottom w:val="single" w:color="auto" w:sz="8" w:space="0"/>
              <w:right w:val="single" w:color="auto" w:sz="8" w:space="0"/>
            </w:tcBorders>
            <w:noWrap w:val="0"/>
            <w:tcMar>
              <w:left w:w="108" w:type="dxa"/>
              <w:right w:w="108" w:type="dxa"/>
            </w:tcMar>
            <w:vAlign w:val="center"/>
          </w:tcPr>
          <w:p w14:paraId="03C40815">
            <w:pPr>
              <w:spacing w:after="180"/>
              <w:jc w:val="center"/>
              <w:rPr>
                <w:rFonts w:ascii="Times New Roman" w:hAnsi="Times New Roman"/>
                <w:highlight w:val="none"/>
              </w:rPr>
            </w:pPr>
            <w:r>
              <w:rPr>
                <w:rFonts w:hint="eastAsia" w:ascii="Times New Roman" w:hAnsi="Times New Roman"/>
                <w:highlight w:val="none"/>
              </w:rPr>
              <w:t>0</w:t>
            </w:r>
          </w:p>
        </w:tc>
        <w:tc>
          <w:tcPr>
            <w:tcW w:w="590" w:type="dxa"/>
            <w:tcBorders>
              <w:top w:val="nil"/>
              <w:left w:val="nil"/>
              <w:bottom w:val="single" w:color="auto" w:sz="8" w:space="0"/>
              <w:right w:val="single" w:color="auto" w:sz="8" w:space="0"/>
            </w:tcBorders>
            <w:noWrap w:val="0"/>
            <w:tcMar>
              <w:left w:w="108" w:type="dxa"/>
              <w:right w:w="108" w:type="dxa"/>
            </w:tcMar>
            <w:vAlign w:val="center"/>
          </w:tcPr>
          <w:p w14:paraId="72EC7967">
            <w:pPr>
              <w:spacing w:after="180"/>
              <w:jc w:val="center"/>
              <w:rPr>
                <w:rFonts w:ascii="Times New Roman" w:hAnsi="Times New Roman"/>
                <w:highlight w:val="none"/>
              </w:rPr>
            </w:pPr>
            <w:r>
              <w:rPr>
                <w:rFonts w:hint="eastAsia" w:ascii="Times New Roman" w:hAnsi="Times New Roman"/>
                <w:highlight w:val="none"/>
              </w:rPr>
              <w:t>0</w:t>
            </w:r>
          </w:p>
        </w:tc>
        <w:tc>
          <w:tcPr>
            <w:tcW w:w="590" w:type="dxa"/>
            <w:tcBorders>
              <w:top w:val="nil"/>
              <w:left w:val="nil"/>
              <w:bottom w:val="single" w:color="auto" w:sz="8" w:space="0"/>
              <w:right w:val="single" w:color="auto" w:sz="8" w:space="0"/>
            </w:tcBorders>
            <w:noWrap w:val="0"/>
            <w:tcMar>
              <w:left w:w="108" w:type="dxa"/>
              <w:right w:w="108" w:type="dxa"/>
            </w:tcMar>
            <w:vAlign w:val="center"/>
          </w:tcPr>
          <w:p w14:paraId="6666B7AB">
            <w:pPr>
              <w:spacing w:after="180"/>
              <w:jc w:val="center"/>
              <w:rPr>
                <w:rFonts w:ascii="Times New Roman" w:hAnsi="Times New Roman"/>
                <w:highlight w:val="none"/>
              </w:rPr>
            </w:pPr>
            <w:r>
              <w:rPr>
                <w:rFonts w:hint="eastAsia" w:ascii="Times New Roman" w:hAnsi="Times New Roman"/>
                <w:highlight w:val="none"/>
              </w:rPr>
              <w:t>0</w:t>
            </w:r>
          </w:p>
        </w:tc>
        <w:tc>
          <w:tcPr>
            <w:tcW w:w="643" w:type="dxa"/>
            <w:tcBorders>
              <w:top w:val="nil"/>
              <w:left w:val="nil"/>
              <w:bottom w:val="single" w:color="auto" w:sz="8" w:space="0"/>
              <w:right w:val="single" w:color="auto" w:sz="8" w:space="0"/>
            </w:tcBorders>
            <w:noWrap w:val="0"/>
            <w:tcMar>
              <w:left w:w="108" w:type="dxa"/>
              <w:right w:w="108" w:type="dxa"/>
            </w:tcMar>
            <w:vAlign w:val="center"/>
          </w:tcPr>
          <w:p w14:paraId="0329DFB3">
            <w:pPr>
              <w:spacing w:after="180"/>
              <w:jc w:val="center"/>
              <w:rPr>
                <w:rFonts w:hint="eastAsia" w:ascii="Times New Roman" w:hAnsi="Times New Roman" w:eastAsia="宋体"/>
                <w:highlight w:val="none"/>
                <w:lang w:eastAsia="zh-CN"/>
              </w:rPr>
            </w:pPr>
            <w:r>
              <w:rPr>
                <w:rFonts w:hint="eastAsia" w:ascii="Times New Roman" w:hAnsi="Times New Roman"/>
                <w:highlight w:val="none"/>
                <w:lang w:val="en-US" w:eastAsia="zh-CN"/>
              </w:rPr>
              <w:t>0</w:t>
            </w:r>
          </w:p>
        </w:tc>
        <w:tc>
          <w:tcPr>
            <w:tcW w:w="537" w:type="dxa"/>
            <w:tcBorders>
              <w:top w:val="nil"/>
              <w:left w:val="nil"/>
              <w:bottom w:val="single" w:color="auto" w:sz="8" w:space="0"/>
              <w:right w:val="single" w:color="auto" w:sz="8" w:space="0"/>
            </w:tcBorders>
            <w:noWrap w:val="0"/>
            <w:tcMar>
              <w:left w:w="108" w:type="dxa"/>
              <w:right w:w="108" w:type="dxa"/>
            </w:tcMar>
            <w:vAlign w:val="center"/>
          </w:tcPr>
          <w:p w14:paraId="2A4FEB8B">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2B9F080C">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1E97608E">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4999B13B">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788242ED">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1969077A">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018B1774">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14:paraId="17C9F3A2">
            <w:pPr>
              <w:spacing w:after="180"/>
              <w:jc w:val="center"/>
              <w:rPr>
                <w:rFonts w:ascii="Times New Roman" w:hAnsi="Times New Roman"/>
                <w:highlight w:val="none"/>
              </w:rPr>
            </w:pPr>
            <w:r>
              <w:rPr>
                <w:rFonts w:hint="eastAsia" w:ascii="Times New Roman" w:hAnsi="Times New Roman"/>
                <w:highlight w:val="none"/>
              </w:rPr>
              <w:t>0</w:t>
            </w:r>
          </w:p>
        </w:tc>
        <w:tc>
          <w:tcPr>
            <w:tcW w:w="592" w:type="dxa"/>
            <w:tcBorders>
              <w:top w:val="nil"/>
              <w:left w:val="nil"/>
              <w:bottom w:val="single" w:color="auto" w:sz="8" w:space="0"/>
              <w:right w:val="single" w:color="auto" w:sz="8" w:space="0"/>
            </w:tcBorders>
            <w:noWrap w:val="0"/>
            <w:tcMar>
              <w:left w:w="108" w:type="dxa"/>
              <w:right w:w="108" w:type="dxa"/>
            </w:tcMar>
            <w:vAlign w:val="center"/>
          </w:tcPr>
          <w:p w14:paraId="712816B9">
            <w:pPr>
              <w:spacing w:after="180"/>
              <w:jc w:val="center"/>
              <w:rPr>
                <w:rFonts w:ascii="Times New Roman" w:hAnsi="Times New Roman"/>
                <w:highlight w:val="none"/>
              </w:rPr>
            </w:pPr>
            <w:r>
              <w:rPr>
                <w:rFonts w:hint="eastAsia" w:ascii="Times New Roman" w:hAnsi="Times New Roman"/>
                <w:highlight w:val="none"/>
              </w:rPr>
              <w:t>0</w:t>
            </w:r>
          </w:p>
        </w:tc>
        <w:tc>
          <w:tcPr>
            <w:tcW w:w="592" w:type="dxa"/>
            <w:tcBorders>
              <w:top w:val="nil"/>
              <w:left w:val="nil"/>
              <w:bottom w:val="single" w:color="auto" w:sz="8" w:space="0"/>
              <w:right w:val="single" w:color="auto" w:sz="8" w:space="0"/>
            </w:tcBorders>
            <w:noWrap w:val="0"/>
            <w:tcMar>
              <w:left w:w="108" w:type="dxa"/>
              <w:right w:w="108" w:type="dxa"/>
            </w:tcMar>
            <w:vAlign w:val="center"/>
          </w:tcPr>
          <w:p w14:paraId="47F6E5D4">
            <w:pPr>
              <w:spacing w:after="180"/>
              <w:jc w:val="center"/>
              <w:rPr>
                <w:rFonts w:ascii="Times New Roman" w:hAnsi="Times New Roman"/>
                <w:highlight w:val="none"/>
              </w:rPr>
            </w:pPr>
            <w:r>
              <w:rPr>
                <w:rFonts w:hint="eastAsia" w:ascii="Times New Roman" w:hAnsi="Times New Roman"/>
                <w:highlight w:val="none"/>
              </w:rPr>
              <w:t>0</w:t>
            </w:r>
          </w:p>
        </w:tc>
      </w:tr>
    </w:tbl>
    <w:p w14:paraId="13EA1F49">
      <w:pPr>
        <w:keepNext w:val="0"/>
        <w:keepLines w:val="0"/>
        <w:pageBreakBefore w:val="0"/>
        <w:widowControl/>
        <w:kinsoku/>
        <w:wordWrap/>
        <w:overflowPunct/>
        <w:topLinePunct w:val="0"/>
        <w:autoSpaceDE/>
        <w:autoSpaceDN/>
        <w:bidi w:val="0"/>
        <w:adjustRightInd/>
        <w:snapToGrid/>
        <w:spacing w:before="100" w:beforeAutospacing="1" w:line="640" w:lineRule="exact"/>
        <w:ind w:firstLine="640" w:firstLineChars="200"/>
        <w:jc w:val="both"/>
        <w:textAlignment w:val="auto"/>
        <w:rPr>
          <w:rFonts w:hint="eastAsia" w:ascii="黑体" w:hAnsi="黑体" w:eastAsia="黑体" w:cs="Arial"/>
          <w:color w:val="000000"/>
          <w:kern w:val="0"/>
          <w:sz w:val="32"/>
          <w:szCs w:val="32"/>
        </w:rPr>
      </w:pPr>
      <w:r>
        <w:rPr>
          <w:rFonts w:hint="eastAsia" w:ascii="黑体" w:hAnsi="黑体" w:eastAsia="黑体" w:cs="Arial"/>
          <w:color w:val="000000"/>
          <w:kern w:val="0"/>
          <w:sz w:val="32"/>
          <w:szCs w:val="32"/>
        </w:rPr>
        <w:t>五、存在的主要问题及改进情况</w:t>
      </w:r>
    </w:p>
    <w:p w14:paraId="53CA58FB">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2025年，张汪镇</w:t>
      </w:r>
      <w:r>
        <w:rPr>
          <w:rFonts w:hint="eastAsia" w:ascii="仿宋_GB2312" w:hAnsi="仿宋_GB2312" w:eastAsia="仿宋_GB2312" w:cs="仿宋_GB2312"/>
          <w:color w:val="000000"/>
          <w:kern w:val="0"/>
          <w:sz w:val="32"/>
          <w:szCs w:val="32"/>
          <w:lang w:eastAsia="zh-CN"/>
        </w:rPr>
        <w:t>人民</w:t>
      </w:r>
      <w:r>
        <w:rPr>
          <w:rFonts w:hint="eastAsia" w:ascii="仿宋_GB2312" w:hAnsi="仿宋_GB2312" w:eastAsia="仿宋_GB2312" w:cs="仿宋_GB2312"/>
          <w:color w:val="000000"/>
          <w:kern w:val="0"/>
          <w:sz w:val="32"/>
          <w:szCs w:val="32"/>
        </w:rPr>
        <w:t>政府信息公开工作虽持续开展，但对照新形势、新要求，仍存在以下突出问题：一是公开信息的规范性有待加强，部分信息存在格式不一</w:t>
      </w:r>
      <w:r>
        <w:rPr>
          <w:rFonts w:hint="eastAsia" w:ascii="仿宋_GB2312" w:hAnsi="仿宋_GB2312" w:eastAsia="仿宋_GB2312" w:cs="仿宋_GB2312"/>
          <w:color w:val="000000"/>
          <w:kern w:val="0"/>
          <w:sz w:val="32"/>
          <w:szCs w:val="32"/>
          <w:lang w:eastAsia="zh-CN"/>
        </w:rPr>
        <w:t>、表述不清的情况，</w:t>
      </w:r>
      <w:r>
        <w:rPr>
          <w:rFonts w:hint="eastAsia" w:ascii="仿宋_GB2312" w:hAnsi="仿宋_GB2312" w:eastAsia="仿宋_GB2312" w:cs="仿宋_GB2312"/>
          <w:color w:val="000000"/>
          <w:kern w:val="0"/>
          <w:sz w:val="32"/>
          <w:szCs w:val="32"/>
        </w:rPr>
        <w:t>影响其权威性与公信力；二是跨部门、跨领域的信息综合公开与主题式服务呈现不足，公众在办理涉及多部门的综合性事务时，难以便捷获取全景式、指引性信息</w:t>
      </w:r>
      <w:r>
        <w:rPr>
          <w:rFonts w:hint="eastAsia" w:ascii="仿宋_GB2312" w:hAnsi="仿宋_GB2312" w:eastAsia="仿宋_GB2312" w:cs="仿宋_GB2312"/>
          <w:color w:val="000000"/>
          <w:kern w:val="0"/>
          <w:sz w:val="32"/>
          <w:szCs w:val="32"/>
          <w:highlight w:val="none"/>
          <w:lang w:eastAsia="zh-CN"/>
        </w:rPr>
        <w:t>。</w:t>
      </w:r>
    </w:p>
    <w:p w14:paraId="34D9C281">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针对上述问题，202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年将着力实施以下改进措施：</w:t>
      </w:r>
    </w:p>
    <w:p w14:paraId="355C08FC">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方正楷体_GB2312" w:hAnsi="方正楷体_GB2312" w:eastAsia="方正楷体_GB2312" w:cs="方正楷体_GB2312"/>
          <w:b w:val="0"/>
          <w:bCs/>
          <w:color w:val="000000"/>
          <w:kern w:val="0"/>
          <w:sz w:val="32"/>
          <w:szCs w:val="32"/>
        </w:rPr>
        <w:t>1.推行信息公开标准化建设：</w:t>
      </w:r>
      <w:r>
        <w:rPr>
          <w:rFonts w:hint="eastAsia" w:ascii="仿宋_GB2312" w:hAnsi="仿宋_GB2312" w:eastAsia="仿宋_GB2312" w:cs="仿宋_GB2312"/>
          <w:color w:val="000000"/>
          <w:kern w:val="0"/>
          <w:sz w:val="32"/>
          <w:szCs w:val="32"/>
        </w:rPr>
        <w:t>制定并实施全镇统一的政府信息发布内容与格式规范，明确各类信息的必备要素和发布模板，定期开展</w:t>
      </w:r>
      <w:r>
        <w:rPr>
          <w:rFonts w:hint="eastAsia" w:ascii="仿宋_GB2312" w:hAnsi="仿宋_GB2312" w:eastAsia="仿宋_GB2312" w:cs="仿宋_GB2312"/>
          <w:color w:val="000000"/>
          <w:kern w:val="0"/>
          <w:sz w:val="32"/>
          <w:szCs w:val="32"/>
          <w:lang w:eastAsia="zh-CN"/>
        </w:rPr>
        <w:t>业务培训，不定期开展</w:t>
      </w:r>
      <w:r>
        <w:rPr>
          <w:rFonts w:hint="eastAsia" w:ascii="仿宋_GB2312" w:hAnsi="仿宋_GB2312" w:eastAsia="仿宋_GB2312" w:cs="仿宋_GB2312"/>
          <w:color w:val="000000"/>
          <w:kern w:val="0"/>
          <w:sz w:val="32"/>
          <w:szCs w:val="32"/>
        </w:rPr>
        <w:t>规范性核查，提升信息发布的严谨性与标准化水平。</w:t>
      </w:r>
    </w:p>
    <w:p w14:paraId="3E16A091">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方正楷体_GB2312" w:hAnsi="方正楷体_GB2312" w:eastAsia="方正楷体_GB2312" w:cs="方正楷体_GB2312"/>
          <w:b w:val="0"/>
          <w:bCs/>
          <w:color w:val="000000"/>
          <w:kern w:val="0"/>
          <w:sz w:val="32"/>
          <w:szCs w:val="32"/>
        </w:rPr>
        <w:t>2.深化主题集成与场景服务：</w:t>
      </w:r>
      <w:r>
        <w:rPr>
          <w:rFonts w:hint="eastAsia" w:ascii="仿宋_GB2312" w:hAnsi="仿宋_GB2312" w:eastAsia="仿宋_GB2312" w:cs="仿宋_GB2312"/>
          <w:color w:val="000000"/>
          <w:kern w:val="0"/>
          <w:sz w:val="32"/>
          <w:szCs w:val="32"/>
        </w:rPr>
        <w:t>围绕“企业全生命周期</w:t>
      </w:r>
      <w:r>
        <w:rPr>
          <w:rFonts w:hint="eastAsia" w:ascii="仿宋_GB2312" w:hAnsi="仿宋_GB2312" w:eastAsia="仿宋_GB2312" w:cs="仿宋_GB2312"/>
          <w:color w:val="000000"/>
          <w:kern w:val="0"/>
          <w:sz w:val="32"/>
          <w:szCs w:val="32"/>
          <w:lang w:eastAsia="zh-CN"/>
        </w:rPr>
        <w:t>”“高效办成</w:t>
      </w:r>
      <w:r>
        <w:rPr>
          <w:rFonts w:hint="eastAsia" w:ascii="仿宋_GB2312" w:hAnsi="仿宋_GB2312" w:eastAsia="仿宋_GB2312" w:cs="仿宋_GB2312"/>
          <w:color w:val="000000"/>
          <w:kern w:val="0"/>
          <w:sz w:val="32"/>
          <w:szCs w:val="32"/>
        </w:rPr>
        <w:t>一件事”等高频、综合性办事场景，牵头整合多部门资源，推出主题式、集成化的信息公开与服务指南，实现从“碎片化告知”到“一站式指引”的转变。</w:t>
      </w:r>
    </w:p>
    <w:p w14:paraId="4A719956">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黑体" w:hAnsi="黑体" w:eastAsia="黑体" w:cs="Arial"/>
          <w:color w:val="000000"/>
          <w:kern w:val="0"/>
          <w:sz w:val="32"/>
          <w:szCs w:val="32"/>
        </w:rPr>
      </w:pPr>
      <w:r>
        <w:rPr>
          <w:rFonts w:hint="eastAsia" w:ascii="黑体" w:hAnsi="黑体" w:eastAsia="黑体" w:cs="Arial"/>
          <w:color w:val="000000"/>
          <w:kern w:val="0"/>
          <w:sz w:val="32"/>
          <w:szCs w:val="32"/>
        </w:rPr>
        <w:t>六、其他需要报告的事项</w:t>
      </w:r>
    </w:p>
    <w:p w14:paraId="12AF3324">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rPr>
        <w:t>依据《政府信息公开信息处理费管理办法》，202</w:t>
      </w:r>
      <w:r>
        <w:rPr>
          <w:rFonts w:hint="default" w:ascii="仿宋_GB2312" w:hAnsi="仿宋_GB2312" w:eastAsia="仿宋_GB2312" w:cs="仿宋_GB2312"/>
          <w:color w:val="000000"/>
          <w:kern w:val="0"/>
          <w:sz w:val="32"/>
          <w:szCs w:val="32"/>
          <w:lang w:val="en-US" w:eastAsia="zh-CN"/>
        </w:rPr>
        <w:t>5</w:t>
      </w:r>
      <w:r>
        <w:rPr>
          <w:rFonts w:hint="default" w:ascii="仿宋_GB2312" w:hAnsi="仿宋_GB2312" w:eastAsia="仿宋_GB2312" w:cs="仿宋_GB2312"/>
          <w:color w:val="000000"/>
          <w:kern w:val="0"/>
          <w:sz w:val="32"/>
          <w:szCs w:val="32"/>
        </w:rPr>
        <w:t>年张汪镇未收取信息处理费。</w:t>
      </w:r>
    </w:p>
    <w:p w14:paraId="760974E2">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rPr>
        <w:t>本行政机关落实上级年度政务公开工作要点情况：按照202</w:t>
      </w:r>
      <w:r>
        <w:rPr>
          <w:rFonts w:hint="default" w:ascii="仿宋_GB2312" w:hAnsi="仿宋_GB2312" w:eastAsia="仿宋_GB2312" w:cs="仿宋_GB2312"/>
          <w:color w:val="000000"/>
          <w:kern w:val="0"/>
          <w:sz w:val="32"/>
          <w:szCs w:val="32"/>
          <w:lang w:val="en-US" w:eastAsia="zh-CN"/>
        </w:rPr>
        <w:t>5</w:t>
      </w:r>
      <w:r>
        <w:rPr>
          <w:rFonts w:hint="default" w:ascii="仿宋_GB2312" w:hAnsi="仿宋_GB2312" w:eastAsia="仿宋_GB2312" w:cs="仿宋_GB2312"/>
          <w:color w:val="000000"/>
          <w:kern w:val="0"/>
          <w:sz w:val="32"/>
          <w:szCs w:val="32"/>
        </w:rPr>
        <w:t>年滕州市政务公开总要求，进一步规范了政务信息管理</w:t>
      </w:r>
      <w:r>
        <w:rPr>
          <w:rFonts w:hint="default" w:ascii="仿宋_GB2312" w:hAnsi="仿宋_GB2312" w:eastAsia="仿宋_GB2312" w:cs="仿宋_GB2312"/>
          <w:color w:val="000000"/>
          <w:kern w:val="0"/>
          <w:sz w:val="32"/>
          <w:szCs w:val="32"/>
          <w:lang w:eastAsia="zh-CN"/>
        </w:rPr>
        <w:t>、定期召开政务公开工作培训、</w:t>
      </w:r>
      <w:r>
        <w:rPr>
          <w:rFonts w:hint="default" w:ascii="仿宋_GB2312" w:hAnsi="仿宋_GB2312" w:eastAsia="仿宋_GB2312" w:cs="仿宋_GB2312"/>
          <w:color w:val="000000"/>
          <w:kern w:val="0"/>
          <w:sz w:val="32"/>
          <w:szCs w:val="32"/>
        </w:rPr>
        <w:t>做好法定公开内容日常维护等。</w:t>
      </w:r>
    </w:p>
    <w:p w14:paraId="3D932535">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rPr>
        <w:t>人大代表建议和政协提案办理情况方面：202</w:t>
      </w:r>
      <w:r>
        <w:rPr>
          <w:rFonts w:hint="default" w:ascii="仿宋_GB2312" w:hAnsi="仿宋_GB2312" w:eastAsia="仿宋_GB2312" w:cs="仿宋_GB2312"/>
          <w:color w:val="000000"/>
          <w:kern w:val="0"/>
          <w:sz w:val="32"/>
          <w:szCs w:val="32"/>
          <w:lang w:val="en-US" w:eastAsia="zh-CN"/>
        </w:rPr>
        <w:t>5</w:t>
      </w:r>
      <w:r>
        <w:rPr>
          <w:rFonts w:hint="default" w:ascii="仿宋_GB2312" w:hAnsi="仿宋_GB2312" w:eastAsia="仿宋_GB2312" w:cs="仿宋_GB2312"/>
          <w:color w:val="000000"/>
          <w:kern w:val="0"/>
          <w:sz w:val="32"/>
          <w:szCs w:val="32"/>
        </w:rPr>
        <w:t>年本单位共收到人大建议</w:t>
      </w:r>
      <w:r>
        <w:rPr>
          <w:rFonts w:hint="default" w:ascii="仿宋_GB2312" w:hAnsi="仿宋_GB2312" w:eastAsia="仿宋_GB2312" w:cs="仿宋_GB2312"/>
          <w:color w:val="000000"/>
          <w:kern w:val="0"/>
          <w:sz w:val="32"/>
          <w:szCs w:val="32"/>
          <w:lang w:val="en-US" w:eastAsia="zh-CN"/>
        </w:rPr>
        <w:t>4</w:t>
      </w:r>
      <w:r>
        <w:rPr>
          <w:rFonts w:hint="default" w:ascii="仿宋_GB2312" w:hAnsi="仿宋_GB2312" w:eastAsia="仿宋_GB2312" w:cs="仿宋_GB2312"/>
          <w:color w:val="000000"/>
          <w:kern w:val="0"/>
          <w:sz w:val="32"/>
          <w:szCs w:val="32"/>
        </w:rPr>
        <w:t>件，已全部办理完毕。</w:t>
      </w:r>
    </w:p>
    <w:p w14:paraId="39D430F9">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rPr>
        <w:t>在政务公开创新方面，</w:t>
      </w:r>
      <w:r>
        <w:rPr>
          <w:rFonts w:hint="default" w:ascii="仿宋_GB2312" w:hAnsi="仿宋_GB2312" w:eastAsia="仿宋_GB2312" w:cs="仿宋_GB2312"/>
          <w:color w:val="000000"/>
          <w:kern w:val="0"/>
          <w:sz w:val="32"/>
          <w:szCs w:val="32"/>
          <w:lang w:eastAsia="zh-CN"/>
        </w:rPr>
        <w:t>张汪镇人民政府</w:t>
      </w:r>
      <w:r>
        <w:rPr>
          <w:rFonts w:hint="default" w:ascii="仿宋_GB2312" w:hAnsi="仿宋_GB2312" w:eastAsia="仿宋_GB2312" w:cs="仿宋_GB2312"/>
          <w:color w:val="000000"/>
          <w:kern w:val="0"/>
          <w:sz w:val="32"/>
          <w:szCs w:val="32"/>
        </w:rPr>
        <w:t>着力推动模式升级与体验优化，取得以下进展：一是提质升级便民服务中心政务公开专区，优化功能布局与查阅设施，集成政策查询、自助办理、互动咨询</w:t>
      </w:r>
      <w:r>
        <w:rPr>
          <w:rFonts w:hint="default" w:ascii="仿宋_GB2312" w:hAnsi="仿宋_GB2312" w:eastAsia="仿宋_GB2312" w:cs="仿宋_GB2312"/>
          <w:color w:val="000000"/>
          <w:kern w:val="0"/>
          <w:sz w:val="32"/>
          <w:szCs w:val="32"/>
          <w:lang w:eastAsia="zh-CN"/>
        </w:rPr>
        <w:t>、依申请公开</w:t>
      </w:r>
      <w:r>
        <w:rPr>
          <w:rFonts w:hint="default" w:ascii="仿宋_GB2312" w:hAnsi="仿宋_GB2312" w:eastAsia="仿宋_GB2312" w:cs="仿宋_GB2312"/>
          <w:color w:val="000000"/>
          <w:kern w:val="0"/>
          <w:sz w:val="32"/>
          <w:szCs w:val="32"/>
        </w:rPr>
        <w:t>等服务，打造一站式、体验式的线下公开主阵地。二是组织开展“政务开放日”活动，邀请</w:t>
      </w:r>
      <w:r>
        <w:rPr>
          <w:rFonts w:hint="default" w:ascii="仿宋_GB2312" w:hAnsi="仿宋_GB2312" w:eastAsia="仿宋_GB2312" w:cs="仿宋_GB2312"/>
          <w:color w:val="000000"/>
          <w:kern w:val="0"/>
          <w:sz w:val="32"/>
          <w:szCs w:val="32"/>
          <w:lang w:eastAsia="zh-CN"/>
        </w:rPr>
        <w:t>了</w:t>
      </w:r>
      <w:r>
        <w:rPr>
          <w:rFonts w:hint="default" w:ascii="仿宋_GB2312" w:hAnsi="仿宋_GB2312" w:eastAsia="仿宋_GB2312" w:cs="仿宋_GB2312"/>
          <w:color w:val="000000"/>
          <w:kern w:val="0"/>
          <w:sz w:val="32"/>
          <w:szCs w:val="32"/>
        </w:rPr>
        <w:t>高校学生走进机关，通过参观走访、座谈交流、岗位体验等形式，增进青年群体对政府运作的直观了解，拓宽社会参与监督渠道。三是构建形成线上线下融合的公开网络，在巩固传统渠道基础上，积极运用新媒体平台和互动技术，延伸公开触角，提升信息传播的覆盖面和渗透力，切实增强了政务公开的亲和力与体验感。</w:t>
      </w:r>
    </w:p>
    <w:p w14:paraId="54CA4810">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5.本行政机关政府信息公开工作年度报告数据统计没有需要说明的事项。</w:t>
      </w:r>
    </w:p>
    <w:p w14:paraId="2C558EAD">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6.无需要报告的其他事项。</w:t>
      </w:r>
    </w:p>
    <w:p w14:paraId="09A76B60">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7.无其他有关文件专门要求通过政府信息公开工作年度报告予以报告的事项。</w:t>
      </w:r>
    </w:p>
    <w:p w14:paraId="519BA405">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本报告的电子版可在“中国滕州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（www.tengzhou.gov.cn）</w:t>
      </w:r>
      <w:r>
        <w:rPr>
          <w:rFonts w:hint="default" w:ascii="仿宋_GB2312" w:hAnsi="仿宋_GB2312" w:eastAsia="仿宋_GB2312" w:cs="仿宋_GB2312"/>
          <w:color w:val="000000"/>
          <w:kern w:val="0"/>
          <w:sz w:val="32"/>
          <w:szCs w:val="32"/>
        </w:rPr>
        <w:t>网站查询和下载。如对本报告有任何疑问，请与张汪镇人民政府</w:t>
      </w:r>
      <w:r>
        <w:rPr>
          <w:rFonts w:hint="eastAsia" w:ascii="仿宋_GB2312" w:hAnsi="仿宋_GB2312" w:eastAsia="仿宋_GB2312" w:cs="仿宋_GB2312"/>
          <w:color w:val="000000"/>
          <w:kern w:val="0"/>
          <w:sz w:val="32"/>
          <w:szCs w:val="32"/>
          <w:lang w:val="en-US" w:eastAsia="zh-CN"/>
        </w:rPr>
        <w:t>党政</w:t>
      </w:r>
      <w:r>
        <w:rPr>
          <w:rFonts w:hint="default" w:ascii="仿宋_GB2312" w:hAnsi="仿宋_GB2312" w:eastAsia="仿宋_GB2312" w:cs="仿宋_GB2312"/>
          <w:color w:val="000000"/>
          <w:kern w:val="0"/>
          <w:sz w:val="32"/>
          <w:szCs w:val="32"/>
        </w:rPr>
        <w:t>办公室联系。（地址：山东省滕州市张汪镇人民政府，联系电话：</w:t>
      </w:r>
      <w:r>
        <w:rPr>
          <w:rFonts w:hint="eastAsia" w:ascii="仿宋_GB2312" w:hAnsi="仿宋_GB2312" w:eastAsia="仿宋_GB2312" w:cs="仿宋_GB2312"/>
          <w:color w:val="000000"/>
          <w:kern w:val="0"/>
          <w:sz w:val="32"/>
          <w:szCs w:val="32"/>
          <w:lang w:eastAsia="zh-CN"/>
        </w:rPr>
        <w:t>0632-2804009</w:t>
      </w:r>
      <w:r>
        <w:rPr>
          <w:rFonts w:hint="eastAsia" w:ascii="仿宋_GB2312" w:hAnsi="仿宋_GB2312" w:eastAsia="仿宋_GB2312" w:cs="仿宋_GB2312"/>
          <w:color w:val="000000"/>
          <w:kern w:val="0"/>
          <w:sz w:val="32"/>
          <w:szCs w:val="32"/>
        </w:rPr>
        <w:t>，电子信箱：tzzw001@163.com）</w:t>
      </w:r>
    </w:p>
    <w:p w14:paraId="5F617E33">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A32A5D-0C56-49CD-80BB-98AB84111561}"/>
  </w:font>
  <w:font w:name="黑体">
    <w:panose1 w:val="02010609060101010101"/>
    <w:charset w:val="86"/>
    <w:family w:val="auto"/>
    <w:pitch w:val="default"/>
    <w:sig w:usb0="800002BF" w:usb1="38CF7CFA" w:usb2="00000016" w:usb3="00000000" w:csb0="00040001" w:csb1="00000000"/>
    <w:embedRegular r:id="rId2" w:fontKey="{DE08E2F3-89DE-4D8D-B378-E7CAF0C9FF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AD7ED507-35D5-4256-8ECA-9D41E6C7B5A3}"/>
  </w:font>
  <w:font w:name="仿宋">
    <w:panose1 w:val="02010609060101010101"/>
    <w:charset w:val="86"/>
    <w:family w:val="modern"/>
    <w:pitch w:val="default"/>
    <w:sig w:usb0="800002BF" w:usb1="38CF7CFA" w:usb2="00000016" w:usb3="00000000" w:csb0="00040001" w:csb1="00000000"/>
    <w:embedRegular r:id="rId4" w:fontKey="{333F783E-CD6E-467C-827B-DCC12E060E16}"/>
  </w:font>
  <w:font w:name="仿宋_GB2312">
    <w:altName w:val="仿宋"/>
    <w:panose1 w:val="02010609030101010101"/>
    <w:charset w:val="86"/>
    <w:family w:val="modern"/>
    <w:pitch w:val="default"/>
    <w:sig w:usb0="00000000" w:usb1="00000000" w:usb2="00000000" w:usb3="00000000" w:csb0="00040000" w:csb1="00000000"/>
    <w:embedRegular r:id="rId5" w:fontKey="{CA0D37A0-FF34-42F6-9E54-344295594ED4}"/>
  </w:font>
  <w:font w:name="方正楷体_GB2312">
    <w:panose1 w:val="02000000000000000000"/>
    <w:charset w:val="86"/>
    <w:family w:val="auto"/>
    <w:pitch w:val="default"/>
    <w:sig w:usb0="A00002BF" w:usb1="184F6CFA" w:usb2="00000012" w:usb3="00000000" w:csb0="00040001" w:csb1="00000000"/>
    <w:embedRegular r:id="rId6" w:fontKey="{E2F5F2A7-FA7A-4D97-88BD-71DA22A7CE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B9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1931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91931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32CD5"/>
    <w:rsid w:val="02E66B31"/>
    <w:rsid w:val="04194CE4"/>
    <w:rsid w:val="04552DEF"/>
    <w:rsid w:val="07132CD5"/>
    <w:rsid w:val="0AF674AA"/>
    <w:rsid w:val="0C8317C7"/>
    <w:rsid w:val="0DE93979"/>
    <w:rsid w:val="129465AA"/>
    <w:rsid w:val="16287735"/>
    <w:rsid w:val="166304C4"/>
    <w:rsid w:val="19C63225"/>
    <w:rsid w:val="1A7F18ED"/>
    <w:rsid w:val="1C7A6BC9"/>
    <w:rsid w:val="1F316F2E"/>
    <w:rsid w:val="1FF951AC"/>
    <w:rsid w:val="230C5CE8"/>
    <w:rsid w:val="233A4603"/>
    <w:rsid w:val="2369138D"/>
    <w:rsid w:val="29171B75"/>
    <w:rsid w:val="2A7E3970"/>
    <w:rsid w:val="2F063F34"/>
    <w:rsid w:val="301A5EE8"/>
    <w:rsid w:val="30D81900"/>
    <w:rsid w:val="310B6374"/>
    <w:rsid w:val="329B6848"/>
    <w:rsid w:val="338F274A"/>
    <w:rsid w:val="33F94067"/>
    <w:rsid w:val="3617517D"/>
    <w:rsid w:val="36AA5AEC"/>
    <w:rsid w:val="382F62A9"/>
    <w:rsid w:val="39331DC9"/>
    <w:rsid w:val="3A0B4AF4"/>
    <w:rsid w:val="3B6C3370"/>
    <w:rsid w:val="3DE74F30"/>
    <w:rsid w:val="3E330175"/>
    <w:rsid w:val="3E9055C8"/>
    <w:rsid w:val="3FC03C8B"/>
    <w:rsid w:val="40AC19C0"/>
    <w:rsid w:val="4185518C"/>
    <w:rsid w:val="428B67D2"/>
    <w:rsid w:val="449851D6"/>
    <w:rsid w:val="454D5FC1"/>
    <w:rsid w:val="46CD560B"/>
    <w:rsid w:val="478B2DD0"/>
    <w:rsid w:val="49940662"/>
    <w:rsid w:val="4A565917"/>
    <w:rsid w:val="4CAD5597"/>
    <w:rsid w:val="5033455E"/>
    <w:rsid w:val="511354FE"/>
    <w:rsid w:val="549712D2"/>
    <w:rsid w:val="57715B3F"/>
    <w:rsid w:val="591250FF"/>
    <w:rsid w:val="60801293"/>
    <w:rsid w:val="60A527D8"/>
    <w:rsid w:val="60DF5901"/>
    <w:rsid w:val="692844CB"/>
    <w:rsid w:val="69C9640F"/>
    <w:rsid w:val="6B63034A"/>
    <w:rsid w:val="6F959834"/>
    <w:rsid w:val="71495299"/>
    <w:rsid w:val="72F327AD"/>
    <w:rsid w:val="735F4F8D"/>
    <w:rsid w:val="75CE1B49"/>
    <w:rsid w:val="77A85155"/>
    <w:rsid w:val="77D638F3"/>
    <w:rsid w:val="7D8D09F8"/>
    <w:rsid w:val="7DFD2370"/>
    <w:rsid w:val="7FC05006"/>
    <w:rsid w:val="7FF76C79"/>
    <w:rsid w:val="EDF7549E"/>
    <w:rsid w:val="F9EEF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3171</Words>
  <Characters>3304</Characters>
  <Lines>0</Lines>
  <Paragraphs>0</Paragraphs>
  <TotalTime>22</TotalTime>
  <ScaleCrop>false</ScaleCrop>
  <LinksUpToDate>false</LinksUpToDate>
  <CharactersWithSpaces>3305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2025-12-26T18:42:00Z</dcterms:created>
  <dc:creator>小姜小姜  吃嘛嘛香</dc:creator>
  <cp:lastModifiedBy>小姜小姜  吃嘛嘛香</cp:lastModifiedBy>
  <cp:lastPrinted>2026-01-06T00:14:00Z</cp:lastPrinted>
  <dcterms:modified xsi:type="dcterms:W3CDTF">2026-01-08T02:40:17Z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CD3F244CD1FF4F7BBC3317B0C6DC68D4_13</vt:lpwstr>
  </property>
  <property fmtid="{D5CDD505-2E9C-101B-9397-08002B2CF9AE}" pid="4" name="KSOTemplateDocerSaveRecord">
    <vt:lpwstr>eyJoZGlkIjoiYWUyYmQzZjFhYmYyY2FhOThiMmQ5YmNkOGE3YzRlODYiLCJ1c2VySWQiOiIxMDIwNDI1MDY4In0=</vt:lpwstr>
  </property>
</Properties>
</file>