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8954">
      <w:pPr>
        <w:spacing w:before="86" w:line="218" w:lineRule="auto"/>
        <w:ind w:left="241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滕州市羊庄镇人民政府</w:t>
      </w:r>
    </w:p>
    <w:p w14:paraId="60728CF6">
      <w:pPr>
        <w:spacing w:before="44" w:line="589" w:lineRule="exact"/>
        <w:ind w:left="126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2024</w:t>
      </w:r>
      <w:r>
        <w:rPr>
          <w:rFonts w:ascii="宋体" w:hAnsi="宋体" w:eastAsia="宋体" w:cs="宋体"/>
          <w:spacing w:val="-95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年政府信息公开工作年度报告</w:t>
      </w:r>
    </w:p>
    <w:p w14:paraId="16A3D023">
      <w:pPr>
        <w:spacing w:line="271" w:lineRule="auto"/>
        <w:rPr>
          <w:rFonts w:ascii="Arial"/>
          <w:sz w:val="21"/>
        </w:rPr>
      </w:pPr>
    </w:p>
    <w:p w14:paraId="730D03EF">
      <w:pPr>
        <w:spacing w:line="272" w:lineRule="auto"/>
        <w:rPr>
          <w:rFonts w:ascii="Arial"/>
          <w:sz w:val="21"/>
        </w:rPr>
      </w:pPr>
    </w:p>
    <w:p w14:paraId="17E083C7">
      <w:pPr>
        <w:pStyle w:val="2"/>
        <w:spacing w:before="100" w:line="331" w:lineRule="auto"/>
        <w:ind w:left="35" w:firstLine="642"/>
        <w:jc w:val="both"/>
      </w:pPr>
      <w:r>
        <w:rPr>
          <w:spacing w:val="8"/>
        </w:rPr>
        <w:t>根据《中华人民共和国政府信息公开条例》和省政府办公厅、枣庄市政府办公室、滕州市政府办公室通知以及有关</w:t>
      </w:r>
      <w:r>
        <w:rPr>
          <w:spacing w:val="12"/>
        </w:rPr>
        <w:t>文件要求，结合滕州市羊庄镇人民政府</w:t>
      </w:r>
      <w:r>
        <w:rPr>
          <w:spacing w:val="-54"/>
        </w:rPr>
        <w:t xml:space="preserve"> </w:t>
      </w:r>
      <w:r>
        <w:rPr>
          <w:spacing w:val="12"/>
        </w:rPr>
        <w:t>202</w:t>
      </w:r>
      <w:r>
        <w:rPr>
          <w:spacing w:val="11"/>
        </w:rPr>
        <w:t>4</w:t>
      </w:r>
      <w:r>
        <w:rPr>
          <w:spacing w:val="-42"/>
        </w:rPr>
        <w:t xml:space="preserve"> </w:t>
      </w:r>
      <w:r>
        <w:rPr>
          <w:spacing w:val="11"/>
        </w:rPr>
        <w:t>年度信息公开</w:t>
      </w:r>
      <w:r>
        <w:rPr>
          <w:spacing w:val="8"/>
        </w:rPr>
        <w:t>工作实际，编制了本报告。报告主要内容包括：主动公开政</w:t>
      </w:r>
      <w:r>
        <w:t>府信息情况、依申请公开政府信息情况、政府信息管理情况、</w:t>
      </w:r>
      <w:r>
        <w:rPr>
          <w:spacing w:val="8"/>
        </w:rPr>
        <w:t>公开平台建设情况、监督保障情况、政府信息公开工作存在的主要问题及改进情况等。现向社会公开滕州市羊庄镇人民</w:t>
      </w:r>
      <w:r>
        <w:rPr>
          <w:spacing w:val="12"/>
        </w:rPr>
        <w:t>政府</w:t>
      </w:r>
      <w:r>
        <w:rPr>
          <w:spacing w:val="-54"/>
        </w:rPr>
        <w:t xml:space="preserve"> </w:t>
      </w:r>
      <w:r>
        <w:rPr>
          <w:spacing w:val="12"/>
        </w:rPr>
        <w:t>2024</w:t>
      </w:r>
      <w:r>
        <w:rPr>
          <w:spacing w:val="-40"/>
        </w:rPr>
        <w:t xml:space="preserve"> </w:t>
      </w:r>
      <w:r>
        <w:rPr>
          <w:spacing w:val="12"/>
        </w:rPr>
        <w:t>年政府信息公开工作年度报告。</w:t>
      </w:r>
      <w:r>
        <w:rPr>
          <w:spacing w:val="11"/>
        </w:rPr>
        <w:t>本报告所列数据</w:t>
      </w:r>
      <w:r>
        <w:rPr>
          <w:spacing w:val="-8"/>
        </w:rPr>
        <w:t>的统计时限自</w:t>
      </w:r>
      <w:r>
        <w:rPr>
          <w:spacing w:val="-43"/>
        </w:rPr>
        <w:t xml:space="preserve"> </w:t>
      </w:r>
      <w:r>
        <w:rPr>
          <w:spacing w:val="-8"/>
        </w:rPr>
        <w:t>2024</w:t>
      </w:r>
      <w:r>
        <w:rPr>
          <w:spacing w:val="-47"/>
        </w:rPr>
        <w:t xml:space="preserve"> </w:t>
      </w:r>
      <w:r>
        <w:rPr>
          <w:spacing w:val="-8"/>
        </w:rPr>
        <w:t>年</w:t>
      </w:r>
      <w:r>
        <w:rPr>
          <w:spacing w:val="-38"/>
        </w:rPr>
        <w:t xml:space="preserve"> </w:t>
      </w:r>
      <w:r>
        <w:rPr>
          <w:spacing w:val="-8"/>
        </w:rPr>
        <w:t>1</w:t>
      </w:r>
      <w:r>
        <w:rPr>
          <w:spacing w:val="-39"/>
        </w:rPr>
        <w:t xml:space="preserve"> </w:t>
      </w:r>
      <w:r>
        <w:rPr>
          <w:spacing w:val="-8"/>
        </w:rPr>
        <w:t>月</w:t>
      </w:r>
      <w:r>
        <w:rPr>
          <w:spacing w:val="-38"/>
        </w:rPr>
        <w:t xml:space="preserve"> </w:t>
      </w:r>
      <w:r>
        <w:rPr>
          <w:spacing w:val="-8"/>
        </w:rPr>
        <w:t>1 日起至</w:t>
      </w:r>
      <w:r>
        <w:rPr>
          <w:spacing w:val="-61"/>
        </w:rPr>
        <w:t xml:space="preserve"> </w:t>
      </w:r>
      <w:r>
        <w:rPr>
          <w:spacing w:val="-8"/>
        </w:rPr>
        <w:t>2024</w:t>
      </w:r>
      <w:r>
        <w:rPr>
          <w:spacing w:val="-47"/>
        </w:rPr>
        <w:t xml:space="preserve"> </w:t>
      </w:r>
      <w:r>
        <w:rPr>
          <w:spacing w:val="-8"/>
        </w:rPr>
        <w:t>年</w:t>
      </w:r>
      <w:r>
        <w:rPr>
          <w:spacing w:val="-38"/>
        </w:rPr>
        <w:t xml:space="preserve"> </w:t>
      </w:r>
      <w:r>
        <w:rPr>
          <w:spacing w:val="-8"/>
        </w:rPr>
        <w:t>12</w:t>
      </w:r>
      <w:r>
        <w:rPr>
          <w:spacing w:val="-41"/>
        </w:rPr>
        <w:t xml:space="preserve"> </w:t>
      </w:r>
      <w:r>
        <w:rPr>
          <w:spacing w:val="-8"/>
        </w:rPr>
        <w:t>月</w:t>
      </w:r>
      <w:r>
        <w:rPr>
          <w:spacing w:val="-56"/>
        </w:rPr>
        <w:t xml:space="preserve"> </w:t>
      </w:r>
      <w:r>
        <w:rPr>
          <w:spacing w:val="-8"/>
        </w:rPr>
        <w:t>31 日止。</w:t>
      </w:r>
    </w:p>
    <w:p w14:paraId="7FC3867B">
      <w:pPr>
        <w:spacing w:line="3767" w:lineRule="exact"/>
        <w:ind w:firstLine="14"/>
      </w:pPr>
      <w:r>
        <w:rPr>
          <w:position w:val="-75"/>
        </w:rPr>
        <w:drawing>
          <wp:inline distT="0" distB="0" distL="0" distR="0">
            <wp:extent cx="5266690" cy="23920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3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4F911">
      <w:pPr>
        <w:spacing w:before="321" w:line="228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一、总体情况</w:t>
      </w:r>
    </w:p>
    <w:p w14:paraId="55583BF0">
      <w:pPr>
        <w:pStyle w:val="2"/>
        <w:spacing w:before="177" w:line="333" w:lineRule="auto"/>
        <w:ind w:left="44" w:right="102" w:firstLine="625"/>
      </w:pPr>
      <w:r>
        <w:rPr>
          <w:spacing w:val="4"/>
        </w:rPr>
        <w:t>2024</w:t>
      </w:r>
      <w:r>
        <w:rPr>
          <w:spacing w:val="-47"/>
        </w:rPr>
        <w:t xml:space="preserve"> </w:t>
      </w:r>
      <w:r>
        <w:rPr>
          <w:spacing w:val="4"/>
        </w:rPr>
        <w:t>年以来，羊庄镇认真践行习近平新时代中国</w:t>
      </w:r>
      <w:r>
        <w:rPr>
          <w:spacing w:val="3"/>
        </w:rPr>
        <w:t>特色社</w:t>
      </w:r>
      <w:r>
        <w:rPr>
          <w:spacing w:val="6"/>
        </w:rPr>
        <w:t>会主义思想，深入学习贯彻党的二十大和二十</w:t>
      </w:r>
      <w:r>
        <w:rPr>
          <w:spacing w:val="5"/>
        </w:rPr>
        <w:t>届二</w:t>
      </w:r>
      <w:bookmarkStart w:id="0" w:name="_GoBack"/>
      <w:bookmarkEnd w:id="0"/>
      <w:r>
        <w:rPr>
          <w:spacing w:val="5"/>
        </w:rPr>
        <w:t>中、</w:t>
      </w:r>
      <w:r>
        <w:rPr>
          <w:spacing w:val="8"/>
        </w:rPr>
        <w:t>三中全会精神，按照省政府、市政府相关文件要求及市委、市政府统一部署，紧紧围绕镇党委、政府中心工作，全面提</w:t>
      </w:r>
    </w:p>
    <w:p w14:paraId="547A0FE7">
      <w:pPr>
        <w:spacing w:line="333" w:lineRule="auto"/>
        <w:sectPr>
          <w:pgSz w:w="11906" w:h="16839"/>
          <w:pgMar w:top="1427" w:right="1696" w:bottom="0" w:left="1785" w:header="0" w:footer="0" w:gutter="0"/>
          <w:cols w:space="720" w:num="1"/>
        </w:sectPr>
      </w:pPr>
    </w:p>
    <w:p w14:paraId="6BF579CA">
      <w:pPr>
        <w:pStyle w:val="2"/>
        <w:spacing w:before="184" w:line="285" w:lineRule="auto"/>
        <w:ind w:left="43" w:right="169" w:hanging="3"/>
      </w:pPr>
      <w:r>
        <w:rPr>
          <w:spacing w:val="8"/>
        </w:rPr>
        <w:t>升政务公开质量和实效，以保障群众的知情权、参与权和监</w:t>
      </w:r>
      <w:r>
        <w:rPr>
          <w:spacing w:val="-4"/>
        </w:rPr>
        <w:t>督权。</w:t>
      </w:r>
    </w:p>
    <w:p w14:paraId="6D3D21DF">
      <w:pPr>
        <w:spacing w:line="5575" w:lineRule="exact"/>
        <w:ind w:firstLine="14"/>
      </w:pPr>
      <w:r>
        <w:rPr>
          <w:position w:val="-111"/>
        </w:rPr>
        <w:drawing>
          <wp:inline distT="0" distB="0" distL="0" distR="0">
            <wp:extent cx="5271135" cy="35401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354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9303">
      <w:pPr>
        <w:spacing w:before="202" w:line="232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（一）主动公开政府信息情况</w:t>
      </w:r>
    </w:p>
    <w:p w14:paraId="3D48E1E6">
      <w:pPr>
        <w:pStyle w:val="2"/>
        <w:spacing w:before="167" w:line="334" w:lineRule="auto"/>
        <w:ind w:left="31" w:firstLine="655"/>
        <w:jc w:val="both"/>
      </w:pPr>
      <w:r>
        <w:rPr>
          <w:spacing w:val="13"/>
        </w:rPr>
        <w:t>羊庄镇政府信息公开工作严格按照“应公开、尽公开</w:t>
      </w:r>
      <w:r>
        <w:rPr>
          <w:spacing w:val="-109"/>
        </w:rPr>
        <w:t xml:space="preserve"> </w:t>
      </w:r>
      <w:r>
        <w:rPr>
          <w:spacing w:val="13"/>
        </w:rPr>
        <w:t>”</w:t>
      </w:r>
      <w:r>
        <w:rPr>
          <w:spacing w:val="21"/>
        </w:rPr>
        <w:t>要求，及时准确地公开政府信息，累计更新发布政务信息</w:t>
      </w:r>
      <w:r>
        <w:rPr>
          <w:spacing w:val="5"/>
        </w:rPr>
        <w:t xml:space="preserve"> </w:t>
      </w:r>
      <w:r>
        <w:rPr>
          <w:spacing w:val="4"/>
        </w:rPr>
        <w:t>3308</w:t>
      </w:r>
      <w:r>
        <w:rPr>
          <w:spacing w:val="-40"/>
        </w:rPr>
        <w:t xml:space="preserve"> </w:t>
      </w:r>
      <w:r>
        <w:rPr>
          <w:spacing w:val="4"/>
        </w:rPr>
        <w:t>篇，其中通过滕州市人民政府官网羊庄镇人民政府栏目</w:t>
      </w:r>
      <w:r>
        <w:rPr>
          <w:spacing w:val="9"/>
        </w:rPr>
        <w:t>发布信息</w:t>
      </w:r>
      <w:r>
        <w:rPr>
          <w:spacing w:val="-50"/>
        </w:rPr>
        <w:t xml:space="preserve"> </w:t>
      </w:r>
      <w:r>
        <w:rPr>
          <w:spacing w:val="9"/>
        </w:rPr>
        <w:t>358</w:t>
      </w:r>
      <w:r>
        <w:rPr>
          <w:spacing w:val="-38"/>
        </w:rPr>
        <w:t xml:space="preserve"> </w:t>
      </w:r>
      <w:r>
        <w:rPr>
          <w:spacing w:val="9"/>
        </w:rPr>
        <w:t>篇，通过微信公众平台发布信息</w:t>
      </w:r>
      <w:r>
        <w:rPr>
          <w:spacing w:val="-53"/>
        </w:rPr>
        <w:t xml:space="preserve"> </w:t>
      </w:r>
      <w:r>
        <w:rPr>
          <w:spacing w:val="9"/>
        </w:rPr>
        <w:t>273</w:t>
      </w:r>
      <w:r>
        <w:rPr>
          <w:spacing w:val="8"/>
        </w:rPr>
        <w:t>6</w:t>
      </w:r>
      <w:r>
        <w:rPr>
          <w:spacing w:val="-37"/>
        </w:rPr>
        <w:t xml:space="preserve"> </w:t>
      </w:r>
      <w:r>
        <w:rPr>
          <w:spacing w:val="8"/>
        </w:rPr>
        <w:t>篇，通</w:t>
      </w:r>
      <w:r>
        <w:rPr>
          <w:spacing w:val="6"/>
        </w:rPr>
        <w:t>过新浪微博发布信息</w:t>
      </w:r>
      <w:r>
        <w:rPr>
          <w:spacing w:val="-41"/>
        </w:rPr>
        <w:t xml:space="preserve"> </w:t>
      </w:r>
      <w:r>
        <w:rPr>
          <w:spacing w:val="6"/>
        </w:rPr>
        <w:t>192</w:t>
      </w:r>
      <w:r>
        <w:rPr>
          <w:spacing w:val="-44"/>
        </w:rPr>
        <w:t xml:space="preserve"> </w:t>
      </w:r>
      <w:r>
        <w:rPr>
          <w:spacing w:val="6"/>
        </w:rPr>
        <w:t>篇，通过政务公开</w:t>
      </w:r>
      <w:r>
        <w:rPr>
          <w:spacing w:val="5"/>
        </w:rPr>
        <w:t>页面主动公开政</w:t>
      </w:r>
      <w:r>
        <w:rPr>
          <w:spacing w:val="9"/>
        </w:rPr>
        <w:t>府信息数据</w:t>
      </w:r>
      <w:r>
        <w:rPr>
          <w:spacing w:val="-54"/>
        </w:rPr>
        <w:t xml:space="preserve"> </w:t>
      </w:r>
      <w:r>
        <w:rPr>
          <w:spacing w:val="9"/>
        </w:rPr>
        <w:t>22</w:t>
      </w:r>
      <w:r>
        <w:rPr>
          <w:spacing w:val="-42"/>
        </w:rPr>
        <w:t xml:space="preserve"> </w:t>
      </w:r>
      <w:r>
        <w:rPr>
          <w:spacing w:val="9"/>
        </w:rPr>
        <w:t>条，其中，通知公告</w:t>
      </w:r>
      <w:r>
        <w:rPr>
          <w:spacing w:val="-50"/>
        </w:rPr>
        <w:t xml:space="preserve"> </w:t>
      </w:r>
      <w:r>
        <w:rPr>
          <w:spacing w:val="9"/>
        </w:rPr>
        <w:t>7</w:t>
      </w:r>
      <w:r>
        <w:rPr>
          <w:spacing w:val="-44"/>
        </w:rPr>
        <w:t xml:space="preserve"> </w:t>
      </w:r>
      <w:r>
        <w:rPr>
          <w:spacing w:val="9"/>
        </w:rPr>
        <w:t>条，规</w:t>
      </w:r>
      <w:r>
        <w:rPr>
          <w:spacing w:val="8"/>
        </w:rPr>
        <w:t>划计划</w:t>
      </w:r>
      <w:r>
        <w:rPr>
          <w:spacing w:val="-49"/>
        </w:rPr>
        <w:t xml:space="preserve"> </w:t>
      </w:r>
      <w:r>
        <w:rPr>
          <w:spacing w:val="8"/>
        </w:rPr>
        <w:t>3</w:t>
      </w:r>
      <w:r>
        <w:rPr>
          <w:spacing w:val="-40"/>
        </w:rPr>
        <w:t xml:space="preserve"> </w:t>
      </w:r>
      <w:r>
        <w:rPr>
          <w:spacing w:val="8"/>
        </w:rPr>
        <w:t>篇，</w:t>
      </w:r>
      <w:r>
        <w:rPr>
          <w:spacing w:val="-1"/>
        </w:rPr>
        <w:t>组织管理</w:t>
      </w:r>
      <w:r>
        <w:rPr>
          <w:spacing w:val="-30"/>
        </w:rPr>
        <w:t xml:space="preserve"> </w:t>
      </w:r>
      <w:r>
        <w:rPr>
          <w:spacing w:val="-1"/>
        </w:rPr>
        <w:t>10</w:t>
      </w:r>
      <w:r>
        <w:rPr>
          <w:spacing w:val="-47"/>
        </w:rPr>
        <w:t xml:space="preserve"> </w:t>
      </w:r>
      <w:r>
        <w:rPr>
          <w:spacing w:val="-1"/>
        </w:rPr>
        <w:t>篇，公开目录</w:t>
      </w:r>
      <w:r>
        <w:rPr>
          <w:spacing w:val="-58"/>
        </w:rPr>
        <w:t xml:space="preserve"> </w:t>
      </w:r>
      <w:r>
        <w:rPr>
          <w:spacing w:val="-1"/>
        </w:rPr>
        <w:t>2</w:t>
      </w:r>
      <w:r>
        <w:rPr>
          <w:spacing w:val="-44"/>
        </w:rPr>
        <w:t xml:space="preserve"> </w:t>
      </w:r>
      <w:r>
        <w:rPr>
          <w:spacing w:val="-1"/>
        </w:rPr>
        <w:t>篇。</w:t>
      </w:r>
    </w:p>
    <w:p w14:paraId="2EB8C3BD">
      <w:pPr>
        <w:spacing w:line="334" w:lineRule="auto"/>
        <w:sectPr>
          <w:pgSz w:w="11906" w:h="16839"/>
          <w:pgMar w:top="1431" w:right="1632" w:bottom="0" w:left="1785" w:header="0" w:footer="0" w:gutter="0"/>
          <w:cols w:space="720" w:num="1"/>
        </w:sectPr>
      </w:pPr>
    </w:p>
    <w:p w14:paraId="20D45464">
      <w:pPr>
        <w:spacing w:before="18" w:line="8707" w:lineRule="exact"/>
        <w:ind w:firstLine="342"/>
      </w:pPr>
      <w:r>
        <w:rPr>
          <w:position w:val="-174"/>
        </w:rPr>
        <w:drawing>
          <wp:inline distT="0" distB="0" distL="0" distR="0">
            <wp:extent cx="4844415" cy="552894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4795" cy="552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BE751">
      <w:pPr>
        <w:spacing w:before="195" w:line="232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（二）政府信息依申请公开情况</w:t>
      </w:r>
    </w:p>
    <w:p w14:paraId="5CC5670C">
      <w:pPr>
        <w:pStyle w:val="2"/>
        <w:spacing w:before="173" w:line="333" w:lineRule="auto"/>
        <w:ind w:left="34" w:firstLine="635"/>
      </w:pPr>
      <w:r>
        <w:rPr>
          <w:spacing w:val="9"/>
        </w:rPr>
        <w:t>2024</w:t>
      </w:r>
      <w:r>
        <w:rPr>
          <w:spacing w:val="-48"/>
        </w:rPr>
        <w:t xml:space="preserve"> </w:t>
      </w:r>
      <w:r>
        <w:rPr>
          <w:spacing w:val="9"/>
        </w:rPr>
        <w:t>年以来，羊庄镇不断完善政府信息公开申请</w:t>
      </w:r>
      <w:r>
        <w:rPr>
          <w:spacing w:val="8"/>
        </w:rPr>
        <w:t>线上、线下接收渠道，健全接收、登记、办理、答复等流程，保证</w:t>
      </w:r>
      <w:r>
        <w:rPr>
          <w:spacing w:val="4"/>
        </w:rPr>
        <w:t>依申请公开流程科学、程序合法、答复规范，依法保障公民、法人和其他组织获取政府信息的权利。2024</w:t>
      </w:r>
      <w:r>
        <w:rPr>
          <w:spacing w:val="-45"/>
        </w:rPr>
        <w:t xml:space="preserve"> </w:t>
      </w:r>
      <w:r>
        <w:rPr>
          <w:spacing w:val="4"/>
        </w:rPr>
        <w:t>年，滕州市羊庄</w:t>
      </w:r>
      <w:r>
        <w:rPr>
          <w:spacing w:val="12"/>
        </w:rPr>
        <w:t>镇人民政府受理2</w:t>
      </w:r>
      <w:r>
        <w:rPr>
          <w:spacing w:val="-36"/>
        </w:rPr>
        <w:t xml:space="preserve"> </w:t>
      </w:r>
      <w:r>
        <w:rPr>
          <w:spacing w:val="12"/>
        </w:rPr>
        <w:t>件政府信息公开申请，上年结转0</w:t>
      </w:r>
      <w:r>
        <w:rPr>
          <w:spacing w:val="-54"/>
        </w:rPr>
        <w:t xml:space="preserve"> </w:t>
      </w:r>
      <w:r>
        <w:rPr>
          <w:spacing w:val="12"/>
        </w:rPr>
        <w:t>件，合</w:t>
      </w:r>
      <w:r>
        <w:rPr>
          <w:spacing w:val="2"/>
        </w:rPr>
        <w:t>计</w:t>
      </w:r>
      <w:r>
        <w:rPr>
          <w:spacing w:val="-47"/>
        </w:rPr>
        <w:t xml:space="preserve"> </w:t>
      </w:r>
      <w:r>
        <w:rPr>
          <w:spacing w:val="2"/>
        </w:rPr>
        <w:t>2</w:t>
      </w:r>
      <w:r>
        <w:rPr>
          <w:spacing w:val="-53"/>
        </w:rPr>
        <w:t xml:space="preserve"> </w:t>
      </w:r>
      <w:r>
        <w:rPr>
          <w:spacing w:val="2"/>
        </w:rPr>
        <w:t>件，均为自然人申请，都严格按照相关程序办理并回复。</w:t>
      </w:r>
      <w:r>
        <w:rPr>
          <w:spacing w:val="13"/>
        </w:rPr>
        <w:t>与往年相比，</w:t>
      </w:r>
      <w:r>
        <w:rPr>
          <w:spacing w:val="-71"/>
        </w:rPr>
        <w:t xml:space="preserve"> </w:t>
      </w:r>
      <w:r>
        <w:rPr>
          <w:spacing w:val="13"/>
        </w:rPr>
        <w:t>申请数量有所增加。其中，1</w:t>
      </w:r>
      <w:r>
        <w:rPr>
          <w:spacing w:val="-43"/>
        </w:rPr>
        <w:t xml:space="preserve"> </w:t>
      </w:r>
      <w:r>
        <w:rPr>
          <w:spacing w:val="13"/>
        </w:rPr>
        <w:t>件予以公开，1</w:t>
      </w:r>
      <w:r>
        <w:rPr>
          <w:spacing w:val="6"/>
        </w:rPr>
        <w:t>件为非本机关信息。无因政府信息公开工作被申请行政复议、</w:t>
      </w:r>
    </w:p>
    <w:p w14:paraId="5B96718A">
      <w:pPr>
        <w:spacing w:line="333" w:lineRule="auto"/>
        <w:sectPr>
          <w:pgSz w:w="11906" w:h="16839"/>
          <w:pgMar w:top="1431" w:right="1536" w:bottom="0" w:left="1785" w:header="0" w:footer="0" w:gutter="0"/>
          <w:cols w:space="720" w:num="1"/>
        </w:sectPr>
      </w:pPr>
    </w:p>
    <w:p w14:paraId="67867331">
      <w:pPr>
        <w:pStyle w:val="2"/>
        <w:spacing w:before="185" w:line="226" w:lineRule="auto"/>
        <w:ind w:left="37"/>
      </w:pPr>
      <w:r>
        <w:rPr>
          <w:spacing w:val="6"/>
        </w:rPr>
        <w:t>提起行政诉讼情况。</w:t>
      </w:r>
    </w:p>
    <w:p w14:paraId="7F761402">
      <w:pPr>
        <w:spacing w:before="178" w:line="229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（三）政府信息管理情况</w:t>
      </w:r>
    </w:p>
    <w:p w14:paraId="7EDC48D6">
      <w:pPr>
        <w:pStyle w:val="2"/>
        <w:spacing w:before="169" w:line="334" w:lineRule="auto"/>
        <w:ind w:left="34" w:right="111" w:firstLine="653"/>
        <w:jc w:val="both"/>
      </w:pPr>
      <w:r>
        <w:rPr>
          <w:spacing w:val="8"/>
        </w:rPr>
        <w:t>羊庄镇人民政府按照省政府、市政府相关文件要</w:t>
      </w:r>
      <w:r>
        <w:rPr>
          <w:spacing w:val="7"/>
        </w:rPr>
        <w:t>求及市</w:t>
      </w:r>
      <w:r>
        <w:rPr>
          <w:spacing w:val="8"/>
        </w:rPr>
        <w:t>委、市政府统一部署，结合本单位实际，完善制定了《羊庄镇人民政府政务信息公开工作实施方案》，进一步完善了政府信息公开流程，并加大政府信息公开业务培训，确保政府信息公开的专业性和及时性。同时，为加强对政府信息公开</w:t>
      </w:r>
      <w:r>
        <w:rPr>
          <w:spacing w:val="7"/>
        </w:rPr>
        <w:t>工作的领导和实施，严格按照“先审查，后</w:t>
      </w:r>
      <w:r>
        <w:rPr>
          <w:spacing w:val="6"/>
        </w:rPr>
        <w:t>公开</w:t>
      </w:r>
      <w:r>
        <w:rPr>
          <w:spacing w:val="-105"/>
        </w:rPr>
        <w:t xml:space="preserve"> </w:t>
      </w:r>
      <w:r>
        <w:rPr>
          <w:spacing w:val="6"/>
        </w:rPr>
        <w:t>”“一事一</w:t>
      </w:r>
      <w:r>
        <w:rPr>
          <w:spacing w:val="2"/>
        </w:rPr>
        <w:t>审</w:t>
      </w:r>
      <w:r>
        <w:rPr>
          <w:spacing w:val="-97"/>
        </w:rPr>
        <w:t xml:space="preserve"> </w:t>
      </w:r>
      <w:r>
        <w:rPr>
          <w:spacing w:val="2"/>
        </w:rPr>
        <w:t>”原则，全面推进全镇政府信息公开工作。2024</w:t>
      </w:r>
      <w:r>
        <w:rPr>
          <w:spacing w:val="-47"/>
        </w:rPr>
        <w:t xml:space="preserve"> </w:t>
      </w:r>
      <w:r>
        <w:rPr>
          <w:spacing w:val="2"/>
        </w:rPr>
        <w:t>年度，无</w:t>
      </w:r>
      <w:r>
        <w:rPr>
          <w:spacing w:val="7"/>
        </w:rPr>
        <w:t>违反规定和失泄密情况。</w:t>
      </w:r>
    </w:p>
    <w:p w14:paraId="644B5A79">
      <w:pPr>
        <w:spacing w:line="229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（四）公开平台建设情况</w:t>
      </w:r>
    </w:p>
    <w:p w14:paraId="39DE5CD0">
      <w:pPr>
        <w:pStyle w:val="2"/>
        <w:spacing w:before="169" w:line="334" w:lineRule="auto"/>
        <w:ind w:left="34" w:firstLine="641"/>
        <w:jc w:val="both"/>
      </w:pPr>
      <w:r>
        <w:rPr>
          <w:spacing w:val="8"/>
        </w:rPr>
        <w:t>按照上级对政府信息平台建设工作的要求，结合工作实</w:t>
      </w:r>
      <w:r>
        <w:rPr>
          <w:spacing w:val="1"/>
        </w:rPr>
        <w:t>际，构建多样化的公开渠道，方便公众查阅和获取政府信息。</w:t>
      </w:r>
      <w:r>
        <w:rPr>
          <w:spacing w:val="8"/>
        </w:rPr>
        <w:t>通过滕州市人民政府官网羊庄镇人民政府栏目及时、规范发布各类权威通知公告，并扎实做好信息上传维护工作。加强</w:t>
      </w:r>
      <w:r>
        <w:rPr>
          <w:spacing w:val="1"/>
        </w:rPr>
        <w:t>微羊庄微信公众号、微羊庄新浪微博账号管理，及时、准确、</w:t>
      </w:r>
      <w:r>
        <w:rPr>
          <w:spacing w:val="8"/>
        </w:rPr>
        <w:t>全面地向社会发布公众关注度高、公益性强、涉及面广的重要政策等权威信息。此外，还继续保持专人维护羊庄镇便民服务中心政务公开体验区，开展政府开放日等相关活动，提</w:t>
      </w:r>
      <w:r>
        <w:rPr>
          <w:spacing w:val="7"/>
        </w:rPr>
        <w:t>升群众政务公开参与度。</w:t>
      </w:r>
    </w:p>
    <w:p w14:paraId="5252855F">
      <w:pPr>
        <w:spacing w:line="334" w:lineRule="auto"/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39B4D4EB">
      <w:pPr>
        <w:spacing w:before="66" w:line="13560" w:lineRule="exact"/>
        <w:ind w:firstLine="1113"/>
      </w:pPr>
      <w:r>
        <w:rPr>
          <w:position w:val="-271"/>
        </w:rPr>
        <w:drawing>
          <wp:inline distT="0" distB="0" distL="0" distR="0">
            <wp:extent cx="4274820" cy="8610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28B95">
      <w:pPr>
        <w:spacing w:line="13560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A40AAE8">
      <w:pPr>
        <w:spacing w:before="184" w:line="232" w:lineRule="auto"/>
        <w:ind w:left="94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（五）监督保障情况</w:t>
      </w:r>
    </w:p>
    <w:p w14:paraId="2746794A">
      <w:pPr>
        <w:pStyle w:val="2"/>
        <w:spacing w:before="170" w:line="333" w:lineRule="auto"/>
        <w:ind w:left="292" w:right="180" w:firstLine="649"/>
        <w:jc w:val="both"/>
      </w:pPr>
      <w:r>
        <w:rPr>
          <w:spacing w:val="8"/>
        </w:rPr>
        <w:t>为提高政务公开监督保障能力和水平，羊庄镇结</w:t>
      </w:r>
      <w:r>
        <w:rPr>
          <w:spacing w:val="7"/>
        </w:rPr>
        <w:t>合工作</w:t>
      </w:r>
      <w:r>
        <w:t>实际，指定专人负责政府信息公开日常工作，明确工作责任，</w:t>
      </w:r>
      <w:r>
        <w:rPr>
          <w:spacing w:val="8"/>
        </w:rPr>
        <w:t>严格信息发布管理制度，形成层层落实、责任明晰的工作格局。组织人员对政府信息公开相关工作开展情况进行检查，</w:t>
      </w:r>
    </w:p>
    <w:p w14:paraId="1B0C9A37">
      <w:pPr>
        <w:pStyle w:val="2"/>
        <w:spacing w:before="2" w:line="333" w:lineRule="auto"/>
        <w:ind w:left="290" w:right="19"/>
        <w:jc w:val="both"/>
      </w:pPr>
      <w:r>
        <w:rPr>
          <w:spacing w:val="6"/>
        </w:rPr>
        <w:t>确保政府信息公开工作落实到位。通过开展政府公开日活动，</w:t>
      </w:r>
      <w:r>
        <w:rPr>
          <w:spacing w:val="8"/>
        </w:rPr>
        <w:t>充分听取社会各界对政务公开及政府工作的意见，接受社会评议，对提出的建议和问题及时整改反馈。对群众关于政务公开的申请认真调查处理，并及时反馈。</w:t>
      </w:r>
    </w:p>
    <w:p w14:paraId="0D17521A">
      <w:pPr>
        <w:pStyle w:val="2"/>
        <w:spacing w:before="3" w:line="333" w:lineRule="auto"/>
        <w:ind w:left="307" w:right="268" w:firstLine="617"/>
      </w:pPr>
      <w:r>
        <w:rPr>
          <w:spacing w:val="4"/>
        </w:rPr>
        <w:t>2024</w:t>
      </w:r>
      <w:r>
        <w:rPr>
          <w:spacing w:val="-47"/>
        </w:rPr>
        <w:t xml:space="preserve"> </w:t>
      </w:r>
      <w:r>
        <w:rPr>
          <w:spacing w:val="4"/>
        </w:rPr>
        <w:t>年度未纳入考核，未进行社会评议，未发生</w:t>
      </w:r>
      <w:r>
        <w:rPr>
          <w:spacing w:val="3"/>
        </w:rPr>
        <w:t>责任追</w:t>
      </w:r>
      <w:r>
        <w:rPr>
          <w:spacing w:val="-3"/>
        </w:rPr>
        <w:t>究情况。</w:t>
      </w:r>
    </w:p>
    <w:p w14:paraId="35782F06">
      <w:pPr>
        <w:spacing w:line="227" w:lineRule="auto"/>
        <w:ind w:left="9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color w:val="333333"/>
          <w:spacing w:val="6"/>
          <w:sz w:val="31"/>
          <w:szCs w:val="31"/>
        </w:rPr>
        <w:t>二、主动公开政府信息情况</w:t>
      </w:r>
    </w:p>
    <w:p w14:paraId="55DA0BCB">
      <w:pPr>
        <w:spacing w:line="56" w:lineRule="auto"/>
        <w:rPr>
          <w:rFonts w:ascii="Arial"/>
          <w:sz w:val="2"/>
        </w:rPr>
      </w:pPr>
    </w:p>
    <w:tbl>
      <w:tblPr>
        <w:tblStyle w:val="5"/>
        <w:tblW w:w="882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2202"/>
        <w:gridCol w:w="2202"/>
        <w:gridCol w:w="2212"/>
      </w:tblGrid>
      <w:tr w14:paraId="3AFFE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828" w:type="dxa"/>
            <w:gridSpan w:val="4"/>
            <w:shd w:val="clear" w:color="auto" w:fill="C6D9F1"/>
            <w:vAlign w:val="top"/>
          </w:tcPr>
          <w:p w14:paraId="19B7F368">
            <w:pPr>
              <w:spacing w:before="183" w:line="230" w:lineRule="auto"/>
              <w:ind w:left="34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第二十条第（一）项</w:t>
            </w:r>
          </w:p>
        </w:tc>
      </w:tr>
      <w:tr w14:paraId="17729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2" w:type="dxa"/>
            <w:vAlign w:val="top"/>
          </w:tcPr>
          <w:p w14:paraId="219E0B05">
            <w:pPr>
              <w:pStyle w:val="6"/>
              <w:spacing w:before="176" w:line="230" w:lineRule="auto"/>
              <w:ind w:left="692"/>
            </w:pPr>
            <w:r>
              <w:rPr>
                <w:spacing w:val="5"/>
              </w:rPr>
              <w:t>信息内容</w:t>
            </w:r>
          </w:p>
        </w:tc>
        <w:tc>
          <w:tcPr>
            <w:tcW w:w="2202" w:type="dxa"/>
            <w:vAlign w:val="top"/>
          </w:tcPr>
          <w:p w14:paraId="287381BE">
            <w:pPr>
              <w:pStyle w:val="6"/>
              <w:spacing w:before="176" w:line="230" w:lineRule="auto"/>
              <w:ind w:left="475"/>
            </w:pPr>
            <w:r>
              <w:rPr>
                <w:spacing w:val="7"/>
              </w:rPr>
              <w:t>本年制发件数</w:t>
            </w:r>
          </w:p>
        </w:tc>
        <w:tc>
          <w:tcPr>
            <w:tcW w:w="2202" w:type="dxa"/>
            <w:vAlign w:val="top"/>
          </w:tcPr>
          <w:p w14:paraId="27668A89">
            <w:pPr>
              <w:pStyle w:val="6"/>
              <w:spacing w:before="176" w:line="231" w:lineRule="auto"/>
              <w:ind w:left="479"/>
            </w:pPr>
            <w:r>
              <w:rPr>
                <w:spacing w:val="7"/>
              </w:rPr>
              <w:t>本年废止件数</w:t>
            </w:r>
          </w:p>
        </w:tc>
        <w:tc>
          <w:tcPr>
            <w:tcW w:w="2212" w:type="dxa"/>
            <w:vAlign w:val="top"/>
          </w:tcPr>
          <w:p w14:paraId="350ECD8F">
            <w:pPr>
              <w:pStyle w:val="6"/>
              <w:spacing w:before="176" w:line="229" w:lineRule="auto"/>
              <w:ind w:left="483"/>
            </w:pPr>
            <w:r>
              <w:rPr>
                <w:spacing w:val="7"/>
              </w:rPr>
              <w:t>现行有效件数</w:t>
            </w:r>
          </w:p>
        </w:tc>
      </w:tr>
      <w:tr w14:paraId="5EEBB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2" w:type="dxa"/>
            <w:vAlign w:val="top"/>
          </w:tcPr>
          <w:p w14:paraId="042B4510">
            <w:pPr>
              <w:pStyle w:val="6"/>
              <w:spacing w:before="175" w:line="231" w:lineRule="auto"/>
              <w:ind w:left="115"/>
            </w:pPr>
            <w:r>
              <w:rPr>
                <w:spacing w:val="2"/>
              </w:rPr>
              <w:t>规章</w:t>
            </w:r>
          </w:p>
        </w:tc>
        <w:tc>
          <w:tcPr>
            <w:tcW w:w="2202" w:type="dxa"/>
            <w:vAlign w:val="top"/>
          </w:tcPr>
          <w:p w14:paraId="32B95DFC">
            <w:pPr>
              <w:pStyle w:val="6"/>
              <w:spacing w:before="175" w:line="271" w:lineRule="exact"/>
              <w:ind w:left="1048"/>
            </w:pPr>
            <w:r>
              <w:rPr>
                <w:position w:val="1"/>
              </w:rPr>
              <w:t>0</w:t>
            </w:r>
          </w:p>
        </w:tc>
        <w:tc>
          <w:tcPr>
            <w:tcW w:w="2202" w:type="dxa"/>
            <w:vAlign w:val="top"/>
          </w:tcPr>
          <w:p w14:paraId="2B12DCD6">
            <w:pPr>
              <w:pStyle w:val="6"/>
              <w:spacing w:before="175" w:line="271" w:lineRule="exact"/>
              <w:ind w:left="1051"/>
            </w:pPr>
            <w:r>
              <w:rPr>
                <w:position w:val="1"/>
              </w:rPr>
              <w:t>0</w:t>
            </w:r>
          </w:p>
        </w:tc>
        <w:tc>
          <w:tcPr>
            <w:tcW w:w="2212" w:type="dxa"/>
            <w:vAlign w:val="top"/>
          </w:tcPr>
          <w:p w14:paraId="78403EB5">
            <w:pPr>
              <w:pStyle w:val="6"/>
              <w:spacing w:before="175" w:line="271" w:lineRule="exact"/>
              <w:ind w:left="1055"/>
            </w:pPr>
            <w:r>
              <w:rPr>
                <w:position w:val="1"/>
              </w:rPr>
              <w:t>0</w:t>
            </w:r>
          </w:p>
        </w:tc>
      </w:tr>
      <w:tr w14:paraId="2962C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2" w:type="dxa"/>
            <w:vAlign w:val="top"/>
          </w:tcPr>
          <w:p w14:paraId="00E05B2D">
            <w:pPr>
              <w:pStyle w:val="6"/>
              <w:spacing w:before="177" w:line="229" w:lineRule="auto"/>
              <w:ind w:left="117"/>
            </w:pPr>
            <w:r>
              <w:rPr>
                <w:spacing w:val="7"/>
              </w:rPr>
              <w:t>行政规范性文件</w:t>
            </w:r>
          </w:p>
        </w:tc>
        <w:tc>
          <w:tcPr>
            <w:tcW w:w="2202" w:type="dxa"/>
            <w:vAlign w:val="top"/>
          </w:tcPr>
          <w:p w14:paraId="30469B24">
            <w:pPr>
              <w:pStyle w:val="6"/>
              <w:spacing w:before="177" w:line="271" w:lineRule="exact"/>
              <w:ind w:left="1048"/>
            </w:pPr>
            <w:r>
              <w:rPr>
                <w:position w:val="1"/>
              </w:rPr>
              <w:t>0</w:t>
            </w:r>
          </w:p>
        </w:tc>
        <w:tc>
          <w:tcPr>
            <w:tcW w:w="2202" w:type="dxa"/>
            <w:vAlign w:val="top"/>
          </w:tcPr>
          <w:p w14:paraId="6C79E5E2">
            <w:pPr>
              <w:pStyle w:val="6"/>
              <w:spacing w:before="177" w:line="271" w:lineRule="exact"/>
              <w:ind w:left="1051"/>
            </w:pPr>
            <w:r>
              <w:rPr>
                <w:position w:val="1"/>
              </w:rPr>
              <w:t>0</w:t>
            </w:r>
          </w:p>
        </w:tc>
        <w:tc>
          <w:tcPr>
            <w:tcW w:w="2212" w:type="dxa"/>
            <w:vAlign w:val="top"/>
          </w:tcPr>
          <w:p w14:paraId="04035EAA">
            <w:pPr>
              <w:pStyle w:val="6"/>
              <w:spacing w:before="177" w:line="271" w:lineRule="exact"/>
              <w:ind w:left="1055"/>
            </w:pPr>
            <w:r>
              <w:rPr>
                <w:position w:val="1"/>
              </w:rPr>
              <w:t>0</w:t>
            </w:r>
          </w:p>
        </w:tc>
      </w:tr>
      <w:tr w14:paraId="57DE7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828" w:type="dxa"/>
            <w:gridSpan w:val="4"/>
            <w:shd w:val="clear" w:color="auto" w:fill="C6D9F1"/>
            <w:vAlign w:val="top"/>
          </w:tcPr>
          <w:p w14:paraId="5C5D7FCA">
            <w:pPr>
              <w:spacing w:before="177" w:line="230" w:lineRule="auto"/>
              <w:ind w:left="34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第二十条第（五）项</w:t>
            </w:r>
          </w:p>
        </w:tc>
      </w:tr>
      <w:tr w14:paraId="265C4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12" w:type="dxa"/>
            <w:vAlign w:val="top"/>
          </w:tcPr>
          <w:p w14:paraId="54A7443D">
            <w:pPr>
              <w:pStyle w:val="6"/>
              <w:spacing w:before="179" w:line="230" w:lineRule="auto"/>
              <w:ind w:left="692"/>
            </w:pPr>
            <w:r>
              <w:rPr>
                <w:spacing w:val="5"/>
              </w:rPr>
              <w:t>信息内容</w:t>
            </w:r>
          </w:p>
        </w:tc>
        <w:tc>
          <w:tcPr>
            <w:tcW w:w="6616" w:type="dxa"/>
            <w:gridSpan w:val="3"/>
            <w:vAlign w:val="top"/>
          </w:tcPr>
          <w:p w14:paraId="29D64249">
            <w:pPr>
              <w:pStyle w:val="6"/>
              <w:spacing w:before="179" w:line="231" w:lineRule="auto"/>
              <w:ind w:left="2472"/>
            </w:pPr>
            <w:r>
              <w:rPr>
                <w:spacing w:val="7"/>
              </w:rPr>
              <w:t>本年处理决定数量</w:t>
            </w:r>
          </w:p>
        </w:tc>
      </w:tr>
      <w:tr w14:paraId="5CFF4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2" w:type="dxa"/>
            <w:vAlign w:val="top"/>
          </w:tcPr>
          <w:p w14:paraId="15897F08">
            <w:pPr>
              <w:pStyle w:val="6"/>
              <w:spacing w:before="182" w:line="229" w:lineRule="auto"/>
              <w:ind w:left="117"/>
            </w:pPr>
            <w:r>
              <w:rPr>
                <w:spacing w:val="5"/>
              </w:rPr>
              <w:t>行政许可</w:t>
            </w:r>
          </w:p>
        </w:tc>
        <w:tc>
          <w:tcPr>
            <w:tcW w:w="6616" w:type="dxa"/>
            <w:gridSpan w:val="3"/>
            <w:vAlign w:val="top"/>
          </w:tcPr>
          <w:p w14:paraId="576822A3">
            <w:pPr>
              <w:pStyle w:val="6"/>
              <w:spacing w:before="182" w:line="270" w:lineRule="exact"/>
              <w:ind w:left="3253"/>
            </w:pPr>
            <w:r>
              <w:rPr>
                <w:position w:val="1"/>
              </w:rPr>
              <w:t>0</w:t>
            </w:r>
          </w:p>
        </w:tc>
      </w:tr>
      <w:tr w14:paraId="4EAEFC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28" w:type="dxa"/>
            <w:gridSpan w:val="4"/>
            <w:shd w:val="clear" w:color="auto" w:fill="C6D9F1"/>
            <w:vAlign w:val="top"/>
          </w:tcPr>
          <w:p w14:paraId="5AC8E708">
            <w:pPr>
              <w:spacing w:before="182" w:line="230" w:lineRule="auto"/>
              <w:ind w:left="34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第二十条第（六）项</w:t>
            </w:r>
          </w:p>
        </w:tc>
      </w:tr>
      <w:tr w14:paraId="21CF0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2" w:type="dxa"/>
            <w:vAlign w:val="top"/>
          </w:tcPr>
          <w:p w14:paraId="12A4C45F">
            <w:pPr>
              <w:pStyle w:val="6"/>
              <w:spacing w:before="185" w:line="230" w:lineRule="auto"/>
              <w:ind w:left="692"/>
            </w:pPr>
            <w:r>
              <w:rPr>
                <w:spacing w:val="5"/>
              </w:rPr>
              <w:t>信息内容</w:t>
            </w:r>
          </w:p>
        </w:tc>
        <w:tc>
          <w:tcPr>
            <w:tcW w:w="6616" w:type="dxa"/>
            <w:gridSpan w:val="3"/>
            <w:vAlign w:val="top"/>
          </w:tcPr>
          <w:p w14:paraId="425449D0">
            <w:pPr>
              <w:pStyle w:val="6"/>
              <w:spacing w:before="184" w:line="231" w:lineRule="auto"/>
              <w:ind w:left="2472"/>
            </w:pPr>
            <w:r>
              <w:rPr>
                <w:spacing w:val="7"/>
              </w:rPr>
              <w:t>本年处理决定数量</w:t>
            </w:r>
          </w:p>
        </w:tc>
      </w:tr>
      <w:tr w14:paraId="126A1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2" w:type="dxa"/>
            <w:vAlign w:val="top"/>
          </w:tcPr>
          <w:p w14:paraId="4B7A003C">
            <w:pPr>
              <w:pStyle w:val="6"/>
              <w:spacing w:before="185" w:line="229" w:lineRule="auto"/>
              <w:ind w:left="117"/>
            </w:pPr>
            <w:r>
              <w:rPr>
                <w:spacing w:val="5"/>
              </w:rPr>
              <w:t>行政处罚</w:t>
            </w:r>
          </w:p>
        </w:tc>
        <w:tc>
          <w:tcPr>
            <w:tcW w:w="6616" w:type="dxa"/>
            <w:gridSpan w:val="3"/>
            <w:vAlign w:val="top"/>
          </w:tcPr>
          <w:p w14:paraId="0C4055D3">
            <w:pPr>
              <w:pStyle w:val="6"/>
              <w:spacing w:before="184" w:line="271" w:lineRule="exact"/>
              <w:ind w:left="3253"/>
            </w:pPr>
            <w:r>
              <w:rPr>
                <w:position w:val="1"/>
              </w:rPr>
              <w:t>0</w:t>
            </w:r>
          </w:p>
        </w:tc>
      </w:tr>
      <w:tr w14:paraId="43DF5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2" w:type="dxa"/>
            <w:vAlign w:val="top"/>
          </w:tcPr>
          <w:p w14:paraId="00F0648F">
            <w:pPr>
              <w:pStyle w:val="6"/>
              <w:spacing w:before="187" w:line="229" w:lineRule="auto"/>
              <w:ind w:left="117"/>
            </w:pPr>
            <w:r>
              <w:rPr>
                <w:spacing w:val="5"/>
              </w:rPr>
              <w:t>行政强制</w:t>
            </w:r>
          </w:p>
        </w:tc>
        <w:tc>
          <w:tcPr>
            <w:tcW w:w="6616" w:type="dxa"/>
            <w:gridSpan w:val="3"/>
            <w:vAlign w:val="top"/>
          </w:tcPr>
          <w:p w14:paraId="54907B8E">
            <w:pPr>
              <w:pStyle w:val="6"/>
              <w:spacing w:before="186" w:line="271" w:lineRule="exact"/>
              <w:ind w:left="3253"/>
            </w:pPr>
            <w:r>
              <w:rPr>
                <w:position w:val="1"/>
              </w:rPr>
              <w:t>0</w:t>
            </w:r>
          </w:p>
        </w:tc>
      </w:tr>
      <w:tr w14:paraId="3BB0C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28" w:type="dxa"/>
            <w:gridSpan w:val="4"/>
            <w:shd w:val="clear" w:color="auto" w:fill="C6D9F1"/>
            <w:vAlign w:val="top"/>
          </w:tcPr>
          <w:p w14:paraId="370A3650">
            <w:pPr>
              <w:spacing w:before="186" w:line="230" w:lineRule="auto"/>
              <w:ind w:left="34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第二十条第（八）项</w:t>
            </w:r>
          </w:p>
        </w:tc>
      </w:tr>
    </w:tbl>
    <w:p w14:paraId="0B12EF0D">
      <w:pPr>
        <w:rPr>
          <w:rFonts w:ascii="Arial"/>
          <w:sz w:val="21"/>
        </w:rPr>
      </w:pPr>
    </w:p>
    <w:p w14:paraId="1743013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31" w:bottom="0" w:left="1531" w:header="0" w:footer="0" w:gutter="0"/>
          <w:cols w:space="720" w:num="1"/>
        </w:sectPr>
      </w:pPr>
    </w:p>
    <w:p w14:paraId="21D4D4FC">
      <w:pPr>
        <w:spacing w:line="91" w:lineRule="auto"/>
        <w:rPr>
          <w:rFonts w:ascii="Arial"/>
          <w:sz w:val="2"/>
        </w:rPr>
      </w:pPr>
    </w:p>
    <w:tbl>
      <w:tblPr>
        <w:tblStyle w:val="5"/>
        <w:tblW w:w="8828" w:type="dxa"/>
        <w:tblInd w:w="36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6616"/>
      </w:tblGrid>
      <w:tr w14:paraId="3BBF8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12" w:type="dxa"/>
            <w:vAlign w:val="top"/>
          </w:tcPr>
          <w:p w14:paraId="64C8AFA3">
            <w:pPr>
              <w:pStyle w:val="6"/>
              <w:spacing w:before="183" w:line="230" w:lineRule="auto"/>
              <w:ind w:left="692"/>
            </w:pPr>
            <w:r>
              <w:rPr>
                <w:spacing w:val="5"/>
              </w:rPr>
              <w:t>信息内容</w:t>
            </w:r>
          </w:p>
        </w:tc>
        <w:tc>
          <w:tcPr>
            <w:tcW w:w="6616" w:type="dxa"/>
            <w:vAlign w:val="top"/>
          </w:tcPr>
          <w:p w14:paraId="1C7D2FCF">
            <w:pPr>
              <w:pStyle w:val="6"/>
              <w:spacing w:before="183" w:line="229" w:lineRule="auto"/>
              <w:ind w:left="1946"/>
            </w:pPr>
            <w:r>
              <w:rPr>
                <w:spacing w:val="7"/>
              </w:rPr>
              <w:t>本年收费金额（单位：万元）</w:t>
            </w:r>
          </w:p>
        </w:tc>
      </w:tr>
      <w:tr w14:paraId="34D62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12" w:type="dxa"/>
            <w:vAlign w:val="top"/>
          </w:tcPr>
          <w:p w14:paraId="6C0CE7E8">
            <w:pPr>
              <w:pStyle w:val="6"/>
              <w:spacing w:before="181" w:line="229" w:lineRule="auto"/>
              <w:ind w:left="117"/>
            </w:pPr>
            <w:r>
              <w:rPr>
                <w:spacing w:val="7"/>
              </w:rPr>
              <w:t>行政事业性收费</w:t>
            </w:r>
          </w:p>
        </w:tc>
        <w:tc>
          <w:tcPr>
            <w:tcW w:w="6616" w:type="dxa"/>
            <w:vAlign w:val="top"/>
          </w:tcPr>
          <w:p w14:paraId="5214A412">
            <w:pPr>
              <w:pStyle w:val="6"/>
              <w:spacing w:before="182" w:line="270" w:lineRule="exact"/>
              <w:ind w:left="3253"/>
            </w:pPr>
            <w:r>
              <w:rPr>
                <w:position w:val="1"/>
              </w:rPr>
              <w:t>0</w:t>
            </w:r>
          </w:p>
        </w:tc>
      </w:tr>
    </w:tbl>
    <w:p w14:paraId="34D3F36F">
      <w:pPr>
        <w:spacing w:before="175" w:line="227" w:lineRule="auto"/>
        <w:ind w:left="128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color w:val="333333"/>
          <w:spacing w:val="6"/>
          <w:sz w:val="31"/>
          <w:szCs w:val="31"/>
        </w:rPr>
        <w:t>三、收到和处理政府信息公开申请情况</w:t>
      </w:r>
    </w:p>
    <w:p w14:paraId="08EC8D40">
      <w:pPr>
        <w:spacing w:line="44" w:lineRule="auto"/>
        <w:rPr>
          <w:rFonts w:ascii="Arial"/>
          <w:sz w:val="2"/>
        </w:rPr>
      </w:pPr>
    </w:p>
    <w:tbl>
      <w:tblPr>
        <w:tblStyle w:val="5"/>
        <w:tblW w:w="954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699"/>
        <w:gridCol w:w="2972"/>
        <w:gridCol w:w="741"/>
        <w:gridCol w:w="544"/>
        <w:gridCol w:w="538"/>
        <w:gridCol w:w="719"/>
        <w:gridCol w:w="674"/>
        <w:gridCol w:w="524"/>
        <w:gridCol w:w="709"/>
      </w:tblGrid>
      <w:tr w14:paraId="4A78F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09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1291AE6A">
            <w:pPr>
              <w:spacing w:line="425" w:lineRule="auto"/>
              <w:rPr>
                <w:rFonts w:ascii="Arial"/>
                <w:sz w:val="21"/>
              </w:rPr>
            </w:pPr>
          </w:p>
          <w:p w14:paraId="31547C06">
            <w:pPr>
              <w:spacing w:before="65" w:line="229" w:lineRule="auto"/>
              <w:ind w:left="257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（本列数据的勾稽关系为：第一项加第二项之和，</w:t>
            </w:r>
          </w:p>
          <w:p w14:paraId="68FB0BE2">
            <w:pPr>
              <w:spacing w:before="64" w:line="233" w:lineRule="auto"/>
              <w:ind w:left="128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等于第三项加第四项之和）</w:t>
            </w:r>
          </w:p>
        </w:tc>
        <w:tc>
          <w:tcPr>
            <w:tcW w:w="4449" w:type="dxa"/>
            <w:gridSpan w:val="7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F43A22C">
            <w:pPr>
              <w:spacing w:before="128" w:line="231" w:lineRule="auto"/>
              <w:ind w:left="17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申请人情况</w:t>
            </w:r>
          </w:p>
        </w:tc>
      </w:tr>
      <w:tr w14:paraId="3A9AF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096" w:type="dxa"/>
            <w:gridSpan w:val="3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C82634A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63C03850">
            <w:pPr>
              <w:spacing w:before="277" w:line="290" w:lineRule="auto"/>
              <w:ind w:left="272" w:right="159" w:hanging="8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自然</w:t>
            </w:r>
            <w:r>
              <w:rPr>
                <w:rFonts w:ascii="黑体" w:hAnsi="黑体" w:eastAsia="黑体" w:cs="黑体"/>
                <w:sz w:val="20"/>
                <w:szCs w:val="20"/>
              </w:rPr>
              <w:t>人</w:t>
            </w:r>
          </w:p>
        </w:tc>
        <w:tc>
          <w:tcPr>
            <w:tcW w:w="2999" w:type="dxa"/>
            <w:gridSpan w:val="5"/>
            <w:vAlign w:val="top"/>
          </w:tcPr>
          <w:p w14:paraId="525A6308">
            <w:pPr>
              <w:spacing w:before="128" w:line="230" w:lineRule="auto"/>
              <w:ind w:left="7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法人或其他组织</w:t>
            </w:r>
          </w:p>
        </w:tc>
        <w:tc>
          <w:tcPr>
            <w:tcW w:w="709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10D50563">
            <w:pPr>
              <w:spacing w:line="365" w:lineRule="auto"/>
              <w:rPr>
                <w:rFonts w:ascii="Arial"/>
                <w:sz w:val="21"/>
              </w:rPr>
            </w:pPr>
          </w:p>
          <w:p w14:paraId="7179ACFD">
            <w:pPr>
              <w:spacing w:before="65" w:line="234" w:lineRule="auto"/>
              <w:ind w:left="1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总计</w:t>
            </w:r>
          </w:p>
        </w:tc>
      </w:tr>
      <w:tr w14:paraId="10C08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096" w:type="dxa"/>
            <w:gridSpan w:val="3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14A2848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6F7D3FAC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7CA61388">
            <w:pPr>
              <w:spacing w:before="77" w:line="230" w:lineRule="auto"/>
              <w:ind w:left="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商业</w:t>
            </w:r>
          </w:p>
          <w:p w14:paraId="75A756E4">
            <w:pPr>
              <w:spacing w:before="69" w:line="219" w:lineRule="auto"/>
              <w:ind w:left="6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企业</w:t>
            </w:r>
          </w:p>
        </w:tc>
        <w:tc>
          <w:tcPr>
            <w:tcW w:w="538" w:type="dxa"/>
            <w:vAlign w:val="top"/>
          </w:tcPr>
          <w:p w14:paraId="6D8201E6">
            <w:pPr>
              <w:spacing w:before="77" w:line="230" w:lineRule="auto"/>
              <w:ind w:left="6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科研</w:t>
            </w:r>
          </w:p>
          <w:p w14:paraId="4DF95EC0">
            <w:pPr>
              <w:spacing w:before="69" w:line="219" w:lineRule="auto"/>
              <w:ind w:left="6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机构</w:t>
            </w:r>
          </w:p>
        </w:tc>
        <w:tc>
          <w:tcPr>
            <w:tcW w:w="719" w:type="dxa"/>
            <w:vAlign w:val="top"/>
          </w:tcPr>
          <w:p w14:paraId="3B8602C4">
            <w:pPr>
              <w:spacing w:before="77" w:line="231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社会公</w:t>
            </w:r>
          </w:p>
          <w:p w14:paraId="3AC832B1">
            <w:pPr>
              <w:spacing w:before="69" w:line="219" w:lineRule="auto"/>
              <w:ind w:left="5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益组织</w:t>
            </w:r>
          </w:p>
        </w:tc>
        <w:tc>
          <w:tcPr>
            <w:tcW w:w="674" w:type="dxa"/>
            <w:vAlign w:val="top"/>
          </w:tcPr>
          <w:p w14:paraId="7E77B389">
            <w:pPr>
              <w:spacing w:before="77" w:line="231" w:lineRule="auto"/>
              <w:ind w:left="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法律服</w:t>
            </w:r>
          </w:p>
          <w:p w14:paraId="34243A79">
            <w:pPr>
              <w:spacing w:before="69" w:line="219" w:lineRule="auto"/>
              <w:ind w:left="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务机构</w:t>
            </w:r>
          </w:p>
        </w:tc>
        <w:tc>
          <w:tcPr>
            <w:tcW w:w="524" w:type="dxa"/>
            <w:vAlign w:val="top"/>
          </w:tcPr>
          <w:p w14:paraId="0A7C3D47">
            <w:pPr>
              <w:spacing w:before="250" w:line="231" w:lineRule="auto"/>
              <w:ind w:right="10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71FBB163">
            <w:pPr>
              <w:rPr>
                <w:rFonts w:ascii="Arial"/>
                <w:sz w:val="21"/>
              </w:rPr>
            </w:pPr>
          </w:p>
        </w:tc>
      </w:tr>
      <w:tr w14:paraId="29451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096" w:type="dxa"/>
            <w:gridSpan w:val="3"/>
            <w:tcBorders>
              <w:left w:val="single" w:color="000000" w:sz="6" w:space="0"/>
            </w:tcBorders>
            <w:vAlign w:val="top"/>
          </w:tcPr>
          <w:p w14:paraId="52DFDAEF">
            <w:pPr>
              <w:spacing w:before="52" w:line="229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41" w:type="dxa"/>
            <w:vAlign w:val="top"/>
          </w:tcPr>
          <w:p w14:paraId="4ED93318">
            <w:pPr>
              <w:pStyle w:val="6"/>
              <w:spacing w:before="50" w:line="237" w:lineRule="auto"/>
              <w:ind w:left="324"/>
            </w:pPr>
            <w:r>
              <w:t>2</w:t>
            </w:r>
          </w:p>
        </w:tc>
        <w:tc>
          <w:tcPr>
            <w:tcW w:w="544" w:type="dxa"/>
            <w:vAlign w:val="top"/>
          </w:tcPr>
          <w:p w14:paraId="35B020BF">
            <w:pPr>
              <w:pStyle w:val="6"/>
              <w:spacing w:before="50" w:line="237" w:lineRule="auto"/>
              <w:ind w:left="225"/>
            </w:pPr>
            <w:r>
              <w:t>0</w:t>
            </w:r>
          </w:p>
        </w:tc>
        <w:tc>
          <w:tcPr>
            <w:tcW w:w="538" w:type="dxa"/>
            <w:vAlign w:val="top"/>
          </w:tcPr>
          <w:p w14:paraId="79C3D866">
            <w:pPr>
              <w:pStyle w:val="6"/>
              <w:spacing w:before="50" w:line="237" w:lineRule="auto"/>
              <w:ind w:left="223"/>
            </w:pPr>
            <w:r>
              <w:t>0</w:t>
            </w:r>
          </w:p>
        </w:tc>
        <w:tc>
          <w:tcPr>
            <w:tcW w:w="719" w:type="dxa"/>
            <w:vAlign w:val="top"/>
          </w:tcPr>
          <w:p w14:paraId="52E2D52D">
            <w:pPr>
              <w:pStyle w:val="6"/>
              <w:spacing w:before="50" w:line="237" w:lineRule="auto"/>
              <w:ind w:left="317"/>
            </w:pPr>
            <w:r>
              <w:t>0</w:t>
            </w:r>
          </w:p>
        </w:tc>
        <w:tc>
          <w:tcPr>
            <w:tcW w:w="674" w:type="dxa"/>
            <w:vAlign w:val="top"/>
          </w:tcPr>
          <w:p w14:paraId="5A83F7AA">
            <w:pPr>
              <w:pStyle w:val="6"/>
              <w:spacing w:before="50" w:line="237" w:lineRule="auto"/>
              <w:ind w:left="296"/>
            </w:pPr>
            <w:r>
              <w:t>0</w:t>
            </w:r>
          </w:p>
        </w:tc>
        <w:tc>
          <w:tcPr>
            <w:tcW w:w="524" w:type="dxa"/>
            <w:vAlign w:val="top"/>
          </w:tcPr>
          <w:p w14:paraId="24FF51C1">
            <w:pPr>
              <w:pStyle w:val="6"/>
              <w:spacing w:before="50" w:line="237" w:lineRule="auto"/>
              <w:ind w:left="222"/>
            </w:pPr>
            <w: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328566F1">
            <w:pPr>
              <w:pStyle w:val="6"/>
              <w:spacing w:before="50" w:line="237" w:lineRule="auto"/>
              <w:ind w:left="311"/>
            </w:pPr>
            <w:r>
              <w:t>2</w:t>
            </w:r>
          </w:p>
        </w:tc>
      </w:tr>
      <w:tr w14:paraId="6DEB1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096" w:type="dxa"/>
            <w:gridSpan w:val="3"/>
            <w:tcBorders>
              <w:left w:val="single" w:color="000000" w:sz="6" w:space="0"/>
            </w:tcBorders>
            <w:vAlign w:val="top"/>
          </w:tcPr>
          <w:p w14:paraId="1C2478F0">
            <w:pPr>
              <w:spacing w:before="52" w:line="230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41" w:type="dxa"/>
            <w:vAlign w:val="top"/>
          </w:tcPr>
          <w:p w14:paraId="7EC0CFB5">
            <w:pPr>
              <w:pStyle w:val="6"/>
              <w:spacing w:before="50" w:line="237" w:lineRule="auto"/>
              <w:ind w:left="323"/>
            </w:pPr>
            <w:r>
              <w:t>0</w:t>
            </w:r>
          </w:p>
        </w:tc>
        <w:tc>
          <w:tcPr>
            <w:tcW w:w="544" w:type="dxa"/>
            <w:vAlign w:val="top"/>
          </w:tcPr>
          <w:p w14:paraId="116C1B06">
            <w:pPr>
              <w:pStyle w:val="6"/>
              <w:spacing w:before="50" w:line="237" w:lineRule="auto"/>
              <w:ind w:left="225"/>
            </w:pPr>
            <w:r>
              <w:t>0</w:t>
            </w:r>
          </w:p>
        </w:tc>
        <w:tc>
          <w:tcPr>
            <w:tcW w:w="538" w:type="dxa"/>
            <w:vAlign w:val="top"/>
          </w:tcPr>
          <w:p w14:paraId="4E4E9C6B">
            <w:pPr>
              <w:pStyle w:val="6"/>
              <w:spacing w:before="50" w:line="237" w:lineRule="auto"/>
              <w:ind w:left="223"/>
            </w:pPr>
            <w:r>
              <w:t>0</w:t>
            </w:r>
          </w:p>
        </w:tc>
        <w:tc>
          <w:tcPr>
            <w:tcW w:w="719" w:type="dxa"/>
            <w:vAlign w:val="top"/>
          </w:tcPr>
          <w:p w14:paraId="02192781">
            <w:pPr>
              <w:pStyle w:val="6"/>
              <w:spacing w:before="50" w:line="237" w:lineRule="auto"/>
              <w:ind w:left="317"/>
            </w:pPr>
            <w:r>
              <w:t>0</w:t>
            </w:r>
          </w:p>
        </w:tc>
        <w:tc>
          <w:tcPr>
            <w:tcW w:w="674" w:type="dxa"/>
            <w:vAlign w:val="top"/>
          </w:tcPr>
          <w:p w14:paraId="642937E3">
            <w:pPr>
              <w:pStyle w:val="6"/>
              <w:spacing w:before="50" w:line="237" w:lineRule="auto"/>
              <w:ind w:left="296"/>
            </w:pPr>
            <w:r>
              <w:t>0</w:t>
            </w:r>
          </w:p>
        </w:tc>
        <w:tc>
          <w:tcPr>
            <w:tcW w:w="524" w:type="dxa"/>
            <w:vAlign w:val="top"/>
          </w:tcPr>
          <w:p w14:paraId="04DEC0E8">
            <w:pPr>
              <w:pStyle w:val="6"/>
              <w:spacing w:before="50" w:line="237" w:lineRule="auto"/>
              <w:ind w:left="222"/>
            </w:pPr>
            <w: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4DD9CC95">
            <w:pPr>
              <w:pStyle w:val="6"/>
              <w:spacing w:before="50" w:line="237" w:lineRule="auto"/>
              <w:ind w:left="310"/>
            </w:pPr>
            <w:r>
              <w:t>0</w:t>
            </w:r>
          </w:p>
        </w:tc>
      </w:tr>
      <w:tr w14:paraId="2CF1A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52958FCF">
            <w:pPr>
              <w:spacing w:before="104" w:line="182" w:lineRule="auto"/>
              <w:ind w:left="35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三</w:t>
            </w:r>
            <w:r>
              <w:rPr>
                <w:rFonts w:ascii="黑体" w:hAnsi="黑体" w:eastAsia="黑体" w:cs="黑体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position w:val="-5"/>
                <w:sz w:val="20"/>
                <w:szCs w:val="20"/>
              </w:rPr>
              <w:t>、</w:t>
            </w:r>
            <w:r>
              <w:rPr>
                <w:rFonts w:ascii="黑体" w:hAnsi="黑体" w:eastAsia="黑体" w:cs="黑体"/>
                <w:spacing w:val="-47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本 年 度 办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结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果</w:t>
            </w:r>
          </w:p>
        </w:tc>
        <w:tc>
          <w:tcPr>
            <w:tcW w:w="4671" w:type="dxa"/>
            <w:gridSpan w:val="2"/>
            <w:vAlign w:val="top"/>
          </w:tcPr>
          <w:p w14:paraId="4D4505C9">
            <w:pPr>
              <w:spacing w:before="54" w:line="229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（一）予以公开</w:t>
            </w:r>
          </w:p>
        </w:tc>
        <w:tc>
          <w:tcPr>
            <w:tcW w:w="741" w:type="dxa"/>
            <w:vAlign w:val="top"/>
          </w:tcPr>
          <w:p w14:paraId="665CED82">
            <w:pPr>
              <w:pStyle w:val="6"/>
              <w:spacing w:before="49" w:line="238" w:lineRule="auto"/>
              <w:ind w:left="337"/>
            </w:pPr>
            <w:r>
              <w:t>1</w:t>
            </w:r>
          </w:p>
        </w:tc>
        <w:tc>
          <w:tcPr>
            <w:tcW w:w="544" w:type="dxa"/>
            <w:vAlign w:val="top"/>
          </w:tcPr>
          <w:p w14:paraId="7E68B588">
            <w:pPr>
              <w:pStyle w:val="6"/>
              <w:spacing w:before="49" w:line="238" w:lineRule="auto"/>
              <w:ind w:left="227"/>
            </w:pPr>
            <w:r>
              <w:t>0</w:t>
            </w:r>
          </w:p>
        </w:tc>
        <w:tc>
          <w:tcPr>
            <w:tcW w:w="538" w:type="dxa"/>
            <w:vAlign w:val="top"/>
          </w:tcPr>
          <w:p w14:paraId="3CDDE6AD">
            <w:pPr>
              <w:pStyle w:val="6"/>
              <w:spacing w:before="49" w:line="238" w:lineRule="auto"/>
              <w:ind w:left="226"/>
            </w:pPr>
            <w:r>
              <w:t>0</w:t>
            </w:r>
          </w:p>
        </w:tc>
        <w:tc>
          <w:tcPr>
            <w:tcW w:w="719" w:type="dxa"/>
            <w:vAlign w:val="top"/>
          </w:tcPr>
          <w:p w14:paraId="32E96838">
            <w:pPr>
              <w:pStyle w:val="6"/>
              <w:spacing w:before="49" w:line="238" w:lineRule="auto"/>
              <w:ind w:left="317"/>
            </w:pPr>
            <w:r>
              <w:t>0</w:t>
            </w:r>
          </w:p>
        </w:tc>
        <w:tc>
          <w:tcPr>
            <w:tcW w:w="674" w:type="dxa"/>
            <w:vAlign w:val="top"/>
          </w:tcPr>
          <w:p w14:paraId="152AE755">
            <w:pPr>
              <w:pStyle w:val="6"/>
              <w:spacing w:before="49" w:line="238" w:lineRule="auto"/>
              <w:ind w:left="296"/>
            </w:pPr>
            <w:r>
              <w:t>0</w:t>
            </w:r>
          </w:p>
        </w:tc>
        <w:tc>
          <w:tcPr>
            <w:tcW w:w="524" w:type="dxa"/>
            <w:vAlign w:val="top"/>
          </w:tcPr>
          <w:p w14:paraId="5D875EF7">
            <w:pPr>
              <w:pStyle w:val="6"/>
              <w:spacing w:before="49" w:line="238" w:lineRule="auto"/>
              <w:ind w:left="222"/>
            </w:pPr>
            <w: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2CF7D167">
            <w:pPr>
              <w:pStyle w:val="6"/>
              <w:spacing w:before="49" w:line="238" w:lineRule="auto"/>
              <w:ind w:left="324"/>
            </w:pPr>
            <w:r>
              <w:t>1</w:t>
            </w:r>
          </w:p>
        </w:tc>
      </w:tr>
      <w:tr w14:paraId="426F4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6E52895">
            <w:pPr>
              <w:rPr>
                <w:rFonts w:ascii="Arial"/>
                <w:sz w:val="21"/>
              </w:rPr>
            </w:pPr>
          </w:p>
        </w:tc>
        <w:tc>
          <w:tcPr>
            <w:tcW w:w="4671" w:type="dxa"/>
            <w:gridSpan w:val="2"/>
            <w:vAlign w:val="top"/>
          </w:tcPr>
          <w:p w14:paraId="5078D443">
            <w:pPr>
              <w:spacing w:before="54" w:line="260" w:lineRule="auto"/>
              <w:ind w:left="109" w:right="158" w:firstLine="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（二）部分公开（区分处理的，只计这一情形，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不计其他情形）</w:t>
            </w:r>
          </w:p>
        </w:tc>
        <w:tc>
          <w:tcPr>
            <w:tcW w:w="741" w:type="dxa"/>
            <w:vAlign w:val="top"/>
          </w:tcPr>
          <w:p w14:paraId="7DB00049">
            <w:pPr>
              <w:pStyle w:val="6"/>
              <w:spacing w:before="207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1739A7BD">
            <w:pPr>
              <w:pStyle w:val="6"/>
              <w:spacing w:before="207" w:line="270" w:lineRule="exact"/>
              <w:ind w:left="227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58D54330">
            <w:pPr>
              <w:pStyle w:val="6"/>
              <w:spacing w:before="207" w:line="270" w:lineRule="exact"/>
              <w:ind w:left="226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54B6E6E8">
            <w:pPr>
              <w:pStyle w:val="6"/>
              <w:spacing w:before="207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0ECF645B">
            <w:pPr>
              <w:pStyle w:val="6"/>
              <w:spacing w:before="207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0CD2B116">
            <w:pPr>
              <w:pStyle w:val="6"/>
              <w:spacing w:before="207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6F90BC4B">
            <w:pPr>
              <w:pStyle w:val="6"/>
              <w:spacing w:before="207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29ACB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7E35C4E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 w14:paraId="20545997">
            <w:pPr>
              <w:rPr>
                <w:rFonts w:ascii="Arial"/>
                <w:sz w:val="21"/>
              </w:rPr>
            </w:pPr>
          </w:p>
          <w:p w14:paraId="0D897338">
            <w:pPr>
              <w:rPr>
                <w:rFonts w:ascii="Arial"/>
                <w:sz w:val="21"/>
              </w:rPr>
            </w:pPr>
          </w:p>
          <w:p w14:paraId="187993CB">
            <w:pPr>
              <w:rPr>
                <w:rFonts w:ascii="Arial"/>
                <w:sz w:val="21"/>
              </w:rPr>
            </w:pPr>
          </w:p>
          <w:p w14:paraId="1BB981D2">
            <w:pPr>
              <w:rPr>
                <w:rFonts w:ascii="Arial"/>
                <w:sz w:val="21"/>
              </w:rPr>
            </w:pPr>
          </w:p>
          <w:p w14:paraId="583FB2DC">
            <w:pPr>
              <w:spacing w:line="241" w:lineRule="auto"/>
              <w:rPr>
                <w:rFonts w:ascii="Arial"/>
                <w:sz w:val="21"/>
              </w:rPr>
            </w:pPr>
          </w:p>
          <w:p w14:paraId="46BA46C0">
            <w:pPr>
              <w:spacing w:line="241" w:lineRule="auto"/>
              <w:rPr>
                <w:rFonts w:ascii="Arial"/>
                <w:sz w:val="21"/>
              </w:rPr>
            </w:pPr>
          </w:p>
          <w:p w14:paraId="256416B1">
            <w:pPr>
              <w:spacing w:line="241" w:lineRule="auto"/>
              <w:rPr>
                <w:rFonts w:ascii="Arial"/>
                <w:sz w:val="21"/>
              </w:rPr>
            </w:pPr>
          </w:p>
          <w:p w14:paraId="5FA2A8B6">
            <w:pPr>
              <w:spacing w:before="65" w:line="231" w:lineRule="auto"/>
              <w:ind w:left="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（三）不予公开</w:t>
            </w:r>
          </w:p>
        </w:tc>
        <w:tc>
          <w:tcPr>
            <w:tcW w:w="2972" w:type="dxa"/>
            <w:vAlign w:val="top"/>
          </w:tcPr>
          <w:p w14:paraId="76A28071">
            <w:pPr>
              <w:pStyle w:val="6"/>
              <w:spacing w:before="166" w:line="232" w:lineRule="auto"/>
              <w:ind w:left="124"/>
            </w:pPr>
            <w:r>
              <w:rPr>
                <w:spacing w:val="5"/>
              </w:rPr>
              <w:t>1.属于国家秘密</w:t>
            </w:r>
          </w:p>
        </w:tc>
        <w:tc>
          <w:tcPr>
            <w:tcW w:w="741" w:type="dxa"/>
            <w:vAlign w:val="top"/>
          </w:tcPr>
          <w:p w14:paraId="761665A9">
            <w:pPr>
              <w:pStyle w:val="6"/>
              <w:spacing w:before="179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525CC974">
            <w:pPr>
              <w:pStyle w:val="6"/>
              <w:spacing w:before="179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6F0C2D80">
            <w:pPr>
              <w:pStyle w:val="6"/>
              <w:spacing w:before="179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2E1D808B">
            <w:pPr>
              <w:pStyle w:val="6"/>
              <w:spacing w:before="179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1F95E068">
            <w:pPr>
              <w:pStyle w:val="6"/>
              <w:spacing w:before="179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38E0DE84">
            <w:pPr>
              <w:pStyle w:val="6"/>
              <w:spacing w:before="179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64DA1453">
            <w:pPr>
              <w:pStyle w:val="6"/>
              <w:spacing w:before="179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735D4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B5F3B28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642C105E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1A7774F1">
            <w:pPr>
              <w:pStyle w:val="6"/>
              <w:spacing w:before="107" w:line="229" w:lineRule="auto"/>
              <w:ind w:left="111"/>
            </w:pPr>
            <w:r>
              <w:rPr>
                <w:spacing w:val="8"/>
              </w:rPr>
              <w:t>2.其他法律行政法规禁止公开</w:t>
            </w:r>
          </w:p>
        </w:tc>
        <w:tc>
          <w:tcPr>
            <w:tcW w:w="741" w:type="dxa"/>
            <w:vAlign w:val="top"/>
          </w:tcPr>
          <w:p w14:paraId="63F1E671">
            <w:pPr>
              <w:pStyle w:val="6"/>
              <w:spacing w:before="118" w:line="271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61D22C90">
            <w:pPr>
              <w:pStyle w:val="6"/>
              <w:spacing w:before="118" w:line="271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148AB9A8">
            <w:pPr>
              <w:pStyle w:val="6"/>
              <w:spacing w:before="118" w:line="271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5DB7C4C1">
            <w:pPr>
              <w:pStyle w:val="6"/>
              <w:spacing w:before="118" w:line="271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6B3FE81A">
            <w:pPr>
              <w:pStyle w:val="6"/>
              <w:spacing w:before="118" w:line="271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5880C73E">
            <w:pPr>
              <w:pStyle w:val="6"/>
              <w:spacing w:before="118" w:line="271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4554C61A">
            <w:pPr>
              <w:pStyle w:val="6"/>
              <w:spacing w:before="118" w:line="271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5D6C0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1134FEC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21BC80E8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286B0838">
            <w:pPr>
              <w:pStyle w:val="6"/>
              <w:spacing w:before="107" w:line="228" w:lineRule="auto"/>
              <w:ind w:left="113"/>
            </w:pPr>
            <w:r>
              <w:rPr>
                <w:spacing w:val="13"/>
              </w:rPr>
              <w:t>3.危及“三安全一稳定</w:t>
            </w:r>
            <w:r>
              <w:rPr>
                <w:spacing w:val="-60"/>
              </w:rPr>
              <w:t xml:space="preserve"> </w:t>
            </w:r>
            <w:r>
              <w:rPr>
                <w:spacing w:val="13"/>
              </w:rPr>
              <w:t>”</w:t>
            </w:r>
          </w:p>
        </w:tc>
        <w:tc>
          <w:tcPr>
            <w:tcW w:w="741" w:type="dxa"/>
            <w:vAlign w:val="top"/>
          </w:tcPr>
          <w:p w14:paraId="5BEC0813">
            <w:pPr>
              <w:pStyle w:val="6"/>
              <w:spacing w:before="119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38B37091">
            <w:pPr>
              <w:pStyle w:val="6"/>
              <w:spacing w:before="119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773A2843">
            <w:pPr>
              <w:pStyle w:val="6"/>
              <w:spacing w:before="119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67563A5B">
            <w:pPr>
              <w:pStyle w:val="6"/>
              <w:spacing w:before="119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5610B24C">
            <w:pPr>
              <w:pStyle w:val="6"/>
              <w:spacing w:before="119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49C929AB">
            <w:pPr>
              <w:pStyle w:val="6"/>
              <w:spacing w:before="119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4559CBF2">
            <w:pPr>
              <w:pStyle w:val="6"/>
              <w:spacing w:before="119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788EA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E451990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4F48DE9F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134A17B5">
            <w:pPr>
              <w:pStyle w:val="6"/>
              <w:spacing w:before="108" w:line="229" w:lineRule="auto"/>
              <w:ind w:left="108"/>
            </w:pPr>
            <w:r>
              <w:rPr>
                <w:spacing w:val="8"/>
              </w:rPr>
              <w:t>4.保护第三方合法权益</w:t>
            </w:r>
          </w:p>
        </w:tc>
        <w:tc>
          <w:tcPr>
            <w:tcW w:w="741" w:type="dxa"/>
            <w:vAlign w:val="top"/>
          </w:tcPr>
          <w:p w14:paraId="72668B4D">
            <w:pPr>
              <w:pStyle w:val="6"/>
              <w:spacing w:before="119" w:line="271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20880C35">
            <w:pPr>
              <w:pStyle w:val="6"/>
              <w:spacing w:before="119" w:line="271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0CA3A016">
            <w:pPr>
              <w:pStyle w:val="6"/>
              <w:spacing w:before="119" w:line="271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50C92D76">
            <w:pPr>
              <w:pStyle w:val="6"/>
              <w:spacing w:before="119" w:line="271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5E3B9656">
            <w:pPr>
              <w:pStyle w:val="6"/>
              <w:spacing w:before="119" w:line="271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6C42C07F">
            <w:pPr>
              <w:pStyle w:val="6"/>
              <w:spacing w:before="119" w:line="271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7ADEF119">
            <w:pPr>
              <w:pStyle w:val="6"/>
              <w:spacing w:before="119" w:line="271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2F57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C858AC9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4AE74ED2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63690B96">
            <w:pPr>
              <w:pStyle w:val="6"/>
              <w:spacing w:before="108" w:line="230" w:lineRule="auto"/>
              <w:ind w:left="113"/>
            </w:pPr>
            <w:r>
              <w:rPr>
                <w:spacing w:val="7"/>
              </w:rPr>
              <w:t>5.属于三类内部事务信息</w:t>
            </w:r>
          </w:p>
        </w:tc>
        <w:tc>
          <w:tcPr>
            <w:tcW w:w="741" w:type="dxa"/>
            <w:vAlign w:val="top"/>
          </w:tcPr>
          <w:p w14:paraId="4E1704DE">
            <w:pPr>
              <w:pStyle w:val="6"/>
              <w:spacing w:before="120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06FF5D4E">
            <w:pPr>
              <w:pStyle w:val="6"/>
              <w:spacing w:before="120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6E9EE9D2">
            <w:pPr>
              <w:pStyle w:val="6"/>
              <w:spacing w:before="120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56320D6B">
            <w:pPr>
              <w:pStyle w:val="6"/>
              <w:spacing w:before="120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21B94559">
            <w:pPr>
              <w:pStyle w:val="6"/>
              <w:spacing w:before="120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22A1A92F">
            <w:pPr>
              <w:pStyle w:val="6"/>
              <w:spacing w:before="120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0FDE47BC">
            <w:pPr>
              <w:pStyle w:val="6"/>
              <w:spacing w:before="120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65266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C808913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4D0EF9B0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603E949B">
            <w:pPr>
              <w:pStyle w:val="6"/>
              <w:spacing w:before="111" w:line="229" w:lineRule="auto"/>
              <w:ind w:left="110"/>
            </w:pPr>
            <w:r>
              <w:rPr>
                <w:spacing w:val="8"/>
              </w:rPr>
              <w:t>6.属于四类过程性信息</w:t>
            </w:r>
          </w:p>
        </w:tc>
        <w:tc>
          <w:tcPr>
            <w:tcW w:w="741" w:type="dxa"/>
            <w:vAlign w:val="top"/>
          </w:tcPr>
          <w:p w14:paraId="04ACEF6A">
            <w:pPr>
              <w:pStyle w:val="6"/>
              <w:spacing w:before="123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620C6EC1">
            <w:pPr>
              <w:pStyle w:val="6"/>
              <w:spacing w:before="123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05787F2D">
            <w:pPr>
              <w:pStyle w:val="6"/>
              <w:spacing w:before="123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4200F185">
            <w:pPr>
              <w:pStyle w:val="6"/>
              <w:spacing w:before="123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635D5B71">
            <w:pPr>
              <w:pStyle w:val="6"/>
              <w:spacing w:before="123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72C005BE">
            <w:pPr>
              <w:pStyle w:val="6"/>
              <w:spacing w:before="123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0F431DC9">
            <w:pPr>
              <w:pStyle w:val="6"/>
              <w:spacing w:before="123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4A519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B9E4246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4C134590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725698D9">
            <w:pPr>
              <w:pStyle w:val="6"/>
              <w:spacing w:before="112" w:line="229" w:lineRule="auto"/>
              <w:ind w:left="113"/>
            </w:pPr>
            <w:r>
              <w:rPr>
                <w:spacing w:val="7"/>
              </w:rPr>
              <w:t>7.属于行政执法案卷</w:t>
            </w:r>
          </w:p>
        </w:tc>
        <w:tc>
          <w:tcPr>
            <w:tcW w:w="741" w:type="dxa"/>
            <w:vAlign w:val="top"/>
          </w:tcPr>
          <w:p w14:paraId="3F4A6022">
            <w:pPr>
              <w:pStyle w:val="6"/>
              <w:spacing w:before="124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320CF3AB">
            <w:pPr>
              <w:pStyle w:val="6"/>
              <w:spacing w:before="124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7631BFF8">
            <w:pPr>
              <w:pStyle w:val="6"/>
              <w:spacing w:before="124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654BECD0">
            <w:pPr>
              <w:pStyle w:val="6"/>
              <w:spacing w:before="124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140D67C0">
            <w:pPr>
              <w:pStyle w:val="6"/>
              <w:spacing w:before="124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4AD2EF43">
            <w:pPr>
              <w:pStyle w:val="6"/>
              <w:spacing w:before="124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6913E8E2">
            <w:pPr>
              <w:pStyle w:val="6"/>
              <w:spacing w:before="124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71E85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6AB211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  <w:vAlign w:val="top"/>
          </w:tcPr>
          <w:p w14:paraId="07073A5B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55A4B166">
            <w:pPr>
              <w:pStyle w:val="6"/>
              <w:spacing w:before="113" w:line="229" w:lineRule="auto"/>
              <w:ind w:left="109"/>
            </w:pPr>
            <w:r>
              <w:rPr>
                <w:spacing w:val="7"/>
              </w:rPr>
              <w:t>8.属于行政查询事项</w:t>
            </w:r>
          </w:p>
        </w:tc>
        <w:tc>
          <w:tcPr>
            <w:tcW w:w="741" w:type="dxa"/>
            <w:vAlign w:val="top"/>
          </w:tcPr>
          <w:p w14:paraId="3316F63C">
            <w:pPr>
              <w:pStyle w:val="6"/>
              <w:spacing w:before="124" w:line="271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0068200E">
            <w:pPr>
              <w:pStyle w:val="6"/>
              <w:spacing w:before="124" w:line="271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2A14EF28">
            <w:pPr>
              <w:pStyle w:val="6"/>
              <w:spacing w:before="124" w:line="271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653D5E6C">
            <w:pPr>
              <w:pStyle w:val="6"/>
              <w:spacing w:before="124" w:line="271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497C4528">
            <w:pPr>
              <w:pStyle w:val="6"/>
              <w:spacing w:before="124" w:line="271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0886135C">
            <w:pPr>
              <w:pStyle w:val="6"/>
              <w:spacing w:before="124" w:line="271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7F0EEC71">
            <w:pPr>
              <w:pStyle w:val="6"/>
              <w:spacing w:before="124" w:line="271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24AE8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2D78423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 w14:paraId="6B512855">
            <w:pPr>
              <w:spacing w:line="249" w:lineRule="auto"/>
              <w:rPr>
                <w:rFonts w:ascii="Arial"/>
                <w:sz w:val="21"/>
              </w:rPr>
            </w:pPr>
          </w:p>
          <w:p w14:paraId="11394067">
            <w:pPr>
              <w:spacing w:line="249" w:lineRule="auto"/>
              <w:rPr>
                <w:rFonts w:ascii="Arial"/>
                <w:sz w:val="21"/>
              </w:rPr>
            </w:pPr>
          </w:p>
          <w:p w14:paraId="4C36D8E7">
            <w:pPr>
              <w:spacing w:before="65" w:line="231" w:lineRule="auto"/>
              <w:ind w:left="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（四）无法提供</w:t>
            </w:r>
          </w:p>
        </w:tc>
        <w:tc>
          <w:tcPr>
            <w:tcW w:w="2972" w:type="dxa"/>
            <w:vAlign w:val="top"/>
          </w:tcPr>
          <w:p w14:paraId="6762B748">
            <w:pPr>
              <w:pStyle w:val="6"/>
              <w:spacing w:before="113" w:line="230" w:lineRule="auto"/>
              <w:ind w:left="124"/>
            </w:pPr>
            <w:r>
              <w:rPr>
                <w:spacing w:val="7"/>
              </w:rPr>
              <w:t>1.本机关不掌握相关政府信息</w:t>
            </w:r>
          </w:p>
        </w:tc>
        <w:tc>
          <w:tcPr>
            <w:tcW w:w="741" w:type="dxa"/>
            <w:vAlign w:val="top"/>
          </w:tcPr>
          <w:p w14:paraId="083D5CAE">
            <w:pPr>
              <w:pStyle w:val="6"/>
              <w:spacing w:before="125" w:line="272" w:lineRule="exact"/>
              <w:ind w:left="337"/>
            </w:pPr>
            <w:r>
              <w:rPr>
                <w:position w:val="1"/>
              </w:rPr>
              <w:t>1</w:t>
            </w:r>
          </w:p>
        </w:tc>
        <w:tc>
          <w:tcPr>
            <w:tcW w:w="544" w:type="dxa"/>
            <w:vAlign w:val="top"/>
          </w:tcPr>
          <w:p w14:paraId="09620A17">
            <w:pPr>
              <w:pStyle w:val="6"/>
              <w:spacing w:before="125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282B5C94">
            <w:pPr>
              <w:pStyle w:val="6"/>
              <w:spacing w:before="125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6B1C211F">
            <w:pPr>
              <w:pStyle w:val="6"/>
              <w:spacing w:before="125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0920B93D">
            <w:pPr>
              <w:pStyle w:val="6"/>
              <w:spacing w:before="125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3B7B8F29">
            <w:pPr>
              <w:pStyle w:val="6"/>
              <w:spacing w:before="125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307EF728">
            <w:pPr>
              <w:pStyle w:val="6"/>
              <w:spacing w:before="125" w:line="272" w:lineRule="exact"/>
              <w:ind w:left="324"/>
            </w:pPr>
            <w:r>
              <w:rPr>
                <w:position w:val="1"/>
              </w:rPr>
              <w:t>1</w:t>
            </w:r>
          </w:p>
        </w:tc>
      </w:tr>
      <w:tr w14:paraId="20A3F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C19AA3F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35130843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3D8F7003">
            <w:pPr>
              <w:pStyle w:val="6"/>
              <w:spacing w:before="113" w:line="229" w:lineRule="auto"/>
              <w:ind w:left="111"/>
            </w:pPr>
            <w:r>
              <w:rPr>
                <w:spacing w:val="8"/>
              </w:rPr>
              <w:t>2.没有现成信息需要另行制作</w:t>
            </w:r>
          </w:p>
        </w:tc>
        <w:tc>
          <w:tcPr>
            <w:tcW w:w="741" w:type="dxa"/>
            <w:vAlign w:val="top"/>
          </w:tcPr>
          <w:p w14:paraId="41342475">
            <w:pPr>
              <w:pStyle w:val="6"/>
              <w:spacing w:before="125" w:line="271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7B82A39E">
            <w:pPr>
              <w:pStyle w:val="6"/>
              <w:spacing w:before="125" w:line="271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4A480987">
            <w:pPr>
              <w:pStyle w:val="6"/>
              <w:spacing w:before="125" w:line="271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056C59B7">
            <w:pPr>
              <w:pStyle w:val="6"/>
              <w:spacing w:before="125" w:line="271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6C3653DB">
            <w:pPr>
              <w:pStyle w:val="6"/>
              <w:spacing w:before="125" w:line="271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6B2DC3FC">
            <w:pPr>
              <w:pStyle w:val="6"/>
              <w:spacing w:before="125" w:line="271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207486C7">
            <w:pPr>
              <w:pStyle w:val="6"/>
              <w:spacing w:before="125" w:line="271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09F64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30E165E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  <w:vAlign w:val="top"/>
          </w:tcPr>
          <w:p w14:paraId="161AEE6F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4DBB1263">
            <w:pPr>
              <w:pStyle w:val="6"/>
              <w:spacing w:before="114" w:line="229" w:lineRule="auto"/>
              <w:ind w:left="113"/>
            </w:pPr>
            <w:r>
              <w:rPr>
                <w:spacing w:val="8"/>
              </w:rPr>
              <w:t>3.补正后申请内容仍不明确</w:t>
            </w:r>
          </w:p>
        </w:tc>
        <w:tc>
          <w:tcPr>
            <w:tcW w:w="741" w:type="dxa"/>
            <w:vAlign w:val="top"/>
          </w:tcPr>
          <w:p w14:paraId="5EFE4B42">
            <w:pPr>
              <w:pStyle w:val="6"/>
              <w:spacing w:before="126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05467E51">
            <w:pPr>
              <w:pStyle w:val="6"/>
              <w:spacing w:before="126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2AEB9001">
            <w:pPr>
              <w:pStyle w:val="6"/>
              <w:spacing w:before="126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10B4023B">
            <w:pPr>
              <w:pStyle w:val="6"/>
              <w:spacing w:before="126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78DE4B6E">
            <w:pPr>
              <w:pStyle w:val="6"/>
              <w:spacing w:before="126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36DCF9AB">
            <w:pPr>
              <w:pStyle w:val="6"/>
              <w:spacing w:before="126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1E732E7C">
            <w:pPr>
              <w:pStyle w:val="6"/>
              <w:spacing w:before="126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6223C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022B7B1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 w14:paraId="681F67B2">
            <w:pPr>
              <w:spacing w:line="250" w:lineRule="auto"/>
              <w:rPr>
                <w:rFonts w:ascii="Arial"/>
                <w:sz w:val="21"/>
              </w:rPr>
            </w:pPr>
          </w:p>
          <w:p w14:paraId="63BA1782">
            <w:pPr>
              <w:spacing w:line="250" w:lineRule="auto"/>
              <w:rPr>
                <w:rFonts w:ascii="Arial"/>
                <w:sz w:val="21"/>
              </w:rPr>
            </w:pPr>
          </w:p>
          <w:p w14:paraId="142FE847">
            <w:pPr>
              <w:spacing w:line="250" w:lineRule="auto"/>
              <w:rPr>
                <w:rFonts w:ascii="Arial"/>
                <w:sz w:val="21"/>
              </w:rPr>
            </w:pPr>
          </w:p>
          <w:p w14:paraId="1316F2E1">
            <w:pPr>
              <w:spacing w:line="250" w:lineRule="auto"/>
              <w:rPr>
                <w:rFonts w:ascii="Arial"/>
                <w:sz w:val="21"/>
              </w:rPr>
            </w:pPr>
          </w:p>
          <w:p w14:paraId="24A3F764">
            <w:pPr>
              <w:spacing w:before="65" w:line="231" w:lineRule="auto"/>
              <w:ind w:left="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（五）不予处理</w:t>
            </w:r>
          </w:p>
        </w:tc>
        <w:tc>
          <w:tcPr>
            <w:tcW w:w="2972" w:type="dxa"/>
            <w:vAlign w:val="top"/>
          </w:tcPr>
          <w:p w14:paraId="22860252">
            <w:pPr>
              <w:pStyle w:val="6"/>
              <w:spacing w:before="116" w:line="229" w:lineRule="auto"/>
              <w:ind w:left="124"/>
            </w:pPr>
            <w:r>
              <w:rPr>
                <w:spacing w:val="6"/>
              </w:rPr>
              <w:t>1.信访举报投诉类申请</w:t>
            </w:r>
          </w:p>
        </w:tc>
        <w:tc>
          <w:tcPr>
            <w:tcW w:w="741" w:type="dxa"/>
            <w:vAlign w:val="top"/>
          </w:tcPr>
          <w:p w14:paraId="48E24625">
            <w:pPr>
              <w:pStyle w:val="6"/>
              <w:spacing w:before="128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7539B9C4">
            <w:pPr>
              <w:pStyle w:val="6"/>
              <w:spacing w:before="128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5740E1DF">
            <w:pPr>
              <w:pStyle w:val="6"/>
              <w:spacing w:before="128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40C18115">
            <w:pPr>
              <w:pStyle w:val="6"/>
              <w:spacing w:before="128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637FE296">
            <w:pPr>
              <w:pStyle w:val="6"/>
              <w:spacing w:before="128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778A51D7">
            <w:pPr>
              <w:pStyle w:val="6"/>
              <w:spacing w:before="128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5AB3E252">
            <w:pPr>
              <w:pStyle w:val="6"/>
              <w:spacing w:before="128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2D9D6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D4D34EA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1C9D5B6B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5FFEBC1A">
            <w:pPr>
              <w:pStyle w:val="6"/>
              <w:spacing w:before="115" w:line="229" w:lineRule="auto"/>
              <w:ind w:left="111"/>
            </w:pPr>
            <w:r>
              <w:rPr>
                <w:spacing w:val="6"/>
              </w:rPr>
              <w:t>2.重复申请</w:t>
            </w:r>
          </w:p>
        </w:tc>
        <w:tc>
          <w:tcPr>
            <w:tcW w:w="741" w:type="dxa"/>
            <w:vAlign w:val="top"/>
          </w:tcPr>
          <w:p w14:paraId="2F69FEB4">
            <w:pPr>
              <w:pStyle w:val="6"/>
              <w:spacing w:before="128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07187338">
            <w:pPr>
              <w:pStyle w:val="6"/>
              <w:spacing w:before="128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6FDC0D14">
            <w:pPr>
              <w:pStyle w:val="6"/>
              <w:spacing w:before="128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3E5AE7DF">
            <w:pPr>
              <w:pStyle w:val="6"/>
              <w:spacing w:before="128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4B5F75EE">
            <w:pPr>
              <w:pStyle w:val="6"/>
              <w:spacing w:before="128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07D76E63">
            <w:pPr>
              <w:pStyle w:val="6"/>
              <w:spacing w:before="128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0E649184">
            <w:pPr>
              <w:pStyle w:val="6"/>
              <w:spacing w:before="128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772EC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733616F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7F834F7F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3B766942">
            <w:pPr>
              <w:pStyle w:val="6"/>
              <w:spacing w:before="116" w:line="229" w:lineRule="auto"/>
              <w:ind w:left="113"/>
            </w:pPr>
            <w:r>
              <w:rPr>
                <w:spacing w:val="7"/>
              </w:rPr>
              <w:t>3.要求提供公开出版物</w:t>
            </w:r>
          </w:p>
        </w:tc>
        <w:tc>
          <w:tcPr>
            <w:tcW w:w="741" w:type="dxa"/>
            <w:vAlign w:val="top"/>
          </w:tcPr>
          <w:p w14:paraId="7BE43FAD">
            <w:pPr>
              <w:pStyle w:val="6"/>
              <w:spacing w:before="127" w:line="271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5845BF6E">
            <w:pPr>
              <w:pStyle w:val="6"/>
              <w:spacing w:before="127" w:line="271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6403B291">
            <w:pPr>
              <w:pStyle w:val="6"/>
              <w:spacing w:before="127" w:line="271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082A3C99">
            <w:pPr>
              <w:pStyle w:val="6"/>
              <w:spacing w:before="127" w:line="271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1633AD6F">
            <w:pPr>
              <w:pStyle w:val="6"/>
              <w:spacing w:before="127" w:line="271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44D087DC">
            <w:pPr>
              <w:pStyle w:val="6"/>
              <w:spacing w:before="127" w:line="271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56438DD5">
            <w:pPr>
              <w:pStyle w:val="6"/>
              <w:spacing w:before="127" w:line="271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636C4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366D4A7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7EB66E0D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31AF2C56">
            <w:pPr>
              <w:pStyle w:val="6"/>
              <w:spacing w:before="86" w:line="229" w:lineRule="auto"/>
              <w:ind w:left="108"/>
            </w:pPr>
            <w:r>
              <w:rPr>
                <w:spacing w:val="8"/>
              </w:rPr>
              <w:t>4.无正当理由大量反复申请</w:t>
            </w:r>
          </w:p>
        </w:tc>
        <w:tc>
          <w:tcPr>
            <w:tcW w:w="741" w:type="dxa"/>
            <w:vAlign w:val="top"/>
          </w:tcPr>
          <w:p w14:paraId="1C336055">
            <w:pPr>
              <w:pStyle w:val="6"/>
              <w:spacing w:before="98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334AF099">
            <w:pPr>
              <w:pStyle w:val="6"/>
              <w:spacing w:before="98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06844ADC">
            <w:pPr>
              <w:pStyle w:val="6"/>
              <w:spacing w:before="98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0AEE54B3">
            <w:pPr>
              <w:pStyle w:val="6"/>
              <w:spacing w:before="98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0038D49C">
            <w:pPr>
              <w:pStyle w:val="6"/>
              <w:spacing w:before="98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6C42A11A">
            <w:pPr>
              <w:pStyle w:val="6"/>
              <w:spacing w:before="98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02DDBC2E">
            <w:pPr>
              <w:pStyle w:val="6"/>
              <w:spacing w:before="98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63E11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2A0B7A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  <w:vAlign w:val="top"/>
          </w:tcPr>
          <w:p w14:paraId="4CAD0F0E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17050FE7">
            <w:pPr>
              <w:pStyle w:val="6"/>
              <w:spacing w:before="73"/>
              <w:ind w:left="345" w:right="347" w:hanging="232"/>
            </w:pPr>
            <w:r>
              <w:rPr>
                <w:spacing w:val="8"/>
              </w:rPr>
              <w:t>5.要求行政机关确认或重新</w:t>
            </w:r>
            <w:r>
              <w:rPr>
                <w:spacing w:val="4"/>
              </w:rPr>
              <w:t>出具已获取信息</w:t>
            </w:r>
          </w:p>
        </w:tc>
        <w:tc>
          <w:tcPr>
            <w:tcW w:w="741" w:type="dxa"/>
            <w:vAlign w:val="top"/>
          </w:tcPr>
          <w:p w14:paraId="2C59A3ED">
            <w:pPr>
              <w:pStyle w:val="6"/>
              <w:spacing w:before="205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229C057B">
            <w:pPr>
              <w:pStyle w:val="6"/>
              <w:spacing w:before="205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73AAFF61">
            <w:pPr>
              <w:pStyle w:val="6"/>
              <w:spacing w:before="205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76BF2D74">
            <w:pPr>
              <w:pStyle w:val="6"/>
              <w:spacing w:before="205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1B0569F0">
            <w:pPr>
              <w:pStyle w:val="6"/>
              <w:spacing w:before="205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6C20FD9A">
            <w:pPr>
              <w:pStyle w:val="6"/>
              <w:spacing w:before="205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35C8B27D">
            <w:pPr>
              <w:pStyle w:val="6"/>
              <w:spacing w:before="205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0F5BA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640A287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 w14:paraId="483D1232">
            <w:pPr>
              <w:spacing w:line="304" w:lineRule="auto"/>
              <w:rPr>
                <w:rFonts w:ascii="Arial"/>
                <w:sz w:val="21"/>
              </w:rPr>
            </w:pPr>
          </w:p>
          <w:p w14:paraId="632F6F2E">
            <w:pPr>
              <w:spacing w:line="305" w:lineRule="auto"/>
              <w:rPr>
                <w:rFonts w:ascii="Arial"/>
                <w:sz w:val="21"/>
              </w:rPr>
            </w:pPr>
          </w:p>
          <w:p w14:paraId="3EBC7F89">
            <w:pPr>
              <w:spacing w:before="65" w:line="231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（六）其他处理</w:t>
            </w:r>
          </w:p>
        </w:tc>
        <w:tc>
          <w:tcPr>
            <w:tcW w:w="2972" w:type="dxa"/>
            <w:vAlign w:val="top"/>
          </w:tcPr>
          <w:p w14:paraId="52AAD06A">
            <w:pPr>
              <w:pStyle w:val="6"/>
              <w:spacing w:before="74" w:line="252" w:lineRule="auto"/>
              <w:ind w:left="14" w:right="4" w:firstLine="6"/>
              <w:jc w:val="both"/>
            </w:pPr>
            <w:r>
              <w:rPr>
                <w:spacing w:val="20"/>
              </w:rPr>
              <w:t>1.</w:t>
            </w:r>
            <w:r>
              <w:rPr>
                <w:spacing w:val="-39"/>
              </w:rPr>
              <w:t xml:space="preserve"> </w:t>
            </w:r>
            <w:r>
              <w:rPr>
                <w:spacing w:val="20"/>
              </w:rPr>
              <w:t>申请人无正当理由逾期不补</w:t>
            </w:r>
            <w:r>
              <w:rPr>
                <w:spacing w:val="10"/>
              </w:rPr>
              <w:t>正、行政机关不再处理其政府信</w:t>
            </w:r>
            <w:r>
              <w:rPr>
                <w:spacing w:val="6"/>
              </w:rPr>
              <w:t>息公开申请</w:t>
            </w:r>
          </w:p>
        </w:tc>
        <w:tc>
          <w:tcPr>
            <w:tcW w:w="741" w:type="dxa"/>
            <w:vAlign w:val="top"/>
          </w:tcPr>
          <w:p w14:paraId="360F347F">
            <w:pPr>
              <w:spacing w:line="290" w:lineRule="auto"/>
              <w:rPr>
                <w:rFonts w:ascii="Arial"/>
                <w:sz w:val="21"/>
              </w:rPr>
            </w:pPr>
          </w:p>
          <w:p w14:paraId="77CE400E">
            <w:pPr>
              <w:pStyle w:val="6"/>
              <w:spacing w:before="65" w:line="270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vAlign w:val="top"/>
          </w:tcPr>
          <w:p w14:paraId="25AD8365">
            <w:pPr>
              <w:spacing w:line="290" w:lineRule="auto"/>
              <w:rPr>
                <w:rFonts w:ascii="Arial"/>
                <w:sz w:val="21"/>
              </w:rPr>
            </w:pPr>
          </w:p>
          <w:p w14:paraId="34A47B59">
            <w:pPr>
              <w:pStyle w:val="6"/>
              <w:spacing w:before="65" w:line="270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vAlign w:val="top"/>
          </w:tcPr>
          <w:p w14:paraId="568F12A9">
            <w:pPr>
              <w:spacing w:line="290" w:lineRule="auto"/>
              <w:rPr>
                <w:rFonts w:ascii="Arial"/>
                <w:sz w:val="21"/>
              </w:rPr>
            </w:pPr>
          </w:p>
          <w:p w14:paraId="154F73C9">
            <w:pPr>
              <w:pStyle w:val="6"/>
              <w:spacing w:before="65" w:line="270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vAlign w:val="top"/>
          </w:tcPr>
          <w:p w14:paraId="5DBCB6FD">
            <w:pPr>
              <w:spacing w:line="290" w:lineRule="auto"/>
              <w:rPr>
                <w:rFonts w:ascii="Arial"/>
                <w:sz w:val="21"/>
              </w:rPr>
            </w:pPr>
          </w:p>
          <w:p w14:paraId="3AD344F7">
            <w:pPr>
              <w:pStyle w:val="6"/>
              <w:spacing w:before="65" w:line="270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vAlign w:val="top"/>
          </w:tcPr>
          <w:p w14:paraId="4D427A84">
            <w:pPr>
              <w:spacing w:line="290" w:lineRule="auto"/>
              <w:rPr>
                <w:rFonts w:ascii="Arial"/>
                <w:sz w:val="21"/>
              </w:rPr>
            </w:pPr>
          </w:p>
          <w:p w14:paraId="334C68C4">
            <w:pPr>
              <w:pStyle w:val="6"/>
              <w:spacing w:before="65" w:line="270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vAlign w:val="top"/>
          </w:tcPr>
          <w:p w14:paraId="2E6EF405">
            <w:pPr>
              <w:spacing w:line="290" w:lineRule="auto"/>
              <w:rPr>
                <w:rFonts w:ascii="Arial"/>
                <w:sz w:val="21"/>
              </w:rPr>
            </w:pPr>
          </w:p>
          <w:p w14:paraId="7B95B0CE">
            <w:pPr>
              <w:pStyle w:val="6"/>
              <w:spacing w:before="65" w:line="270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right w:val="single" w:color="000000" w:sz="6" w:space="0"/>
            </w:tcBorders>
            <w:vAlign w:val="top"/>
          </w:tcPr>
          <w:p w14:paraId="1F7EC00F">
            <w:pPr>
              <w:spacing w:line="290" w:lineRule="auto"/>
              <w:rPr>
                <w:rFonts w:ascii="Arial"/>
                <w:sz w:val="21"/>
              </w:rPr>
            </w:pPr>
          </w:p>
          <w:p w14:paraId="7AF4B9D5">
            <w:pPr>
              <w:pStyle w:val="6"/>
              <w:spacing w:before="65" w:line="270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  <w:tr w14:paraId="5D6D6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3955CA12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31A8AB50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tcBorders>
              <w:bottom w:val="single" w:color="000000" w:sz="6" w:space="0"/>
            </w:tcBorders>
            <w:vAlign w:val="top"/>
          </w:tcPr>
          <w:p w14:paraId="419E51A0">
            <w:pPr>
              <w:pStyle w:val="6"/>
              <w:spacing w:before="73" w:line="246" w:lineRule="auto"/>
              <w:ind w:left="12" w:right="4" w:hanging="4"/>
            </w:pPr>
            <w:r>
              <w:rPr>
                <w:spacing w:val="7"/>
              </w:rPr>
              <w:t>2.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申请人逾期未按收费通知要求</w:t>
            </w:r>
            <w:r>
              <w:rPr>
                <w:spacing w:val="10"/>
              </w:rPr>
              <w:t>缴纳费用、行政机关不再处理其</w:t>
            </w:r>
          </w:p>
        </w:tc>
        <w:tc>
          <w:tcPr>
            <w:tcW w:w="741" w:type="dxa"/>
            <w:tcBorders>
              <w:bottom w:val="single" w:color="000000" w:sz="6" w:space="0"/>
            </w:tcBorders>
            <w:vAlign w:val="top"/>
          </w:tcPr>
          <w:p w14:paraId="5F959F4E">
            <w:pPr>
              <w:pStyle w:val="6"/>
              <w:spacing w:before="206" w:line="271" w:lineRule="exact"/>
              <w:ind w:left="323"/>
            </w:pPr>
            <w:r>
              <w:rPr>
                <w:position w:val="1"/>
              </w:rPr>
              <w:t>0</w:t>
            </w:r>
          </w:p>
        </w:tc>
        <w:tc>
          <w:tcPr>
            <w:tcW w:w="544" w:type="dxa"/>
            <w:tcBorders>
              <w:bottom w:val="single" w:color="000000" w:sz="6" w:space="0"/>
            </w:tcBorders>
            <w:vAlign w:val="top"/>
          </w:tcPr>
          <w:p w14:paraId="0AE6970C">
            <w:pPr>
              <w:pStyle w:val="6"/>
              <w:spacing w:before="206" w:line="271" w:lineRule="exact"/>
              <w:ind w:left="225"/>
            </w:pPr>
            <w:r>
              <w:rPr>
                <w:position w:val="1"/>
              </w:rPr>
              <w:t>0</w:t>
            </w:r>
          </w:p>
        </w:tc>
        <w:tc>
          <w:tcPr>
            <w:tcW w:w="538" w:type="dxa"/>
            <w:tcBorders>
              <w:bottom w:val="single" w:color="000000" w:sz="6" w:space="0"/>
            </w:tcBorders>
            <w:vAlign w:val="top"/>
          </w:tcPr>
          <w:p w14:paraId="466870CD">
            <w:pPr>
              <w:pStyle w:val="6"/>
              <w:spacing w:before="206" w:line="271" w:lineRule="exact"/>
              <w:ind w:left="223"/>
            </w:pPr>
            <w:r>
              <w:rPr>
                <w:position w:val="1"/>
              </w:rPr>
              <w:t>0</w:t>
            </w:r>
          </w:p>
        </w:tc>
        <w:tc>
          <w:tcPr>
            <w:tcW w:w="719" w:type="dxa"/>
            <w:tcBorders>
              <w:bottom w:val="single" w:color="000000" w:sz="6" w:space="0"/>
            </w:tcBorders>
            <w:vAlign w:val="top"/>
          </w:tcPr>
          <w:p w14:paraId="5F6425C7">
            <w:pPr>
              <w:pStyle w:val="6"/>
              <w:spacing w:before="206" w:line="271" w:lineRule="exact"/>
              <w:ind w:left="317"/>
            </w:pPr>
            <w:r>
              <w:rPr>
                <w:position w:val="1"/>
              </w:rPr>
              <w:t>0</w:t>
            </w:r>
          </w:p>
        </w:tc>
        <w:tc>
          <w:tcPr>
            <w:tcW w:w="674" w:type="dxa"/>
            <w:tcBorders>
              <w:bottom w:val="single" w:color="000000" w:sz="6" w:space="0"/>
            </w:tcBorders>
            <w:vAlign w:val="top"/>
          </w:tcPr>
          <w:p w14:paraId="17560FE9">
            <w:pPr>
              <w:pStyle w:val="6"/>
              <w:spacing w:before="206" w:line="271" w:lineRule="exact"/>
              <w:ind w:left="296"/>
            </w:pPr>
            <w:r>
              <w:rPr>
                <w:position w:val="1"/>
              </w:rPr>
              <w:t>0</w:t>
            </w:r>
          </w:p>
        </w:tc>
        <w:tc>
          <w:tcPr>
            <w:tcW w:w="524" w:type="dxa"/>
            <w:tcBorders>
              <w:bottom w:val="single" w:color="000000" w:sz="6" w:space="0"/>
            </w:tcBorders>
            <w:vAlign w:val="top"/>
          </w:tcPr>
          <w:p w14:paraId="1C7252FF">
            <w:pPr>
              <w:pStyle w:val="6"/>
              <w:spacing w:before="206" w:line="271" w:lineRule="exact"/>
              <w:ind w:left="222"/>
            </w:pPr>
            <w:r>
              <w:rPr>
                <w:position w:val="1"/>
              </w:rPr>
              <w:t>0</w:t>
            </w:r>
          </w:p>
        </w:tc>
        <w:tc>
          <w:tcPr>
            <w:tcW w:w="70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7606BEC">
            <w:pPr>
              <w:pStyle w:val="6"/>
              <w:spacing w:before="206" w:line="271" w:lineRule="exact"/>
              <w:ind w:left="310"/>
            </w:pPr>
            <w:r>
              <w:rPr>
                <w:position w:val="1"/>
              </w:rPr>
              <w:t>0</w:t>
            </w:r>
          </w:p>
        </w:tc>
      </w:tr>
    </w:tbl>
    <w:p w14:paraId="0055B16F">
      <w:pPr>
        <w:rPr>
          <w:rFonts w:ascii="Arial"/>
          <w:sz w:val="21"/>
        </w:rPr>
      </w:pPr>
    </w:p>
    <w:p w14:paraId="6BC3DAD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73" w:bottom="0" w:left="1172" w:header="0" w:footer="0" w:gutter="0"/>
          <w:cols w:space="720" w:num="1"/>
        </w:sectPr>
      </w:pPr>
    </w:p>
    <w:p w14:paraId="0BA55FE0">
      <w:pPr>
        <w:spacing w:line="91" w:lineRule="auto"/>
        <w:rPr>
          <w:rFonts w:ascii="Arial"/>
          <w:sz w:val="2"/>
        </w:rPr>
      </w:pPr>
    </w:p>
    <w:tbl>
      <w:tblPr>
        <w:tblStyle w:val="5"/>
        <w:tblW w:w="954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698"/>
        <w:gridCol w:w="2971"/>
        <w:gridCol w:w="741"/>
        <w:gridCol w:w="544"/>
        <w:gridCol w:w="539"/>
        <w:gridCol w:w="719"/>
        <w:gridCol w:w="674"/>
        <w:gridCol w:w="524"/>
        <w:gridCol w:w="710"/>
      </w:tblGrid>
      <w:tr w14:paraId="35E3D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27BD7557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645FAA91">
            <w:pPr>
              <w:rPr>
                <w:rFonts w:ascii="Arial"/>
                <w:sz w:val="21"/>
              </w:rPr>
            </w:pPr>
          </w:p>
        </w:tc>
        <w:tc>
          <w:tcPr>
            <w:tcW w:w="2971" w:type="dxa"/>
            <w:tcBorders>
              <w:top w:val="single" w:color="000000" w:sz="6" w:space="0"/>
            </w:tcBorders>
            <w:vAlign w:val="top"/>
          </w:tcPr>
          <w:p w14:paraId="05C8F6C1">
            <w:pPr>
              <w:pStyle w:val="6"/>
              <w:spacing w:before="56" w:line="212" w:lineRule="auto"/>
              <w:ind w:left="14"/>
            </w:pPr>
            <w:r>
              <w:rPr>
                <w:spacing w:val="7"/>
              </w:rPr>
              <w:t>政府信息公开申请</w:t>
            </w:r>
          </w:p>
        </w:tc>
        <w:tc>
          <w:tcPr>
            <w:tcW w:w="741" w:type="dxa"/>
            <w:tcBorders>
              <w:top w:val="single" w:color="000000" w:sz="6" w:space="0"/>
            </w:tcBorders>
            <w:vAlign w:val="top"/>
          </w:tcPr>
          <w:p w14:paraId="6A967136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tcBorders>
              <w:top w:val="single" w:color="000000" w:sz="6" w:space="0"/>
            </w:tcBorders>
            <w:vAlign w:val="top"/>
          </w:tcPr>
          <w:p w14:paraId="4FC0951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6" w:space="0"/>
            </w:tcBorders>
            <w:vAlign w:val="top"/>
          </w:tcPr>
          <w:p w14:paraId="3D37AE3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6" w:space="0"/>
            </w:tcBorders>
            <w:vAlign w:val="top"/>
          </w:tcPr>
          <w:p w14:paraId="6A866CD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tcBorders>
              <w:top w:val="single" w:color="000000" w:sz="6" w:space="0"/>
            </w:tcBorders>
            <w:vAlign w:val="top"/>
          </w:tcPr>
          <w:p w14:paraId="529E888A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6" w:space="0"/>
            </w:tcBorders>
            <w:vAlign w:val="top"/>
          </w:tcPr>
          <w:p w14:paraId="51394F03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5AD3926">
            <w:pPr>
              <w:rPr>
                <w:rFonts w:ascii="Arial"/>
                <w:sz w:val="21"/>
              </w:rPr>
            </w:pPr>
          </w:p>
        </w:tc>
      </w:tr>
      <w:tr w14:paraId="65965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2542B39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Merge w:val="continue"/>
            <w:tcBorders>
              <w:top w:val="nil"/>
            </w:tcBorders>
            <w:vAlign w:val="top"/>
          </w:tcPr>
          <w:p w14:paraId="61BCFC97">
            <w:pPr>
              <w:rPr>
                <w:rFonts w:ascii="Arial"/>
                <w:sz w:val="21"/>
              </w:rPr>
            </w:pPr>
          </w:p>
        </w:tc>
        <w:tc>
          <w:tcPr>
            <w:tcW w:w="2971" w:type="dxa"/>
            <w:vAlign w:val="top"/>
          </w:tcPr>
          <w:p w14:paraId="3D15F858">
            <w:pPr>
              <w:pStyle w:val="6"/>
              <w:spacing w:before="64" w:line="209" w:lineRule="auto"/>
              <w:ind w:left="10"/>
            </w:pPr>
            <w:r>
              <w:rPr>
                <w:spacing w:val="3"/>
              </w:rPr>
              <w:t>3.其他</w:t>
            </w:r>
          </w:p>
        </w:tc>
        <w:tc>
          <w:tcPr>
            <w:tcW w:w="741" w:type="dxa"/>
            <w:vAlign w:val="top"/>
          </w:tcPr>
          <w:p w14:paraId="53C23FAE">
            <w:pPr>
              <w:pStyle w:val="6"/>
              <w:spacing w:before="45" w:line="227" w:lineRule="auto"/>
              <w:ind w:left="325"/>
            </w:pPr>
            <w:r>
              <w:t>0</w:t>
            </w:r>
          </w:p>
        </w:tc>
        <w:tc>
          <w:tcPr>
            <w:tcW w:w="544" w:type="dxa"/>
            <w:vAlign w:val="top"/>
          </w:tcPr>
          <w:p w14:paraId="2292624A">
            <w:pPr>
              <w:pStyle w:val="6"/>
              <w:spacing w:before="45" w:line="227" w:lineRule="auto"/>
              <w:ind w:left="227"/>
            </w:pPr>
            <w:r>
              <w:t>0</w:t>
            </w:r>
          </w:p>
        </w:tc>
        <w:tc>
          <w:tcPr>
            <w:tcW w:w="539" w:type="dxa"/>
            <w:vAlign w:val="top"/>
          </w:tcPr>
          <w:p w14:paraId="70FD043C">
            <w:pPr>
              <w:pStyle w:val="6"/>
              <w:spacing w:before="45" w:line="227" w:lineRule="auto"/>
              <w:ind w:left="225"/>
            </w:pPr>
            <w:r>
              <w:t>0</w:t>
            </w:r>
          </w:p>
        </w:tc>
        <w:tc>
          <w:tcPr>
            <w:tcW w:w="719" w:type="dxa"/>
            <w:vAlign w:val="top"/>
          </w:tcPr>
          <w:p w14:paraId="02B2CD40">
            <w:pPr>
              <w:pStyle w:val="6"/>
              <w:spacing w:before="45" w:line="227" w:lineRule="auto"/>
              <w:ind w:left="318"/>
            </w:pPr>
            <w:r>
              <w:t>0</w:t>
            </w:r>
          </w:p>
        </w:tc>
        <w:tc>
          <w:tcPr>
            <w:tcW w:w="674" w:type="dxa"/>
            <w:vAlign w:val="top"/>
          </w:tcPr>
          <w:p w14:paraId="402A985A">
            <w:pPr>
              <w:pStyle w:val="6"/>
              <w:spacing w:before="45" w:line="227" w:lineRule="auto"/>
              <w:ind w:left="297"/>
            </w:pPr>
            <w:r>
              <w:t>0</w:t>
            </w:r>
          </w:p>
        </w:tc>
        <w:tc>
          <w:tcPr>
            <w:tcW w:w="524" w:type="dxa"/>
            <w:vAlign w:val="top"/>
          </w:tcPr>
          <w:p w14:paraId="5F2380F0">
            <w:pPr>
              <w:pStyle w:val="6"/>
              <w:spacing w:before="45" w:line="227" w:lineRule="auto"/>
              <w:ind w:left="223"/>
            </w:pPr>
            <w: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363FEC88">
            <w:pPr>
              <w:pStyle w:val="6"/>
              <w:spacing w:before="45" w:line="227" w:lineRule="auto"/>
              <w:ind w:left="311"/>
            </w:pPr>
            <w:r>
              <w:t>0</w:t>
            </w:r>
          </w:p>
        </w:tc>
      </w:tr>
      <w:tr w14:paraId="76027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7367460">
            <w:pPr>
              <w:rPr>
                <w:rFonts w:ascii="Arial"/>
                <w:sz w:val="21"/>
              </w:rPr>
            </w:pPr>
          </w:p>
        </w:tc>
        <w:tc>
          <w:tcPr>
            <w:tcW w:w="4669" w:type="dxa"/>
            <w:gridSpan w:val="2"/>
            <w:vAlign w:val="top"/>
          </w:tcPr>
          <w:p w14:paraId="4ACF67C8">
            <w:pPr>
              <w:spacing w:before="67" w:line="206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（七）总计</w:t>
            </w:r>
          </w:p>
        </w:tc>
        <w:tc>
          <w:tcPr>
            <w:tcW w:w="741" w:type="dxa"/>
            <w:vAlign w:val="top"/>
          </w:tcPr>
          <w:p w14:paraId="40916555">
            <w:pPr>
              <w:pStyle w:val="6"/>
              <w:spacing w:before="51" w:line="221" w:lineRule="auto"/>
              <w:ind w:left="326"/>
            </w:pPr>
            <w:r>
              <w:t>2</w:t>
            </w:r>
          </w:p>
        </w:tc>
        <w:tc>
          <w:tcPr>
            <w:tcW w:w="544" w:type="dxa"/>
            <w:vAlign w:val="top"/>
          </w:tcPr>
          <w:p w14:paraId="069DB1FC">
            <w:pPr>
              <w:pStyle w:val="6"/>
              <w:spacing w:before="51" w:line="221" w:lineRule="auto"/>
              <w:ind w:left="227"/>
            </w:pPr>
            <w:r>
              <w:t>0</w:t>
            </w:r>
          </w:p>
        </w:tc>
        <w:tc>
          <w:tcPr>
            <w:tcW w:w="539" w:type="dxa"/>
            <w:vAlign w:val="top"/>
          </w:tcPr>
          <w:p w14:paraId="309BD724">
            <w:pPr>
              <w:pStyle w:val="6"/>
              <w:spacing w:before="51" w:line="221" w:lineRule="auto"/>
              <w:ind w:left="225"/>
            </w:pPr>
            <w:r>
              <w:t>0</w:t>
            </w:r>
          </w:p>
        </w:tc>
        <w:tc>
          <w:tcPr>
            <w:tcW w:w="719" w:type="dxa"/>
            <w:vAlign w:val="top"/>
          </w:tcPr>
          <w:p w14:paraId="63018218">
            <w:pPr>
              <w:pStyle w:val="6"/>
              <w:spacing w:before="51" w:line="221" w:lineRule="auto"/>
              <w:ind w:left="318"/>
            </w:pPr>
            <w:r>
              <w:t>0</w:t>
            </w:r>
          </w:p>
        </w:tc>
        <w:tc>
          <w:tcPr>
            <w:tcW w:w="674" w:type="dxa"/>
            <w:vAlign w:val="top"/>
          </w:tcPr>
          <w:p w14:paraId="3FF68F5F">
            <w:pPr>
              <w:pStyle w:val="6"/>
              <w:spacing w:before="51" w:line="221" w:lineRule="auto"/>
              <w:ind w:left="297"/>
            </w:pPr>
            <w:r>
              <w:t>0</w:t>
            </w:r>
          </w:p>
        </w:tc>
        <w:tc>
          <w:tcPr>
            <w:tcW w:w="524" w:type="dxa"/>
            <w:vAlign w:val="top"/>
          </w:tcPr>
          <w:p w14:paraId="3FFF8E02">
            <w:pPr>
              <w:pStyle w:val="6"/>
              <w:spacing w:before="51" w:line="221" w:lineRule="auto"/>
              <w:ind w:left="223"/>
            </w:pPr>
            <w: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6E4E20A3">
            <w:pPr>
              <w:pStyle w:val="6"/>
              <w:spacing w:before="51" w:line="221" w:lineRule="auto"/>
              <w:ind w:left="312"/>
            </w:pPr>
            <w:r>
              <w:t>2</w:t>
            </w:r>
          </w:p>
        </w:tc>
      </w:tr>
      <w:tr w14:paraId="26248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094" w:type="dxa"/>
            <w:gridSpan w:val="3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771AB42">
            <w:pPr>
              <w:spacing w:before="71" w:line="216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四、结转下年度继续办理</w:t>
            </w:r>
          </w:p>
        </w:tc>
        <w:tc>
          <w:tcPr>
            <w:tcW w:w="741" w:type="dxa"/>
            <w:tcBorders>
              <w:bottom w:val="single" w:color="000000" w:sz="6" w:space="0"/>
            </w:tcBorders>
            <w:vAlign w:val="top"/>
          </w:tcPr>
          <w:p w14:paraId="36FB61CB">
            <w:pPr>
              <w:pStyle w:val="6"/>
              <w:spacing w:before="54" w:line="232" w:lineRule="auto"/>
              <w:ind w:left="325"/>
            </w:pPr>
            <w:r>
              <w:t>0</w:t>
            </w:r>
          </w:p>
        </w:tc>
        <w:tc>
          <w:tcPr>
            <w:tcW w:w="544" w:type="dxa"/>
            <w:tcBorders>
              <w:bottom w:val="single" w:color="000000" w:sz="6" w:space="0"/>
            </w:tcBorders>
            <w:vAlign w:val="top"/>
          </w:tcPr>
          <w:p w14:paraId="628B9D5A">
            <w:pPr>
              <w:pStyle w:val="6"/>
              <w:spacing w:before="54" w:line="232" w:lineRule="auto"/>
              <w:ind w:left="227"/>
            </w:pPr>
            <w:r>
              <w:t>0</w:t>
            </w:r>
          </w:p>
        </w:tc>
        <w:tc>
          <w:tcPr>
            <w:tcW w:w="539" w:type="dxa"/>
            <w:tcBorders>
              <w:bottom w:val="single" w:color="000000" w:sz="6" w:space="0"/>
            </w:tcBorders>
            <w:vAlign w:val="top"/>
          </w:tcPr>
          <w:p w14:paraId="6987E97D">
            <w:pPr>
              <w:pStyle w:val="6"/>
              <w:spacing w:before="54" w:line="232" w:lineRule="auto"/>
              <w:ind w:left="225"/>
            </w:pPr>
            <w:r>
              <w:t>0</w:t>
            </w:r>
          </w:p>
        </w:tc>
        <w:tc>
          <w:tcPr>
            <w:tcW w:w="719" w:type="dxa"/>
            <w:tcBorders>
              <w:bottom w:val="single" w:color="000000" w:sz="6" w:space="0"/>
            </w:tcBorders>
            <w:vAlign w:val="top"/>
          </w:tcPr>
          <w:p w14:paraId="624AE00A">
            <w:pPr>
              <w:pStyle w:val="6"/>
              <w:spacing w:before="54" w:line="232" w:lineRule="auto"/>
              <w:ind w:left="318"/>
            </w:pPr>
            <w:r>
              <w:t>0</w:t>
            </w:r>
          </w:p>
        </w:tc>
        <w:tc>
          <w:tcPr>
            <w:tcW w:w="674" w:type="dxa"/>
            <w:tcBorders>
              <w:bottom w:val="single" w:color="000000" w:sz="6" w:space="0"/>
            </w:tcBorders>
            <w:vAlign w:val="top"/>
          </w:tcPr>
          <w:p w14:paraId="6DC43068">
            <w:pPr>
              <w:pStyle w:val="6"/>
              <w:spacing w:before="54" w:line="232" w:lineRule="auto"/>
              <w:ind w:left="297"/>
            </w:pPr>
            <w:r>
              <w:t>0</w:t>
            </w:r>
          </w:p>
        </w:tc>
        <w:tc>
          <w:tcPr>
            <w:tcW w:w="524" w:type="dxa"/>
            <w:tcBorders>
              <w:bottom w:val="single" w:color="000000" w:sz="6" w:space="0"/>
            </w:tcBorders>
            <w:vAlign w:val="top"/>
          </w:tcPr>
          <w:p w14:paraId="6B55D8D8">
            <w:pPr>
              <w:pStyle w:val="6"/>
              <w:spacing w:before="54" w:line="232" w:lineRule="auto"/>
              <w:ind w:left="223"/>
            </w:pPr>
            <w:r>
              <w:t>0</w:t>
            </w:r>
          </w:p>
        </w:tc>
        <w:tc>
          <w:tcPr>
            <w:tcW w:w="71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5A54660">
            <w:pPr>
              <w:pStyle w:val="6"/>
              <w:spacing w:before="54" w:line="232" w:lineRule="auto"/>
              <w:ind w:left="311"/>
            </w:pPr>
            <w:r>
              <w:t>0</w:t>
            </w:r>
          </w:p>
        </w:tc>
      </w:tr>
    </w:tbl>
    <w:p w14:paraId="7A17D059">
      <w:pPr>
        <w:spacing w:before="175" w:line="226" w:lineRule="auto"/>
        <w:ind w:left="12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四、政府信息公开行政复议、行政诉讼情况</w:t>
      </w:r>
    </w:p>
    <w:p w14:paraId="3FC77D5B">
      <w:pPr>
        <w:spacing w:line="56" w:lineRule="auto"/>
        <w:rPr>
          <w:rFonts w:ascii="Arial"/>
          <w:sz w:val="2"/>
        </w:rPr>
      </w:pPr>
    </w:p>
    <w:tbl>
      <w:tblPr>
        <w:tblStyle w:val="5"/>
        <w:tblW w:w="9075" w:type="dxa"/>
        <w:tblInd w:w="2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603"/>
        <w:gridCol w:w="603"/>
        <w:gridCol w:w="603"/>
        <w:gridCol w:w="657"/>
        <w:gridCol w:w="549"/>
        <w:gridCol w:w="604"/>
        <w:gridCol w:w="604"/>
        <w:gridCol w:w="604"/>
        <w:gridCol w:w="604"/>
        <w:gridCol w:w="604"/>
        <w:gridCol w:w="604"/>
        <w:gridCol w:w="604"/>
        <w:gridCol w:w="605"/>
        <w:gridCol w:w="614"/>
      </w:tblGrid>
      <w:tr w14:paraId="14C0E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79" w:type="dxa"/>
            <w:gridSpan w:val="5"/>
            <w:vAlign w:val="top"/>
          </w:tcPr>
          <w:p w14:paraId="1F2C148A">
            <w:pPr>
              <w:spacing w:before="155" w:line="230" w:lineRule="auto"/>
              <w:ind w:left="113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行政复议</w:t>
            </w:r>
          </w:p>
        </w:tc>
        <w:tc>
          <w:tcPr>
            <w:tcW w:w="5996" w:type="dxa"/>
            <w:gridSpan w:val="10"/>
            <w:vAlign w:val="top"/>
          </w:tcPr>
          <w:p w14:paraId="316529B6">
            <w:pPr>
              <w:spacing w:before="155" w:line="229" w:lineRule="auto"/>
              <w:ind w:left="25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行政诉讼</w:t>
            </w:r>
          </w:p>
        </w:tc>
      </w:tr>
      <w:tr w14:paraId="448A5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 w14:paraId="700A05FA">
            <w:pPr>
              <w:spacing w:line="415" w:lineRule="auto"/>
              <w:rPr>
                <w:rFonts w:ascii="Arial"/>
                <w:sz w:val="21"/>
              </w:rPr>
            </w:pPr>
          </w:p>
          <w:p w14:paraId="208F2B54">
            <w:pPr>
              <w:spacing w:before="62" w:line="304" w:lineRule="auto"/>
              <w:ind w:left="112" w:right="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结果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维持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356E9804">
            <w:pPr>
              <w:spacing w:line="415" w:lineRule="auto"/>
              <w:rPr>
                <w:rFonts w:ascii="Arial"/>
                <w:sz w:val="21"/>
              </w:rPr>
            </w:pPr>
          </w:p>
          <w:p w14:paraId="4FC748AE">
            <w:pPr>
              <w:spacing w:before="62" w:line="305" w:lineRule="auto"/>
              <w:ind w:left="140" w:right="58" w:hanging="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结果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纠正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1A09DBEC">
            <w:pPr>
              <w:spacing w:line="415" w:lineRule="auto"/>
              <w:rPr>
                <w:rFonts w:ascii="Arial"/>
                <w:sz w:val="21"/>
              </w:rPr>
            </w:pPr>
          </w:p>
          <w:p w14:paraId="0942AE20">
            <w:pPr>
              <w:spacing w:before="61" w:line="306" w:lineRule="auto"/>
              <w:ind w:left="102" w:right="94" w:firstLine="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其他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结果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0025A9D0">
            <w:pPr>
              <w:spacing w:line="415" w:lineRule="auto"/>
              <w:rPr>
                <w:rFonts w:ascii="Arial"/>
                <w:sz w:val="21"/>
              </w:rPr>
            </w:pPr>
          </w:p>
          <w:p w14:paraId="2638167D">
            <w:pPr>
              <w:spacing w:before="62" w:line="304" w:lineRule="auto"/>
              <w:ind w:left="102" w:right="100" w:firstLine="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尚未</w:t>
            </w: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审结</w:t>
            </w:r>
          </w:p>
        </w:tc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 w14:paraId="5213D0EE">
            <w:pPr>
              <w:spacing w:before="226" w:line="218" w:lineRule="auto"/>
              <w:ind w:left="50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总</w:t>
            </w: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计</w:t>
            </w:r>
          </w:p>
        </w:tc>
        <w:tc>
          <w:tcPr>
            <w:tcW w:w="2965" w:type="dxa"/>
            <w:gridSpan w:val="5"/>
            <w:vAlign w:val="top"/>
          </w:tcPr>
          <w:p w14:paraId="476BAAD8">
            <w:pPr>
              <w:spacing w:before="172" w:line="229" w:lineRule="auto"/>
              <w:ind w:left="68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未经复议直接起诉</w:t>
            </w:r>
          </w:p>
        </w:tc>
        <w:tc>
          <w:tcPr>
            <w:tcW w:w="3031" w:type="dxa"/>
            <w:gridSpan w:val="5"/>
            <w:vAlign w:val="top"/>
          </w:tcPr>
          <w:p w14:paraId="7A3368F1">
            <w:pPr>
              <w:spacing w:before="172" w:line="229" w:lineRule="auto"/>
              <w:ind w:left="10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复议后起诉</w:t>
            </w:r>
          </w:p>
        </w:tc>
      </w:tr>
      <w:tr w14:paraId="1E795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 w14:paraId="5CDF90EF"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2274823D"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3A8F9410"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39AAC04B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 w14:paraId="313FEC9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A7381D8">
            <w:pPr>
              <w:spacing w:before="201" w:line="304" w:lineRule="auto"/>
              <w:ind w:left="81" w:right="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结果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维持</w:t>
            </w:r>
          </w:p>
        </w:tc>
        <w:tc>
          <w:tcPr>
            <w:tcW w:w="604" w:type="dxa"/>
            <w:vAlign w:val="top"/>
          </w:tcPr>
          <w:p w14:paraId="74DC4218">
            <w:pPr>
              <w:spacing w:before="201" w:line="305" w:lineRule="auto"/>
              <w:ind w:left="101" w:right="98" w:hanging="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结果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纠正</w:t>
            </w:r>
          </w:p>
        </w:tc>
        <w:tc>
          <w:tcPr>
            <w:tcW w:w="604" w:type="dxa"/>
            <w:vAlign w:val="top"/>
          </w:tcPr>
          <w:p w14:paraId="29397DC6">
            <w:pPr>
              <w:spacing w:before="200" w:line="306" w:lineRule="auto"/>
              <w:ind w:left="105" w:right="92" w:firstLine="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其他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结果</w:t>
            </w:r>
          </w:p>
        </w:tc>
        <w:tc>
          <w:tcPr>
            <w:tcW w:w="604" w:type="dxa"/>
            <w:vAlign w:val="top"/>
          </w:tcPr>
          <w:p w14:paraId="6000D1C6">
            <w:pPr>
              <w:spacing w:before="201" w:line="304" w:lineRule="auto"/>
              <w:ind w:left="102" w:right="101" w:firstLine="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尚未</w:t>
            </w: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审结</w:t>
            </w:r>
          </w:p>
        </w:tc>
        <w:tc>
          <w:tcPr>
            <w:tcW w:w="604" w:type="dxa"/>
            <w:textDirection w:val="tbRlV"/>
            <w:vAlign w:val="top"/>
          </w:tcPr>
          <w:p w14:paraId="66261952">
            <w:pPr>
              <w:spacing w:before="194" w:line="218" w:lineRule="auto"/>
              <w:ind w:left="20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总</w:t>
            </w: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计</w:t>
            </w:r>
          </w:p>
        </w:tc>
        <w:tc>
          <w:tcPr>
            <w:tcW w:w="604" w:type="dxa"/>
            <w:vAlign w:val="top"/>
          </w:tcPr>
          <w:p w14:paraId="6D46CFA7">
            <w:pPr>
              <w:spacing w:before="201" w:line="304" w:lineRule="auto"/>
              <w:ind w:left="92" w:right="10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结果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维持</w:t>
            </w:r>
          </w:p>
        </w:tc>
        <w:tc>
          <w:tcPr>
            <w:tcW w:w="604" w:type="dxa"/>
            <w:vAlign w:val="top"/>
          </w:tcPr>
          <w:p w14:paraId="692EC4FB">
            <w:pPr>
              <w:spacing w:before="201" w:line="305" w:lineRule="auto"/>
              <w:ind w:left="100" w:right="98" w:hanging="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结果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纠正</w:t>
            </w:r>
          </w:p>
        </w:tc>
        <w:tc>
          <w:tcPr>
            <w:tcW w:w="604" w:type="dxa"/>
            <w:vAlign w:val="top"/>
          </w:tcPr>
          <w:p w14:paraId="309CE798">
            <w:pPr>
              <w:spacing w:before="200" w:line="306" w:lineRule="auto"/>
              <w:ind w:left="85" w:right="112" w:firstLine="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其他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结果</w:t>
            </w:r>
          </w:p>
        </w:tc>
        <w:tc>
          <w:tcPr>
            <w:tcW w:w="605" w:type="dxa"/>
            <w:vAlign w:val="top"/>
          </w:tcPr>
          <w:p w14:paraId="4ABE0060">
            <w:pPr>
              <w:spacing w:before="201" w:line="304" w:lineRule="auto"/>
              <w:ind w:left="133" w:right="71" w:firstLine="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尚未</w:t>
            </w: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审结</w:t>
            </w:r>
          </w:p>
        </w:tc>
        <w:tc>
          <w:tcPr>
            <w:tcW w:w="614" w:type="dxa"/>
            <w:textDirection w:val="tbRlV"/>
            <w:vAlign w:val="top"/>
          </w:tcPr>
          <w:p w14:paraId="6D813B8E">
            <w:pPr>
              <w:spacing w:before="198" w:line="218" w:lineRule="auto"/>
              <w:ind w:left="20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总</w:t>
            </w: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计</w:t>
            </w:r>
          </w:p>
        </w:tc>
      </w:tr>
      <w:tr w14:paraId="1B19A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13" w:type="dxa"/>
            <w:vAlign w:val="top"/>
          </w:tcPr>
          <w:p w14:paraId="5DA5B6F5">
            <w:pPr>
              <w:pStyle w:val="6"/>
              <w:spacing w:before="58" w:line="270" w:lineRule="exact"/>
              <w:ind w:left="252"/>
            </w:pPr>
            <w:r>
              <w:rPr>
                <w:position w:val="1"/>
              </w:rPr>
              <w:t>0</w:t>
            </w:r>
          </w:p>
        </w:tc>
        <w:tc>
          <w:tcPr>
            <w:tcW w:w="603" w:type="dxa"/>
            <w:vAlign w:val="top"/>
          </w:tcPr>
          <w:p w14:paraId="1FE1A852">
            <w:pPr>
              <w:pStyle w:val="6"/>
              <w:spacing w:before="58" w:line="270" w:lineRule="exact"/>
              <w:ind w:left="243"/>
            </w:pPr>
            <w:r>
              <w:rPr>
                <w:position w:val="1"/>
              </w:rPr>
              <w:t>0</w:t>
            </w:r>
          </w:p>
        </w:tc>
        <w:tc>
          <w:tcPr>
            <w:tcW w:w="603" w:type="dxa"/>
            <w:vAlign w:val="top"/>
          </w:tcPr>
          <w:p w14:paraId="38CF0BB8">
            <w:pPr>
              <w:pStyle w:val="6"/>
              <w:spacing w:before="58" w:line="270" w:lineRule="exact"/>
              <w:ind w:left="243"/>
            </w:pPr>
            <w:r>
              <w:rPr>
                <w:position w:val="1"/>
              </w:rPr>
              <w:t>0</w:t>
            </w:r>
          </w:p>
        </w:tc>
        <w:tc>
          <w:tcPr>
            <w:tcW w:w="603" w:type="dxa"/>
            <w:vAlign w:val="top"/>
          </w:tcPr>
          <w:p w14:paraId="76D9E3B3">
            <w:pPr>
              <w:pStyle w:val="6"/>
              <w:spacing w:before="58" w:line="270" w:lineRule="exact"/>
              <w:ind w:left="245"/>
            </w:pPr>
            <w:r>
              <w:rPr>
                <w:position w:val="1"/>
              </w:rPr>
              <w:t>0</w:t>
            </w:r>
          </w:p>
        </w:tc>
        <w:tc>
          <w:tcPr>
            <w:tcW w:w="657" w:type="dxa"/>
            <w:vAlign w:val="top"/>
          </w:tcPr>
          <w:p w14:paraId="6538EDA7">
            <w:pPr>
              <w:pStyle w:val="6"/>
              <w:spacing w:before="58" w:line="270" w:lineRule="exact"/>
              <w:ind w:left="273"/>
            </w:pPr>
            <w:r>
              <w:rPr>
                <w:position w:val="1"/>
              </w:rPr>
              <w:t>0</w:t>
            </w:r>
          </w:p>
        </w:tc>
        <w:tc>
          <w:tcPr>
            <w:tcW w:w="549" w:type="dxa"/>
            <w:vAlign w:val="top"/>
          </w:tcPr>
          <w:p w14:paraId="1A53EF23">
            <w:pPr>
              <w:pStyle w:val="6"/>
              <w:spacing w:before="58" w:line="270" w:lineRule="exact"/>
              <w:ind w:left="221"/>
            </w:pPr>
            <w:r>
              <w:rPr>
                <w:position w:val="1"/>
              </w:rPr>
              <w:t>0</w:t>
            </w:r>
          </w:p>
        </w:tc>
        <w:tc>
          <w:tcPr>
            <w:tcW w:w="604" w:type="dxa"/>
            <w:vAlign w:val="top"/>
          </w:tcPr>
          <w:p w14:paraId="14F044F6">
            <w:pPr>
              <w:pStyle w:val="6"/>
              <w:spacing w:before="58" w:line="270" w:lineRule="exact"/>
              <w:ind w:left="250"/>
            </w:pPr>
            <w:r>
              <w:rPr>
                <w:position w:val="1"/>
              </w:rPr>
              <w:t>0</w:t>
            </w:r>
          </w:p>
        </w:tc>
        <w:tc>
          <w:tcPr>
            <w:tcW w:w="604" w:type="dxa"/>
            <w:vAlign w:val="top"/>
          </w:tcPr>
          <w:p w14:paraId="0A6E7772">
            <w:pPr>
              <w:pStyle w:val="6"/>
              <w:spacing w:before="58" w:line="270" w:lineRule="exact"/>
              <w:ind w:left="251"/>
            </w:pPr>
            <w:r>
              <w:rPr>
                <w:position w:val="1"/>
              </w:rPr>
              <w:t>0</w:t>
            </w:r>
          </w:p>
        </w:tc>
        <w:tc>
          <w:tcPr>
            <w:tcW w:w="604" w:type="dxa"/>
            <w:vAlign w:val="top"/>
          </w:tcPr>
          <w:p w14:paraId="5567781A">
            <w:pPr>
              <w:pStyle w:val="6"/>
              <w:spacing w:before="58" w:line="270" w:lineRule="exact"/>
              <w:ind w:left="252"/>
            </w:pPr>
            <w:r>
              <w:rPr>
                <w:position w:val="1"/>
              </w:rPr>
              <w:t>0</w:t>
            </w:r>
          </w:p>
        </w:tc>
        <w:tc>
          <w:tcPr>
            <w:tcW w:w="604" w:type="dxa"/>
            <w:vAlign w:val="top"/>
          </w:tcPr>
          <w:p w14:paraId="5DDEF536">
            <w:pPr>
              <w:pStyle w:val="6"/>
              <w:spacing w:before="58" w:line="270" w:lineRule="exact"/>
              <w:ind w:left="252"/>
            </w:pPr>
            <w:r>
              <w:rPr>
                <w:position w:val="1"/>
              </w:rPr>
              <w:t>0</w:t>
            </w:r>
          </w:p>
        </w:tc>
        <w:tc>
          <w:tcPr>
            <w:tcW w:w="604" w:type="dxa"/>
            <w:vAlign w:val="top"/>
          </w:tcPr>
          <w:p w14:paraId="1888175E">
            <w:pPr>
              <w:pStyle w:val="6"/>
              <w:spacing w:before="58" w:line="270" w:lineRule="exact"/>
              <w:ind w:left="253"/>
            </w:pPr>
            <w:r>
              <w:rPr>
                <w:position w:val="1"/>
              </w:rPr>
              <w:t>0</w:t>
            </w:r>
          </w:p>
        </w:tc>
        <w:tc>
          <w:tcPr>
            <w:tcW w:w="604" w:type="dxa"/>
            <w:vAlign w:val="top"/>
          </w:tcPr>
          <w:p w14:paraId="1BAFF030">
            <w:pPr>
              <w:pStyle w:val="6"/>
              <w:spacing w:before="58" w:line="270" w:lineRule="exact"/>
              <w:ind w:left="254"/>
            </w:pPr>
            <w:r>
              <w:rPr>
                <w:position w:val="1"/>
              </w:rPr>
              <w:t>0</w:t>
            </w:r>
          </w:p>
        </w:tc>
        <w:tc>
          <w:tcPr>
            <w:tcW w:w="604" w:type="dxa"/>
            <w:vAlign w:val="top"/>
          </w:tcPr>
          <w:p w14:paraId="070C6C9C">
            <w:pPr>
              <w:pStyle w:val="6"/>
              <w:spacing w:before="58" w:line="270" w:lineRule="exact"/>
              <w:ind w:left="255"/>
            </w:pPr>
            <w:r>
              <w:rPr>
                <w:position w:val="1"/>
              </w:rPr>
              <w:t>0</w:t>
            </w:r>
          </w:p>
        </w:tc>
        <w:tc>
          <w:tcPr>
            <w:tcW w:w="605" w:type="dxa"/>
            <w:vAlign w:val="top"/>
          </w:tcPr>
          <w:p w14:paraId="4A3F9700">
            <w:pPr>
              <w:pStyle w:val="6"/>
              <w:spacing w:before="58" w:line="270" w:lineRule="exact"/>
              <w:ind w:left="256"/>
            </w:pPr>
            <w:r>
              <w:rPr>
                <w:position w:val="1"/>
              </w:rPr>
              <w:t>0</w:t>
            </w:r>
          </w:p>
        </w:tc>
        <w:tc>
          <w:tcPr>
            <w:tcW w:w="614" w:type="dxa"/>
            <w:vAlign w:val="top"/>
          </w:tcPr>
          <w:p w14:paraId="3B312287">
            <w:pPr>
              <w:pStyle w:val="6"/>
              <w:spacing w:before="58" w:line="270" w:lineRule="exact"/>
              <w:ind w:left="258"/>
            </w:pPr>
            <w:r>
              <w:rPr>
                <w:position w:val="1"/>
              </w:rPr>
              <w:t>0</w:t>
            </w:r>
          </w:p>
        </w:tc>
      </w:tr>
    </w:tbl>
    <w:p w14:paraId="2669E64E">
      <w:pPr>
        <w:spacing w:before="175" w:line="227" w:lineRule="auto"/>
        <w:ind w:left="128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五、存在的主要问题及改进情况</w:t>
      </w:r>
    </w:p>
    <w:p w14:paraId="3C0008D3">
      <w:pPr>
        <w:spacing w:before="177" w:line="229" w:lineRule="auto"/>
        <w:ind w:left="130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（一）工作中存在的主要问题</w:t>
      </w:r>
    </w:p>
    <w:p w14:paraId="44678BE0">
      <w:pPr>
        <w:pStyle w:val="2"/>
        <w:spacing w:before="178" w:line="332" w:lineRule="auto"/>
        <w:ind w:left="649" w:right="626" w:firstLine="651"/>
      </w:pPr>
      <w:r>
        <w:rPr>
          <w:spacing w:val="21"/>
        </w:rPr>
        <w:t>羊庄镇信息公开工作在上级有关部门的精心指导下取</w:t>
      </w:r>
      <w:r>
        <w:rPr>
          <w:spacing w:val="6"/>
        </w:rPr>
        <w:t>得了一定成效，但仍存在一些不足和问题。具体情况如下：</w:t>
      </w:r>
    </w:p>
    <w:p w14:paraId="7CB91F28">
      <w:pPr>
        <w:pStyle w:val="2"/>
        <w:spacing w:before="2" w:line="334" w:lineRule="auto"/>
        <w:ind w:left="652" w:right="542" w:firstLine="642"/>
      </w:pPr>
      <w:r>
        <w:rPr>
          <w:spacing w:val="8"/>
        </w:rPr>
        <w:t>一是信息公开类型及内容覆盖不够全面，对公众关心的</w:t>
      </w:r>
      <w:r>
        <w:t>热点、焦点问题信息关注、回应不够及时，还需</w:t>
      </w:r>
      <w:r>
        <w:rPr>
          <w:spacing w:val="-1"/>
        </w:rPr>
        <w:t>进一步加强；</w:t>
      </w:r>
    </w:p>
    <w:p w14:paraId="558E5266">
      <w:pPr>
        <w:pStyle w:val="2"/>
        <w:spacing w:before="1" w:line="333" w:lineRule="auto"/>
        <w:ind w:left="647" w:right="628" w:firstLine="651"/>
      </w:pPr>
      <w:r>
        <w:rPr>
          <w:spacing w:val="8"/>
        </w:rPr>
        <w:t>二是信息公开的时效性不足，及时性不够，主动公</w:t>
      </w:r>
      <w:r>
        <w:rPr>
          <w:spacing w:val="7"/>
        </w:rPr>
        <w:t>开领</w:t>
      </w:r>
      <w:r>
        <w:rPr>
          <w:spacing w:val="6"/>
        </w:rPr>
        <w:t>域还不够细化完善；</w:t>
      </w:r>
    </w:p>
    <w:p w14:paraId="2CF4EEDD">
      <w:pPr>
        <w:pStyle w:val="2"/>
        <w:spacing w:before="1" w:line="333" w:lineRule="auto"/>
        <w:ind w:left="658" w:right="626" w:firstLine="639"/>
      </w:pPr>
      <w:r>
        <w:rPr>
          <w:spacing w:val="8"/>
        </w:rPr>
        <w:t>三是对政府信息公开的相关政策、流程还需要进一步加</w:t>
      </w:r>
      <w:r>
        <w:rPr>
          <w:spacing w:val="-1"/>
        </w:rPr>
        <w:t>强学习。</w:t>
      </w:r>
    </w:p>
    <w:p w14:paraId="42E4E552">
      <w:pPr>
        <w:spacing w:line="232" w:lineRule="auto"/>
        <w:ind w:left="130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（二）具体改进措施</w:t>
      </w:r>
    </w:p>
    <w:p w14:paraId="697BAE0F">
      <w:pPr>
        <w:pStyle w:val="2"/>
        <w:spacing w:before="173" w:line="333" w:lineRule="auto"/>
        <w:ind w:left="648" w:right="626" w:firstLine="645"/>
        <w:jc w:val="both"/>
      </w:pPr>
      <w:r>
        <w:rPr>
          <w:spacing w:val="8"/>
        </w:rPr>
        <w:t>一是定期对信息公开及回应情况进行复盘，动态调整信息公开的重点，不断加强对专业性强、公众关注度高的政府信息的公开力度，拓展政府信息公开内容深度；</w:t>
      </w:r>
    </w:p>
    <w:p w14:paraId="06952823">
      <w:pPr>
        <w:pStyle w:val="2"/>
        <w:spacing w:line="333" w:lineRule="auto"/>
        <w:ind w:left="651" w:right="626" w:firstLine="648"/>
        <w:jc w:val="both"/>
      </w:pPr>
      <w:r>
        <w:rPr>
          <w:spacing w:val="8"/>
        </w:rPr>
        <w:t>二要充分发挥新媒体作用，不断完善功能升级更新</w:t>
      </w:r>
      <w:r>
        <w:rPr>
          <w:spacing w:val="7"/>
        </w:rPr>
        <w:t>，将</w:t>
      </w:r>
      <w:r>
        <w:rPr>
          <w:spacing w:val="8"/>
        </w:rPr>
        <w:t>其作为信息发布、政策解读和舆情回应的重要窗口和渠道，同时要明确专人根据工作实际，按时更新政务信息，进一步</w:t>
      </w:r>
    </w:p>
    <w:p w14:paraId="2C53C6D8">
      <w:pPr>
        <w:spacing w:line="333" w:lineRule="auto"/>
        <w:sectPr>
          <w:pgSz w:w="11906" w:h="16839"/>
          <w:pgMar w:top="1431" w:right="1173" w:bottom="0" w:left="1172" w:header="0" w:footer="0" w:gutter="0"/>
          <w:cols w:space="720" w:num="1"/>
        </w:sectPr>
      </w:pPr>
    </w:p>
    <w:p w14:paraId="0E65D508">
      <w:pPr>
        <w:pStyle w:val="2"/>
        <w:spacing w:before="184" w:line="227" w:lineRule="auto"/>
        <w:ind w:left="37"/>
      </w:pPr>
      <w:r>
        <w:rPr>
          <w:spacing w:val="7"/>
        </w:rPr>
        <w:t>提升信息公开的质量与实效；</w:t>
      </w:r>
    </w:p>
    <w:p w14:paraId="1B618DC4">
      <w:pPr>
        <w:pStyle w:val="2"/>
        <w:spacing w:before="180" w:line="333" w:lineRule="auto"/>
        <w:ind w:left="34" w:right="248" w:firstLine="650"/>
        <w:jc w:val="both"/>
      </w:pPr>
      <w:r>
        <w:rPr>
          <w:spacing w:val="22"/>
        </w:rPr>
        <w:t>三要通过针对性的业务知识学习和积极参加各类</w:t>
      </w:r>
      <w:r>
        <w:rPr>
          <w:spacing w:val="21"/>
        </w:rPr>
        <w:t>信息</w:t>
      </w:r>
      <w:r>
        <w:rPr>
          <w:spacing w:val="8"/>
        </w:rPr>
        <w:t>公开培训活动进一步提高信息收集、整理、编辑以及分析判断能力，使其能够高效且高质量地完成信息更新工作，满足</w:t>
      </w:r>
      <w:r>
        <w:rPr>
          <w:spacing w:val="7"/>
        </w:rPr>
        <w:t>群众对政府信息公开质量的期望。</w:t>
      </w:r>
    </w:p>
    <w:p w14:paraId="4F49F542">
      <w:pPr>
        <w:spacing w:line="227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color w:val="333333"/>
          <w:spacing w:val="5"/>
          <w:sz w:val="31"/>
          <w:szCs w:val="31"/>
        </w:rPr>
        <w:t>六、其他需要报告的事项</w:t>
      </w:r>
    </w:p>
    <w:p w14:paraId="4ACC25E3">
      <w:pPr>
        <w:pStyle w:val="2"/>
        <w:spacing w:before="180" w:line="227" w:lineRule="auto"/>
        <w:ind w:left="689"/>
      </w:pPr>
      <w:r>
        <w:rPr>
          <w:spacing w:val="5"/>
        </w:rPr>
        <w:t>1、2024</w:t>
      </w:r>
      <w:r>
        <w:rPr>
          <w:spacing w:val="-32"/>
        </w:rPr>
        <w:t xml:space="preserve"> </w:t>
      </w:r>
      <w:r>
        <w:rPr>
          <w:spacing w:val="5"/>
        </w:rPr>
        <w:t>年度未收取政府信息公开信息处理费。</w:t>
      </w:r>
    </w:p>
    <w:p w14:paraId="082C62FE">
      <w:pPr>
        <w:pStyle w:val="2"/>
        <w:spacing w:before="174" w:line="307" w:lineRule="auto"/>
        <w:ind w:left="36" w:firstLine="633"/>
      </w:pPr>
      <w:r>
        <w:rPr>
          <w:spacing w:val="9"/>
        </w:rPr>
        <w:t>2、2024</w:t>
      </w:r>
      <w:r>
        <w:rPr>
          <w:spacing w:val="-28"/>
        </w:rPr>
        <w:t xml:space="preserve"> </w:t>
      </w:r>
      <w:r>
        <w:rPr>
          <w:spacing w:val="9"/>
        </w:rPr>
        <w:t>年，羊庄镇扎严格按照上级年度政务公开工作</w:t>
      </w:r>
      <w:r>
        <w:rPr>
          <w:spacing w:val="4"/>
        </w:rPr>
        <w:t>要点，扎实做好平台建设，切实推进政务公开制度化规</w:t>
      </w:r>
      <w:r>
        <w:rPr>
          <w:spacing w:val="3"/>
        </w:rPr>
        <w:t>范化，</w:t>
      </w:r>
      <w:r>
        <w:rPr>
          <w:spacing w:val="6"/>
        </w:rPr>
        <w:t>制定了政府政务信息公开工作实施方案，定期进行跟踪问效，</w:t>
      </w:r>
      <w:r>
        <w:rPr>
          <w:spacing w:val="8"/>
        </w:rPr>
        <w:t>各项任务落细落实，确保政务公开工作提质增效。</w:t>
      </w:r>
    </w:p>
    <w:p w14:paraId="59E7FB00">
      <w:pPr>
        <w:pStyle w:val="2"/>
        <w:spacing w:before="180" w:line="227" w:lineRule="auto"/>
        <w:ind w:left="672"/>
      </w:pPr>
      <w:r>
        <w:rPr>
          <w:spacing w:val="6"/>
        </w:rPr>
        <w:t>3、2024</w:t>
      </w:r>
      <w:r>
        <w:rPr>
          <w:spacing w:val="-35"/>
        </w:rPr>
        <w:t xml:space="preserve"> </w:t>
      </w:r>
      <w:r>
        <w:rPr>
          <w:spacing w:val="6"/>
        </w:rPr>
        <w:t>年度羊庄镇未办理人大建议和政协提案。</w:t>
      </w:r>
    </w:p>
    <w:p w14:paraId="5E54DEE8">
      <w:pPr>
        <w:pStyle w:val="2"/>
        <w:spacing w:before="182" w:line="280" w:lineRule="auto"/>
        <w:ind w:left="34" w:right="248" w:firstLine="630"/>
      </w:pPr>
      <w:r>
        <w:rPr>
          <w:spacing w:val="15"/>
        </w:rPr>
        <w:t>4、羊庄镇持续推进政府开放日、政务公开体验区等创</w:t>
      </w:r>
      <w:r>
        <w:rPr>
          <w:spacing w:val="2"/>
        </w:rPr>
        <w:t>新形式。</w:t>
      </w:r>
    </w:p>
    <w:p w14:paraId="1A1721F7">
      <w:pPr>
        <w:pStyle w:val="2"/>
        <w:spacing w:before="177" w:line="227" w:lineRule="auto"/>
        <w:ind w:left="672"/>
      </w:pPr>
      <w:r>
        <w:rPr>
          <w:spacing w:val="8"/>
        </w:rPr>
        <w:t>5、本年度政府信息公开年报中的数据真实可查。</w:t>
      </w:r>
    </w:p>
    <w:p w14:paraId="1A38D257">
      <w:pPr>
        <w:pStyle w:val="2"/>
        <w:spacing w:before="180" w:line="227" w:lineRule="auto"/>
        <w:ind w:left="668"/>
      </w:pPr>
      <w:r>
        <w:rPr>
          <w:spacing w:val="7"/>
        </w:rPr>
        <w:t>6、无需要报告的其他事项。</w:t>
      </w:r>
    </w:p>
    <w:p w14:paraId="3C578248">
      <w:pPr>
        <w:pStyle w:val="2"/>
        <w:spacing w:before="180" w:line="280" w:lineRule="auto"/>
        <w:ind w:left="35" w:right="248" w:firstLine="638"/>
      </w:pPr>
      <w:r>
        <w:rPr>
          <w:spacing w:val="15"/>
        </w:rPr>
        <w:t>7、无其他有关文件专门要求通过政府信息公开年度报</w:t>
      </w:r>
      <w:r>
        <w:rPr>
          <w:spacing w:val="6"/>
        </w:rPr>
        <w:t>告予以报告的事项。</w:t>
      </w:r>
    </w:p>
    <w:p w14:paraId="5746BBA7">
      <w:pPr>
        <w:spacing w:line="332" w:lineRule="auto"/>
        <w:rPr>
          <w:rFonts w:ascii="Arial"/>
          <w:sz w:val="21"/>
        </w:rPr>
      </w:pPr>
    </w:p>
    <w:p w14:paraId="61981D3D">
      <w:pPr>
        <w:spacing w:line="333" w:lineRule="auto"/>
        <w:rPr>
          <w:rFonts w:ascii="Arial"/>
          <w:sz w:val="21"/>
        </w:rPr>
      </w:pPr>
    </w:p>
    <w:p w14:paraId="47D995C0">
      <w:pPr>
        <w:pStyle w:val="2"/>
        <w:spacing w:before="101" w:line="357" w:lineRule="auto"/>
        <w:ind w:left="59" w:right="251" w:firstLine="619"/>
      </w:pPr>
      <w:r>
        <w:rPr>
          <w:spacing w:val="8"/>
        </w:rPr>
        <w:t>如对本报告有任何疑问，请与羊庄镇政务信息公开办公</w:t>
      </w:r>
      <w:r>
        <w:rPr>
          <w:spacing w:val="-4"/>
        </w:rPr>
        <w:t>室联系。</w:t>
      </w:r>
    </w:p>
    <w:p w14:paraId="66626BDD">
      <w:pPr>
        <w:pStyle w:val="2"/>
        <w:spacing w:line="227" w:lineRule="auto"/>
        <w:ind w:left="677"/>
      </w:pPr>
      <w:r>
        <w:rPr>
          <w:spacing w:val="8"/>
        </w:rPr>
        <w:t>地址：山东省滕州市羊庄镇政府驻地</w:t>
      </w:r>
    </w:p>
    <w:p w14:paraId="5C5954F4">
      <w:pPr>
        <w:pStyle w:val="2"/>
        <w:spacing w:before="218" w:line="229" w:lineRule="auto"/>
        <w:ind w:left="672"/>
      </w:pPr>
      <w:r>
        <w:rPr>
          <w:spacing w:val="5"/>
        </w:rPr>
        <w:t>联系电话：0632-2917120</w:t>
      </w:r>
    </w:p>
    <w:p w14:paraId="54BDD317">
      <w:pPr>
        <w:pStyle w:val="2"/>
        <w:spacing w:before="184" w:line="221" w:lineRule="auto"/>
        <w:ind w:left="711"/>
      </w:pPr>
      <w:r>
        <w:rPr>
          <w:spacing w:val="3"/>
        </w:rPr>
        <w:t>电子邮箱：</w:t>
      </w:r>
      <w:r>
        <w:t>y</w:t>
      </w:r>
      <w:r>
        <w:rPr>
          <w:spacing w:val="-124"/>
        </w:rPr>
        <w:t xml:space="preserve"> </w:t>
      </w:r>
      <w:r>
        <w:t>zz</w:t>
      </w:r>
      <w:r>
        <w:rPr>
          <w:spacing w:val="3"/>
        </w:rPr>
        <w:t>2917120@163.</w:t>
      </w:r>
      <w:r>
        <w:t>com</w:t>
      </w:r>
    </w:p>
    <w:sectPr>
      <w:pgSz w:w="11906" w:h="16839"/>
      <w:pgMar w:top="1431" w:right="155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982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3095</Words>
  <Characters>3194</Characters>
  <TotalTime>0</TotalTime>
  <ScaleCrop>false</ScaleCrop>
  <LinksUpToDate>false</LinksUpToDate>
  <CharactersWithSpaces>3262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2025-01-24T14:33:00Z</dcterms:created>
  <dc:creator>高绪莉</dc:creator>
  <cp:lastModifiedBy>河畔</cp:lastModifiedBy>
  <dcterms:modified xsi:type="dcterms:W3CDTF">2026-02-11T05:05:30Z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2026-02-11T13:04:23Z</vt:filetime>
  </property>
  <property fmtid="{D5CDD505-2E9C-101B-9397-08002B2CF9AE}" pid="4" name="KSOTemplateDocerSaveRecord">
    <vt:lpwstr>eyJoZGlkIjoiY2JkNTVlZGFmZTc4YzQzYWVlZGJlOTdmYjExYzBlNTQiLCJ1c2VySWQiOiIzOTkxNDg5NTYifQ==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76F0342648E44928AF519AFBA419DAB5_12</vt:lpwstr>
  </property>
</Properties>
</file>