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74" w:rsidRDefault="00820DD7">
      <w:pPr>
        <w:shd w:val="clear" w:color="auto" w:fill="FFFFFF"/>
        <w:adjustRightInd/>
        <w:snapToGrid/>
        <w:spacing w:before="100" w:beforeAutospacing="1" w:after="100" w:afterAutospacing="1" w:line="600" w:lineRule="exact"/>
        <w:ind w:firstLine="444"/>
        <w:jc w:val="center"/>
        <w:rPr>
          <w:rFonts w:ascii="方正小标宋简体" w:eastAsia="方正小标宋简体" w:hAnsi="宋体" w:cs="Arial"/>
          <w:color w:val="000000"/>
          <w:sz w:val="44"/>
          <w:szCs w:val="44"/>
          <w:shd w:val="clear" w:color="auto" w:fill="FFFFFF"/>
        </w:rPr>
      </w:pPr>
      <w:r>
        <w:rPr>
          <w:rFonts w:ascii="方正小标宋简体" w:eastAsia="方正小标宋简体" w:hAnsi="宋体" w:cs="Arial" w:hint="eastAsia"/>
          <w:color w:val="000000"/>
          <w:sz w:val="44"/>
          <w:szCs w:val="44"/>
          <w:shd w:val="clear" w:color="auto" w:fill="FFFFFF"/>
        </w:rPr>
        <w:t>滕州市荆河街道办事处</w:t>
      </w:r>
    </w:p>
    <w:p w:rsidR="009F1174" w:rsidRDefault="00820DD7">
      <w:pPr>
        <w:shd w:val="clear" w:color="auto" w:fill="FFFFFF"/>
        <w:adjustRightInd/>
        <w:snapToGrid/>
        <w:spacing w:before="100" w:beforeAutospacing="1" w:after="100" w:afterAutospacing="1" w:line="600" w:lineRule="exact"/>
        <w:ind w:firstLine="444"/>
        <w:jc w:val="center"/>
        <w:rPr>
          <w:rFonts w:ascii="方正小标宋简体" w:eastAsia="方正小标宋简体" w:hAnsi="宋体" w:cs="Arial"/>
          <w:color w:val="000000"/>
          <w:sz w:val="44"/>
          <w:szCs w:val="44"/>
          <w:shd w:val="clear" w:color="auto" w:fill="FFFFFF"/>
        </w:rPr>
      </w:pPr>
      <w:r>
        <w:rPr>
          <w:rFonts w:ascii="方正小标宋简体" w:eastAsia="方正小标宋简体" w:hAnsi="宋体" w:cs="Arial" w:hint="eastAsia"/>
          <w:color w:val="000000"/>
          <w:sz w:val="44"/>
          <w:szCs w:val="44"/>
          <w:shd w:val="clear" w:color="auto" w:fill="FFFFFF"/>
        </w:rPr>
        <w:t>2023年政府信息公开工作年度报告</w:t>
      </w:r>
    </w:p>
    <w:p w:rsidR="009F1174" w:rsidRDefault="00820DD7">
      <w:pPr>
        <w:shd w:val="clear" w:color="auto" w:fill="FFFFFF"/>
        <w:spacing w:after="0" w:line="600" w:lineRule="exact"/>
        <w:ind w:firstLine="640"/>
        <w:rPr>
          <w:rFonts w:ascii="仿宋_GB2312" w:eastAsia="仿宋_GB2312" w:hAnsi="微软雅黑" w:cs="宋体"/>
          <w:color w:val="000000"/>
          <w:sz w:val="24"/>
          <w:szCs w:val="24"/>
        </w:rPr>
      </w:pPr>
      <w:r>
        <w:rPr>
          <w:rFonts w:ascii="仿宋_GB2312" w:eastAsia="仿宋_GB2312" w:hAnsi="宋体" w:cs="宋体" w:hint="eastAsia"/>
          <w:color w:val="000000"/>
          <w:sz w:val="32"/>
          <w:szCs w:val="32"/>
          <w:shd w:val="clear" w:color="auto" w:fill="FFFFFF"/>
        </w:rPr>
        <w:t>荆河街道办事处2023年</w:t>
      </w:r>
      <w:r>
        <w:rPr>
          <w:rFonts w:ascii="仿宋_GB2312" w:eastAsia="仿宋_GB2312" w:hAnsi="宋体" w:cs="Arial" w:hint="eastAsia"/>
          <w:color w:val="000000"/>
          <w:sz w:val="32"/>
          <w:szCs w:val="32"/>
          <w:shd w:val="clear" w:color="auto" w:fill="FFFFFF"/>
        </w:rPr>
        <w:t>政府信息公开工作年度报告</w:t>
      </w:r>
      <w:r>
        <w:rPr>
          <w:rFonts w:ascii="仿宋_GB2312" w:eastAsia="仿宋_GB2312" w:hAnsi="仿宋_GB2312" w:cs="仿宋_GB2312" w:hint="eastAsia"/>
          <w:color w:val="000000"/>
          <w:sz w:val="32"/>
          <w:szCs w:val="32"/>
          <w:shd w:val="clear" w:color="auto" w:fill="FFFFFF"/>
        </w:rPr>
        <w:t>坚持以习近平新时代中国特色社会主义思想为指导，深入贯彻党的二十大精神，认真落实《中华人民共和国政府信息公开条例》</w:t>
      </w:r>
      <w:r>
        <w:rPr>
          <w:rFonts w:ascii="仿宋_GB2312" w:eastAsia="仿宋_GB2312" w:hAnsi="宋体" w:cs="Arial" w:hint="eastAsia"/>
          <w:color w:val="000000"/>
          <w:sz w:val="32"/>
          <w:szCs w:val="32"/>
          <w:shd w:val="clear" w:color="auto" w:fill="FFFFFF"/>
        </w:rPr>
        <w:t>（以下简称《条例》）</w:t>
      </w:r>
      <w:r>
        <w:rPr>
          <w:rFonts w:ascii="仿宋_GB2312" w:eastAsia="仿宋_GB2312" w:hAnsi="仿宋_GB2312" w:cs="仿宋_GB2312" w:hint="eastAsia"/>
          <w:color w:val="000000"/>
          <w:sz w:val="32"/>
          <w:szCs w:val="32"/>
          <w:shd w:val="clear" w:color="auto" w:fill="FFFFFF"/>
        </w:rPr>
        <w:t>和滕州市政务公开工作主要任务的要求进行编制。</w:t>
      </w:r>
      <w:r>
        <w:rPr>
          <w:rFonts w:ascii="仿宋_GB2312" w:eastAsia="仿宋_GB2312" w:hAnsi="宋体" w:cs="Arial" w:hint="eastAsia"/>
          <w:color w:val="000000"/>
          <w:sz w:val="32"/>
          <w:szCs w:val="32"/>
          <w:shd w:val="clear" w:color="auto" w:fill="FFFFFF"/>
        </w:rPr>
        <w:t>本报告主要包括：主动公开方面、依申请公开工作方面、政府信息管理方面、平台建设方面、监督保障方面、存在的主要问题及改进情况等。现向社会公开滕州市荆河街道办事处 2023</w:t>
      </w:r>
      <w:r w:rsidR="00B234E7">
        <w:rPr>
          <w:rFonts w:ascii="仿宋_GB2312" w:eastAsia="仿宋_GB2312" w:hAnsi="宋体" w:cs="Arial" w:hint="eastAsia"/>
          <w:color w:val="000000"/>
          <w:sz w:val="32"/>
          <w:szCs w:val="32"/>
          <w:shd w:val="clear" w:color="auto" w:fill="FFFFFF"/>
        </w:rPr>
        <w:t>年政府信息公开工作年度报告。本报告所列数据的统计时限自</w:t>
      </w:r>
      <w:r>
        <w:rPr>
          <w:rFonts w:ascii="仿宋_GB2312" w:eastAsia="仿宋_GB2312" w:hAnsi="宋体" w:cs="Arial" w:hint="eastAsia"/>
          <w:color w:val="000000"/>
          <w:sz w:val="32"/>
          <w:szCs w:val="32"/>
          <w:shd w:val="clear" w:color="auto" w:fill="FFFFFF"/>
        </w:rPr>
        <w:t>2023年1月1</w:t>
      </w:r>
      <w:r w:rsidR="00B234E7">
        <w:rPr>
          <w:rFonts w:ascii="仿宋_GB2312" w:eastAsia="仿宋_GB2312" w:hAnsi="宋体" w:cs="Arial" w:hint="eastAsia"/>
          <w:color w:val="000000"/>
          <w:sz w:val="32"/>
          <w:szCs w:val="32"/>
          <w:shd w:val="clear" w:color="auto" w:fill="FFFFFF"/>
        </w:rPr>
        <w:t>日起至</w:t>
      </w:r>
      <w:r>
        <w:rPr>
          <w:rFonts w:ascii="仿宋_GB2312" w:eastAsia="仿宋_GB2312" w:hAnsi="宋体" w:cs="Arial" w:hint="eastAsia"/>
          <w:color w:val="000000"/>
          <w:sz w:val="32"/>
          <w:szCs w:val="32"/>
          <w:shd w:val="clear" w:color="auto" w:fill="FFFFFF"/>
        </w:rPr>
        <w:t>2023年12月31日止。</w:t>
      </w:r>
    </w:p>
    <w:p w:rsidR="009F1174" w:rsidRDefault="00820DD7">
      <w:pPr>
        <w:shd w:val="clear" w:color="auto" w:fill="FFFFFF"/>
        <w:adjustRightInd/>
        <w:snapToGrid/>
        <w:spacing w:after="0" w:line="600" w:lineRule="exact"/>
        <w:ind w:firstLineChars="200" w:firstLine="640"/>
        <w:jc w:val="both"/>
        <w:rPr>
          <w:rFonts w:ascii="黑体" w:eastAsia="黑体" w:hAnsi="黑体" w:cs="Arial"/>
          <w:color w:val="000000"/>
          <w:sz w:val="32"/>
          <w:szCs w:val="32"/>
          <w:shd w:val="clear" w:color="auto" w:fill="FFFFFF"/>
        </w:rPr>
      </w:pPr>
      <w:r>
        <w:rPr>
          <w:rFonts w:ascii="黑体" w:eastAsia="黑体" w:hAnsi="黑体" w:cs="Arial" w:hint="eastAsia"/>
          <w:color w:val="000000"/>
          <w:sz w:val="32"/>
          <w:szCs w:val="32"/>
          <w:shd w:val="clear" w:color="auto" w:fill="FFFFFF"/>
        </w:rPr>
        <w:t>一、总体情况</w:t>
      </w:r>
    </w:p>
    <w:p w:rsidR="009F1174" w:rsidRDefault="00820DD7">
      <w:pPr>
        <w:pStyle w:val="a6"/>
        <w:spacing w:before="0" w:beforeAutospacing="0" w:after="0" w:afterAutospacing="0" w:line="600" w:lineRule="exact"/>
        <w:ind w:firstLine="600"/>
        <w:jc w:val="both"/>
        <w:rPr>
          <w:rFonts w:ascii="微软雅黑" w:eastAsia="微软雅黑" w:hAnsi="微软雅黑"/>
          <w:color w:val="000000"/>
        </w:rPr>
      </w:pPr>
      <w:r>
        <w:rPr>
          <w:rFonts w:ascii="仿宋_GB2312" w:eastAsia="仿宋_GB2312" w:cs="Arial" w:hint="eastAsia"/>
          <w:color w:val="000000"/>
          <w:sz w:val="32"/>
          <w:szCs w:val="32"/>
          <w:shd w:val="clear" w:color="auto" w:fill="FFFFFF"/>
        </w:rPr>
        <w:t>2023年，</w:t>
      </w:r>
      <w:r>
        <w:rPr>
          <w:rFonts w:ascii="仿宋_GB2312" w:eastAsia="仿宋_GB2312" w:hAnsi="Arial" w:cs="Arial" w:hint="eastAsia"/>
          <w:color w:val="000000"/>
          <w:sz w:val="32"/>
          <w:szCs w:val="32"/>
        </w:rPr>
        <w:t>荆河街道坚持以习近平新时代中国特色社会主义思想为指导，</w:t>
      </w:r>
      <w:r>
        <w:rPr>
          <w:rFonts w:ascii="仿宋_GB2312" w:eastAsia="仿宋_GB2312" w:cs="Arial" w:hint="eastAsia"/>
          <w:color w:val="000000"/>
          <w:sz w:val="32"/>
          <w:szCs w:val="32"/>
          <w:shd w:val="clear" w:color="auto" w:fill="FFFFFF"/>
        </w:rPr>
        <w:t>全面贯彻落实党的二十大精神，</w:t>
      </w:r>
      <w:r>
        <w:rPr>
          <w:rFonts w:ascii="仿宋_GB2312" w:eastAsia="仿宋_GB2312" w:hAnsi="Arial" w:cs="Arial" w:hint="eastAsia"/>
          <w:color w:val="000000"/>
          <w:sz w:val="32"/>
          <w:szCs w:val="32"/>
        </w:rPr>
        <w:t>深入学习贯彻习近平总书记关于政务公开工作的重要指示批示精神，按照政府信息公开有关要求，</w:t>
      </w:r>
      <w:r>
        <w:rPr>
          <w:rFonts w:ascii="仿宋_GB2312" w:eastAsia="仿宋_GB2312" w:cs="Arial" w:hint="eastAsia"/>
          <w:color w:val="000000"/>
          <w:sz w:val="32"/>
          <w:szCs w:val="32"/>
          <w:shd w:val="clear" w:color="auto" w:fill="FFFFFF"/>
        </w:rPr>
        <w:t>以法治思维统筹推进各项工作，</w:t>
      </w:r>
      <w:r>
        <w:rPr>
          <w:rFonts w:ascii="仿宋_GB2312" w:eastAsia="仿宋_GB2312" w:hAnsi="Arial" w:cs="Arial" w:hint="eastAsia"/>
          <w:color w:val="000000"/>
          <w:sz w:val="32"/>
          <w:szCs w:val="32"/>
        </w:rPr>
        <w:t>牢固树立“以公开为常态，不公开为例外”的理念，</w:t>
      </w:r>
      <w:r>
        <w:rPr>
          <w:rFonts w:ascii="仿宋_GB2312" w:eastAsia="仿宋_GB2312" w:hAnsi="仿宋_GB2312" w:cs="仿宋_GB2312" w:hint="eastAsia"/>
          <w:color w:val="000000"/>
          <w:sz w:val="32"/>
          <w:szCs w:val="32"/>
          <w:shd w:val="clear" w:color="auto" w:fill="FFFFFF"/>
        </w:rPr>
        <w:t>把握原则、守住底线、聚焦重点，及时回应社会关切，着力提升公开实效，深化重点领域信息公开，努力提高基层政府信息公开能力和水平，政务公开各项工作有序推进</w:t>
      </w:r>
      <w:r>
        <w:rPr>
          <w:rFonts w:ascii="仿宋_GB2312" w:eastAsia="仿宋_GB2312" w:cs="Arial" w:hint="eastAsia"/>
          <w:color w:val="000000"/>
          <w:sz w:val="32"/>
          <w:szCs w:val="32"/>
          <w:shd w:val="clear" w:color="auto" w:fill="FFFFFF"/>
        </w:rPr>
        <w:t>。</w:t>
      </w:r>
    </w:p>
    <w:p w:rsidR="009F1174" w:rsidRDefault="00820DD7">
      <w:pPr>
        <w:shd w:val="clear" w:color="auto" w:fill="FFFFFF"/>
        <w:adjustRightInd/>
        <w:snapToGrid/>
        <w:spacing w:after="0" w:line="600" w:lineRule="exact"/>
        <w:ind w:firstLine="460"/>
        <w:jc w:val="both"/>
        <w:rPr>
          <w:rFonts w:ascii="仿宋_GB2312" w:eastAsia="仿宋_GB2312" w:hAnsi="宋体" w:cs="Arial"/>
          <w:b/>
          <w:color w:val="000000"/>
          <w:sz w:val="32"/>
          <w:szCs w:val="32"/>
          <w:shd w:val="clear" w:color="auto" w:fill="FFFFFF"/>
        </w:rPr>
      </w:pPr>
      <w:r>
        <w:rPr>
          <w:rFonts w:ascii="楷体_GB2312" w:eastAsia="楷体_GB2312" w:hAnsi="宋体" w:cs="Arial" w:hint="eastAsia"/>
          <w:color w:val="000000"/>
          <w:sz w:val="32"/>
          <w:szCs w:val="32"/>
          <w:shd w:val="clear" w:color="auto" w:fill="FFFFFF"/>
        </w:rPr>
        <w:lastRenderedPageBreak/>
        <w:t>1、主动公开。</w:t>
      </w:r>
      <w:r>
        <w:rPr>
          <w:rFonts w:ascii="仿宋_GB2312" w:eastAsia="仿宋_GB2312" w:hAnsi="宋体" w:cs="Arial" w:hint="eastAsia"/>
          <w:color w:val="000000"/>
          <w:sz w:val="32"/>
          <w:szCs w:val="32"/>
          <w:shd w:val="clear" w:color="auto" w:fill="FFFFFF"/>
        </w:rPr>
        <w:t>(一)建立健全信息公开制度。对主动公开和依申请公开的范围、形式等作了严格规范，截至2023年底，我街道政府信息公开工作运行正常，全年主动公开政府信息数53条。</w:t>
      </w:r>
      <w:r>
        <w:rPr>
          <w:rFonts w:ascii="仿宋_GB2312" w:eastAsia="仿宋_GB2312" w:hAnsi="宋体" w:cs="Arial" w:hint="eastAsia"/>
          <w:color w:val="000000"/>
          <w:sz w:val="32"/>
          <w:szCs w:val="32"/>
        </w:rPr>
        <w:t>其中，概况信息类</w:t>
      </w:r>
      <w:r>
        <w:rPr>
          <w:rFonts w:ascii="仿宋_GB2312" w:eastAsia="仿宋_GB2312" w:hAnsi="宋体" w:cs="Arial"/>
          <w:color w:val="000000"/>
          <w:sz w:val="32"/>
          <w:szCs w:val="32"/>
        </w:rPr>
        <w:t>3</w:t>
      </w:r>
      <w:r>
        <w:rPr>
          <w:rFonts w:ascii="仿宋_GB2312" w:eastAsia="仿宋_GB2312" w:hAnsi="宋体" w:cs="Arial" w:hint="eastAsia"/>
          <w:color w:val="000000"/>
          <w:sz w:val="32"/>
          <w:szCs w:val="32"/>
        </w:rPr>
        <w:t>条，占总数的5.66%；规划计划类1条，占总数的1.89%；政策文件类1条，占总数的1.89%；通知公告类36条，占总数的67.9%；组织管理类9条，占总数17%；主动公开目录2条，占总数3.77%；基层政务公开标准目录1条，占总数1.89%</w:t>
      </w:r>
      <w:r>
        <w:rPr>
          <w:rFonts w:ascii="仿宋_GB2312" w:eastAsia="仿宋_GB2312" w:hAnsi="宋体" w:cs="Arial" w:hint="eastAsia"/>
          <w:color w:val="000000"/>
          <w:sz w:val="32"/>
          <w:szCs w:val="32"/>
          <w:shd w:val="clear" w:color="auto" w:fill="FFFFFF"/>
        </w:rPr>
        <w:t>。（二）深化政府信息主动公开。坚持把主动公开作为政府信息公开主渠道，扩大主动公开信息量，细化主动公开范围，及时在政府门户网站公开年度工作要点和规范性文件，接受群众监督，确保与公众密切相关的各类便民服务信息准确，及时发布和更新。</w:t>
      </w:r>
    </w:p>
    <w:p w:rsidR="009F1174" w:rsidRDefault="00820DD7">
      <w:pPr>
        <w:spacing w:line="600" w:lineRule="exact"/>
        <w:rPr>
          <w:rFonts w:ascii="仿宋_GB2312" w:eastAsia="仿宋_GB2312"/>
          <w:color w:val="FF0000"/>
          <w:sz w:val="32"/>
          <w:szCs w:val="32"/>
          <w:shd w:val="clear" w:color="auto" w:fill="FFFFFF"/>
        </w:rPr>
      </w:pPr>
      <w:r>
        <w:rPr>
          <w:rFonts w:ascii="仿宋_GB2312" w:eastAsia="仿宋_GB2312"/>
          <w:noProof/>
          <w:sz w:val="32"/>
          <w:szCs w:val="32"/>
          <w:shd w:val="clear" w:color="auto" w:fill="FFFFFF"/>
        </w:rPr>
        <w:drawing>
          <wp:anchor distT="0" distB="0" distL="114300" distR="114300" simplePos="0" relativeHeight="251660288" behindDoc="0" locked="0" layoutInCell="1" allowOverlap="1">
            <wp:simplePos x="0" y="0"/>
            <wp:positionH relativeFrom="column">
              <wp:posOffset>1320165</wp:posOffset>
            </wp:positionH>
            <wp:positionV relativeFrom="paragraph">
              <wp:posOffset>12065</wp:posOffset>
            </wp:positionV>
            <wp:extent cx="4409440" cy="2350135"/>
            <wp:effectExtent l="19050" t="0" r="10160" b="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_GB2312" w:eastAsia="仿宋_GB2312" w:hint="eastAsia"/>
          <w:color w:val="FF0000"/>
          <w:sz w:val="32"/>
          <w:szCs w:val="32"/>
          <w:shd w:val="clear" w:color="auto" w:fill="FFFFFF"/>
        </w:rPr>
        <w:t>荆河街道办事处2023年主动公开基本信息情况</w:t>
      </w:r>
    </w:p>
    <w:p w:rsidR="009F1174" w:rsidRDefault="009F1174">
      <w:pPr>
        <w:spacing w:line="600" w:lineRule="exact"/>
        <w:ind w:firstLine="460"/>
        <w:jc w:val="center"/>
        <w:rPr>
          <w:rFonts w:ascii="仿宋_GB2312" w:eastAsia="仿宋_GB2312"/>
          <w:color w:val="FF0000"/>
          <w:sz w:val="32"/>
          <w:szCs w:val="32"/>
          <w:shd w:val="clear" w:color="auto" w:fill="FFFFFF"/>
        </w:rPr>
      </w:pPr>
    </w:p>
    <w:p w:rsidR="009F1174" w:rsidRDefault="009F1174">
      <w:pPr>
        <w:spacing w:line="600" w:lineRule="exact"/>
        <w:ind w:firstLineChars="200" w:firstLine="640"/>
        <w:rPr>
          <w:rFonts w:ascii="仿宋_GB2312" w:eastAsia="仿宋_GB2312" w:hAnsi="宋体" w:cs="Arial"/>
          <w:color w:val="000000"/>
          <w:sz w:val="32"/>
          <w:szCs w:val="32"/>
        </w:rPr>
      </w:pPr>
    </w:p>
    <w:p w:rsidR="009F1174" w:rsidRDefault="00820DD7">
      <w:pPr>
        <w:numPr>
          <w:ilvl w:val="0"/>
          <w:numId w:val="1"/>
        </w:numPr>
        <w:spacing w:line="600" w:lineRule="exact"/>
        <w:ind w:firstLineChars="200" w:firstLine="640"/>
        <w:rPr>
          <w:rFonts w:ascii="仿宋_GB2312" w:eastAsia="仿宋_GB2312" w:hAnsi="宋体" w:cs="Arial"/>
          <w:color w:val="000000"/>
          <w:sz w:val="32"/>
          <w:szCs w:val="32"/>
        </w:rPr>
      </w:pPr>
      <w:r w:rsidRPr="00644630">
        <w:rPr>
          <w:rFonts w:ascii="楷体_GB2312" w:eastAsia="楷体_GB2312" w:hAnsi="宋体" w:cs="Arial" w:hint="eastAsia"/>
          <w:color w:val="000000"/>
          <w:sz w:val="32"/>
          <w:szCs w:val="32"/>
        </w:rPr>
        <w:t>依申请公开。</w:t>
      </w:r>
      <w:r>
        <w:rPr>
          <w:rFonts w:ascii="仿宋_GB2312" w:eastAsia="仿宋_GB2312" w:hAnsi="宋体" w:cs="Arial" w:hint="eastAsia"/>
          <w:color w:val="000000"/>
          <w:sz w:val="32"/>
          <w:szCs w:val="32"/>
        </w:rPr>
        <w:t>2023年以来，坚持“归口办理、依法有据、严谨规范、慎重稳妥”的原则，完善受理、审查、处理、答复以及保存备查等各环节流程,保证依申请公开流程科学、程序合法、</w:t>
      </w:r>
      <w:r>
        <w:rPr>
          <w:rFonts w:ascii="仿宋_GB2312" w:eastAsia="仿宋_GB2312" w:hAnsi="宋体" w:cs="Arial" w:hint="eastAsia"/>
          <w:color w:val="000000"/>
          <w:sz w:val="32"/>
          <w:szCs w:val="32"/>
        </w:rPr>
        <w:lastRenderedPageBreak/>
        <w:t>答复规范，示范指引，真正提升效能、服务于民。2023年，滕州市荆河街道办事处收到政府依申请公开申请2件，上年结转0件，合计2件。2023年，滕州市荆河街道办事处因信息公开被行政复议0件，其中结果维持0件。较2022年相比有所增加。</w:t>
      </w:r>
    </w:p>
    <w:p w:rsidR="009F1174" w:rsidRDefault="00160497">
      <w:pPr>
        <w:spacing w:line="600" w:lineRule="exact"/>
        <w:rPr>
          <w:rFonts w:ascii="仿宋_GB2312" w:eastAsia="仿宋_GB2312" w:hAnsi="宋体" w:cs="Arial"/>
          <w:color w:val="000000"/>
          <w:sz w:val="32"/>
          <w:szCs w:val="32"/>
        </w:rPr>
      </w:pPr>
      <w:r w:rsidRPr="00160497">
        <w:rPr>
          <w:rFonts w:ascii="仿宋_GB2312" w:eastAsia="仿宋_GB2312" w:hAnsi="宋体" w:cs="Arial"/>
          <w:noProof/>
          <w:color w:val="000000"/>
          <w:sz w:val="32"/>
          <w:szCs w:val="32"/>
        </w:rPr>
        <w:drawing>
          <wp:anchor distT="0" distB="0" distL="114300" distR="114300" simplePos="0" relativeHeight="251667456" behindDoc="1" locked="0" layoutInCell="1" allowOverlap="1">
            <wp:simplePos x="0" y="0"/>
            <wp:positionH relativeFrom="column">
              <wp:posOffset>195580</wp:posOffset>
            </wp:positionH>
            <wp:positionV relativeFrom="paragraph">
              <wp:posOffset>211455</wp:posOffset>
            </wp:positionV>
            <wp:extent cx="4961890" cy="2847975"/>
            <wp:effectExtent l="19050" t="0" r="10160" b="0"/>
            <wp:wrapTight wrapText="bothSides">
              <wp:wrapPolygon edited="0">
                <wp:start x="-83" y="0"/>
                <wp:lineTo x="-83" y="21528"/>
                <wp:lineTo x="21644" y="21528"/>
                <wp:lineTo x="21644" y="0"/>
                <wp:lineTo x="-83" y="0"/>
              </wp:wrapPolygon>
            </wp:wrapTight>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9F1174" w:rsidRDefault="009F1174">
      <w:pPr>
        <w:spacing w:line="600" w:lineRule="exact"/>
        <w:rPr>
          <w:rFonts w:ascii="仿宋_GB2312" w:eastAsia="仿宋_GB2312" w:hAnsi="宋体" w:cs="Arial"/>
          <w:color w:val="000000"/>
          <w:sz w:val="32"/>
          <w:szCs w:val="32"/>
        </w:rPr>
      </w:pPr>
    </w:p>
    <w:p w:rsidR="009F1174" w:rsidRDefault="009F1174">
      <w:pPr>
        <w:spacing w:line="600" w:lineRule="exact"/>
        <w:rPr>
          <w:rFonts w:ascii="仿宋_GB2312" w:eastAsia="仿宋_GB2312" w:hAnsi="宋体" w:cs="Arial"/>
          <w:color w:val="000000"/>
          <w:sz w:val="32"/>
          <w:szCs w:val="32"/>
        </w:rPr>
      </w:pPr>
    </w:p>
    <w:p w:rsidR="009F1174" w:rsidRDefault="009F1174">
      <w:pPr>
        <w:spacing w:line="600" w:lineRule="exact"/>
        <w:rPr>
          <w:rFonts w:ascii="仿宋_GB2312" w:eastAsia="仿宋_GB2312" w:hAnsi="宋体" w:cs="Arial"/>
          <w:color w:val="000000"/>
          <w:sz w:val="32"/>
          <w:szCs w:val="32"/>
        </w:rPr>
      </w:pPr>
    </w:p>
    <w:p w:rsidR="009F1174" w:rsidRDefault="009F1174">
      <w:pPr>
        <w:spacing w:line="600" w:lineRule="exact"/>
        <w:rPr>
          <w:rFonts w:ascii="仿宋_GB2312" w:eastAsia="仿宋_GB2312" w:hAnsi="宋体" w:cs="Arial"/>
          <w:color w:val="000000"/>
          <w:sz w:val="32"/>
          <w:szCs w:val="32"/>
        </w:rPr>
      </w:pPr>
    </w:p>
    <w:p w:rsidR="009F1174" w:rsidRDefault="009F1174">
      <w:pPr>
        <w:spacing w:after="0" w:line="600" w:lineRule="exact"/>
        <w:rPr>
          <w:rFonts w:ascii="仿宋_GB2312" w:eastAsia="仿宋_GB2312" w:hAnsi="宋体" w:cs="Arial"/>
          <w:color w:val="000000"/>
          <w:sz w:val="32"/>
          <w:szCs w:val="32"/>
        </w:rPr>
      </w:pPr>
    </w:p>
    <w:p w:rsidR="00160497" w:rsidRDefault="00820DD7" w:rsidP="00160497">
      <w:pPr>
        <w:pStyle w:val="a6"/>
        <w:spacing w:before="0" w:beforeAutospacing="0" w:after="0" w:afterAutospacing="0" w:line="600" w:lineRule="exact"/>
        <w:ind w:firstLine="601"/>
        <w:jc w:val="both"/>
        <w:rPr>
          <w:rFonts w:ascii="Arial" w:hAnsi="Arial" w:cs="Arial"/>
          <w:color w:val="000000"/>
          <w:sz w:val="18"/>
          <w:szCs w:val="18"/>
        </w:rPr>
      </w:pPr>
      <w:r w:rsidRPr="00644630">
        <w:rPr>
          <w:rFonts w:ascii="楷体_GB2312" w:eastAsia="楷体_GB2312" w:cs="Arial" w:hint="eastAsia"/>
          <w:color w:val="000000"/>
          <w:sz w:val="32"/>
          <w:szCs w:val="32"/>
          <w:shd w:val="clear" w:color="auto" w:fill="FFFFFF"/>
        </w:rPr>
        <w:t>3、政府信息管理。</w:t>
      </w:r>
      <w:r>
        <w:rPr>
          <w:rFonts w:ascii="仿宋_GB2312" w:eastAsia="仿宋_GB2312" w:hAnsi="Arial" w:cs="Arial" w:hint="eastAsia"/>
          <w:color w:val="000000"/>
          <w:sz w:val="32"/>
          <w:szCs w:val="32"/>
        </w:rPr>
        <w:t>明确专人管理，加强门户网站日常管理维护和常态化监管，严格落实审核发布制度，确保平台发布信息的准确性和权威性。</w:t>
      </w:r>
      <w:r>
        <w:rPr>
          <w:rFonts w:ascii="仿宋_GB2312" w:eastAsia="仿宋_GB2312" w:cs="Arial" w:hint="eastAsia"/>
          <w:color w:val="000000"/>
          <w:sz w:val="32"/>
          <w:szCs w:val="32"/>
          <w:shd w:val="clear" w:color="auto" w:fill="FFFFFF"/>
        </w:rPr>
        <w:t>及时公开政务信息，确保信息公开超过规定时限。进一步规范了主动公开政府信息、依申请公开政府信息等操作流程。加强政府信息管理，明确分工，细化责任，建立了工作考核、社会评议和责任追究等监督保障机制，确保政府信息及时主动公开，信息公开申请及时办理反馈。</w:t>
      </w:r>
      <w:r>
        <w:rPr>
          <w:rFonts w:ascii="仿宋_GB2312" w:eastAsia="仿宋_GB2312" w:hAnsi="仿宋_GB2312" w:cs="仿宋_GB2312" w:hint="eastAsia"/>
          <w:sz w:val="32"/>
          <w:szCs w:val="32"/>
        </w:rPr>
        <w:t>2023年，本单位未发生因信息公开审查不当或保密审查机构未履行保密审查职责而引起的失泄密情况。</w:t>
      </w:r>
    </w:p>
    <w:p w:rsidR="009F1174" w:rsidRDefault="00820DD7" w:rsidP="00160497">
      <w:pPr>
        <w:pStyle w:val="a6"/>
        <w:spacing w:before="0" w:beforeAutospacing="0" w:after="0" w:afterAutospacing="0" w:line="600" w:lineRule="exact"/>
        <w:ind w:firstLine="601"/>
        <w:jc w:val="both"/>
        <w:rPr>
          <w:rFonts w:ascii="Arial" w:hAnsi="Arial" w:cs="Arial"/>
          <w:color w:val="000000"/>
          <w:sz w:val="18"/>
          <w:szCs w:val="18"/>
        </w:rPr>
      </w:pPr>
      <w:r w:rsidRPr="00644630">
        <w:rPr>
          <w:rFonts w:ascii="楷体_GB2312" w:eastAsia="楷体_GB2312" w:cs="Arial" w:hint="eastAsia"/>
          <w:sz w:val="32"/>
          <w:szCs w:val="32"/>
        </w:rPr>
        <w:lastRenderedPageBreak/>
        <w:t>4、政府信息</w:t>
      </w:r>
      <w:r w:rsidRPr="00644630">
        <w:rPr>
          <w:rFonts w:ascii="楷体_GB2312" w:eastAsia="楷体_GB2312" w:cs="Arial" w:hint="eastAsia"/>
          <w:sz w:val="32"/>
          <w:szCs w:val="32"/>
          <w:shd w:val="clear" w:color="auto" w:fill="FFFFFF"/>
        </w:rPr>
        <w:t>公开平台建设情况</w:t>
      </w:r>
      <w:r w:rsidRPr="00644630">
        <w:rPr>
          <w:rFonts w:ascii="楷体_GB2312" w:eastAsia="楷体_GB2312" w:hAnsi="Arial" w:cs="Arial" w:hint="eastAsia"/>
          <w:sz w:val="32"/>
          <w:szCs w:val="32"/>
        </w:rPr>
        <w:t>。</w:t>
      </w:r>
      <w:r>
        <w:rPr>
          <w:rFonts w:ascii="仿宋_GB2312" w:eastAsia="仿宋_GB2312" w:hAnsi="微软雅黑" w:hint="eastAsia"/>
          <w:color w:val="000000"/>
          <w:sz w:val="32"/>
          <w:szCs w:val="32"/>
          <w:shd w:val="clear" w:color="auto" w:fill="FFFFFF"/>
        </w:rPr>
        <w:t>一是保障</w:t>
      </w:r>
      <w:r>
        <w:rPr>
          <w:rFonts w:ascii="仿宋_GB2312" w:eastAsia="仿宋_GB2312" w:cs="Arial" w:hint="eastAsia"/>
          <w:sz w:val="32"/>
          <w:szCs w:val="32"/>
          <w:shd w:val="clear" w:color="auto" w:fill="FFFFFF"/>
        </w:rPr>
        <w:t>政务公开网站信息</w:t>
      </w:r>
      <w:r>
        <w:rPr>
          <w:rFonts w:ascii="仿宋_GB2312" w:eastAsia="仿宋_GB2312" w:hAnsi="微软雅黑" w:hint="eastAsia"/>
          <w:color w:val="000000"/>
          <w:sz w:val="32"/>
          <w:szCs w:val="32"/>
          <w:shd w:val="clear" w:color="auto" w:fill="FFFFFF"/>
        </w:rPr>
        <w:t>及时发布，加强内容保障和规范管理，安排专人负责日常更新维护，确保信息内容准确、发布规范、更新及时。二是抓好政务公开专区建设，做好政府信息公开专栏设置及主动公开目录整合，设立标识清楚、方便实用的政务公开专区，持续完善专区功能设置，实现制度上墙，放置政府公报，安排工作人员兼任咨询岗，为群众提供办理指引和业务咨询。</w:t>
      </w:r>
      <w:r>
        <w:rPr>
          <w:rFonts w:ascii="仿宋_GB2312" w:eastAsia="仿宋_GB2312" w:cs="Arial" w:hint="eastAsia"/>
          <w:sz w:val="32"/>
          <w:szCs w:val="32"/>
          <w:shd w:val="clear" w:color="auto" w:fill="FFFFFF"/>
        </w:rPr>
        <w:t>进一步提升辖区群众满意度。三是</w:t>
      </w:r>
      <w:r>
        <w:rPr>
          <w:rFonts w:ascii="仿宋_GB2312" w:eastAsia="仿宋_GB2312" w:hAnsi="Arial" w:cs="Arial" w:hint="eastAsia"/>
          <w:color w:val="000000"/>
          <w:sz w:val="32"/>
          <w:szCs w:val="32"/>
        </w:rPr>
        <w:t>积极回应社会关切。在大美荆河公众号设置互动专栏，及时回应民生问题。规范“枣解决、枣满意”平台、12345政务服务便民热线办理流程，成立工作专班，认真分析研判群众诉求，及时回复。</w:t>
      </w:r>
    </w:p>
    <w:p w:rsidR="009F1174" w:rsidRDefault="00820DD7">
      <w:pPr>
        <w:adjustRightInd/>
        <w:snapToGrid/>
        <w:spacing w:before="100" w:beforeAutospacing="1" w:after="100" w:afterAutospacing="1" w:line="600" w:lineRule="exact"/>
        <w:rPr>
          <w:rFonts w:ascii="仿宋_GB2312" w:eastAsia="仿宋_GB2312" w:hAnsi="宋体" w:cs="Arial"/>
          <w:color w:val="333333"/>
          <w:sz w:val="32"/>
          <w:szCs w:val="32"/>
          <w:shd w:val="clear" w:color="auto" w:fill="FFFFFF"/>
        </w:rPr>
      </w:pPr>
      <w:r>
        <w:rPr>
          <w:rFonts w:ascii="仿宋_GB2312" w:eastAsia="仿宋_GB2312" w:hAnsi="宋体" w:cs="Arial"/>
          <w:noProof/>
          <w:color w:val="333333"/>
          <w:sz w:val="32"/>
          <w:szCs w:val="32"/>
        </w:rPr>
        <w:drawing>
          <wp:anchor distT="0" distB="0" distL="114300" distR="114300" simplePos="0" relativeHeight="251663360" behindDoc="0" locked="0" layoutInCell="1" allowOverlap="1">
            <wp:simplePos x="0" y="0"/>
            <wp:positionH relativeFrom="column">
              <wp:posOffset>2996565</wp:posOffset>
            </wp:positionH>
            <wp:positionV relativeFrom="paragraph">
              <wp:posOffset>91440</wp:posOffset>
            </wp:positionV>
            <wp:extent cx="2362200" cy="3124200"/>
            <wp:effectExtent l="19050" t="0" r="0" b="0"/>
            <wp:wrapSquare wrapText="bothSides"/>
            <wp:docPr id="7" name="图片 6" descr="微信截图_20240110163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微信截图_20240110163731.png"/>
                    <pic:cNvPicPr>
                      <a:picLocks noChangeAspect="1"/>
                    </pic:cNvPicPr>
                  </pic:nvPicPr>
                  <pic:blipFill>
                    <a:blip r:embed="rId11"/>
                    <a:stretch>
                      <a:fillRect/>
                    </a:stretch>
                  </pic:blipFill>
                  <pic:spPr>
                    <a:xfrm>
                      <a:off x="0" y="0"/>
                      <a:ext cx="2362200" cy="3124200"/>
                    </a:xfrm>
                    <a:prstGeom prst="rect">
                      <a:avLst/>
                    </a:prstGeom>
                  </pic:spPr>
                </pic:pic>
              </a:graphicData>
            </a:graphic>
          </wp:anchor>
        </w:drawing>
      </w:r>
      <w:r>
        <w:rPr>
          <w:rFonts w:ascii="仿宋_GB2312" w:eastAsia="仿宋_GB2312" w:hAnsi="宋体" w:cs="Arial"/>
          <w:noProof/>
          <w:color w:val="333333"/>
          <w:sz w:val="32"/>
          <w:szCs w:val="32"/>
        </w:rPr>
        <w:drawing>
          <wp:anchor distT="0" distB="0" distL="114300" distR="114300" simplePos="0" relativeHeight="251662336" behindDoc="0" locked="0" layoutInCell="1" allowOverlap="1">
            <wp:simplePos x="0" y="0"/>
            <wp:positionH relativeFrom="column">
              <wp:posOffset>-3810</wp:posOffset>
            </wp:positionH>
            <wp:positionV relativeFrom="paragraph">
              <wp:posOffset>91440</wp:posOffset>
            </wp:positionV>
            <wp:extent cx="2390775" cy="3124200"/>
            <wp:effectExtent l="19050" t="0" r="9525" b="0"/>
            <wp:wrapSquare wrapText="bothSides"/>
            <wp:docPr id="6" name="图片 5" descr="微信截图_20240110163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微信截图_20240110163744.png"/>
                    <pic:cNvPicPr>
                      <a:picLocks noChangeAspect="1"/>
                    </pic:cNvPicPr>
                  </pic:nvPicPr>
                  <pic:blipFill>
                    <a:blip r:embed="rId12"/>
                    <a:stretch>
                      <a:fillRect/>
                    </a:stretch>
                  </pic:blipFill>
                  <pic:spPr>
                    <a:xfrm>
                      <a:off x="0" y="0"/>
                      <a:ext cx="2390775" cy="3124200"/>
                    </a:xfrm>
                    <a:prstGeom prst="rect">
                      <a:avLst/>
                    </a:prstGeom>
                  </pic:spPr>
                </pic:pic>
              </a:graphicData>
            </a:graphic>
          </wp:anchor>
        </w:drawing>
      </w:r>
    </w:p>
    <w:p w:rsidR="009F1174" w:rsidRDefault="009F1174">
      <w:pPr>
        <w:adjustRightInd/>
        <w:snapToGrid/>
        <w:spacing w:before="100" w:beforeAutospacing="1" w:after="100" w:afterAutospacing="1" w:line="600" w:lineRule="exact"/>
        <w:ind w:firstLine="444"/>
        <w:rPr>
          <w:rFonts w:ascii="仿宋_GB2312" w:eastAsia="仿宋_GB2312" w:hAnsi="宋体" w:cs="Arial"/>
          <w:color w:val="333333"/>
          <w:sz w:val="32"/>
          <w:szCs w:val="32"/>
          <w:shd w:val="clear" w:color="auto" w:fill="FFFFFF"/>
        </w:rPr>
      </w:pPr>
    </w:p>
    <w:p w:rsidR="009F1174" w:rsidRDefault="009F1174">
      <w:pPr>
        <w:adjustRightInd/>
        <w:snapToGrid/>
        <w:spacing w:before="100" w:beforeAutospacing="1" w:after="100" w:afterAutospacing="1" w:line="600" w:lineRule="exact"/>
        <w:ind w:firstLine="444"/>
        <w:rPr>
          <w:rFonts w:ascii="仿宋_GB2312" w:eastAsia="仿宋_GB2312" w:hAnsi="宋体" w:cs="Arial"/>
          <w:color w:val="333333"/>
          <w:sz w:val="32"/>
          <w:szCs w:val="32"/>
          <w:shd w:val="clear" w:color="auto" w:fill="FFFFFF"/>
        </w:rPr>
      </w:pPr>
    </w:p>
    <w:p w:rsidR="009F1174" w:rsidRDefault="009F1174">
      <w:pPr>
        <w:adjustRightInd/>
        <w:snapToGrid/>
        <w:spacing w:before="100" w:beforeAutospacing="1" w:after="100" w:afterAutospacing="1" w:line="600" w:lineRule="exact"/>
        <w:rPr>
          <w:rFonts w:ascii="仿宋_GB2312" w:eastAsia="仿宋_GB2312" w:hAnsi="宋体" w:cs="Arial"/>
          <w:color w:val="333333"/>
          <w:sz w:val="32"/>
          <w:szCs w:val="32"/>
          <w:shd w:val="clear" w:color="auto" w:fill="FFFFFF"/>
        </w:rPr>
      </w:pPr>
    </w:p>
    <w:p w:rsidR="009F1174" w:rsidRDefault="009F1174">
      <w:pPr>
        <w:adjustRightInd/>
        <w:snapToGrid/>
        <w:spacing w:before="100" w:beforeAutospacing="1" w:after="100" w:afterAutospacing="1" w:line="600" w:lineRule="exact"/>
        <w:rPr>
          <w:rFonts w:ascii="仿宋_GB2312" w:eastAsia="仿宋_GB2312" w:hAnsi="宋体" w:cs="Arial"/>
          <w:color w:val="333333"/>
          <w:sz w:val="32"/>
          <w:szCs w:val="32"/>
          <w:shd w:val="clear" w:color="auto" w:fill="FFFFFF"/>
        </w:rPr>
      </w:pPr>
    </w:p>
    <w:p w:rsidR="009F1174" w:rsidRDefault="00160497">
      <w:pPr>
        <w:adjustRightInd/>
        <w:snapToGrid/>
        <w:spacing w:before="100" w:beforeAutospacing="1" w:after="100" w:afterAutospacing="1" w:line="600" w:lineRule="exact"/>
        <w:rPr>
          <w:rFonts w:ascii="仿宋_GB2312" w:eastAsia="仿宋_GB2312" w:hAnsi="宋体" w:cs="Arial"/>
          <w:color w:val="333333"/>
          <w:sz w:val="32"/>
          <w:szCs w:val="32"/>
          <w:shd w:val="clear" w:color="auto" w:fill="FFFFFF"/>
        </w:rPr>
      </w:pPr>
      <w:r>
        <w:rPr>
          <w:rFonts w:ascii="仿宋_GB2312" w:eastAsia="仿宋_GB2312" w:hAnsi="宋体" w:cs="Arial"/>
          <w:noProof/>
          <w:color w:val="333333"/>
          <w:sz w:val="32"/>
          <w:szCs w:val="32"/>
        </w:rPr>
        <w:lastRenderedPageBreak/>
        <w:drawing>
          <wp:anchor distT="0" distB="0" distL="114300" distR="114300" simplePos="0" relativeHeight="251661312" behindDoc="1" locked="0" layoutInCell="1" allowOverlap="1">
            <wp:simplePos x="0" y="0"/>
            <wp:positionH relativeFrom="column">
              <wp:posOffset>500380</wp:posOffset>
            </wp:positionH>
            <wp:positionV relativeFrom="paragraph">
              <wp:posOffset>-204470</wp:posOffset>
            </wp:positionV>
            <wp:extent cx="4857750" cy="3219450"/>
            <wp:effectExtent l="19050" t="0" r="0" b="0"/>
            <wp:wrapSquare wrapText="bothSides"/>
            <wp:docPr id="2" name="图片 1" descr="微信截图_20240110163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截图_20240110163528.png"/>
                    <pic:cNvPicPr>
                      <a:picLocks noChangeAspect="1"/>
                    </pic:cNvPicPr>
                  </pic:nvPicPr>
                  <pic:blipFill>
                    <a:blip r:embed="rId13"/>
                    <a:stretch>
                      <a:fillRect/>
                    </a:stretch>
                  </pic:blipFill>
                  <pic:spPr>
                    <a:xfrm>
                      <a:off x="0" y="0"/>
                      <a:ext cx="4857750" cy="3219450"/>
                    </a:xfrm>
                    <a:prstGeom prst="rect">
                      <a:avLst/>
                    </a:prstGeom>
                  </pic:spPr>
                </pic:pic>
              </a:graphicData>
            </a:graphic>
          </wp:anchor>
        </w:drawing>
      </w:r>
    </w:p>
    <w:p w:rsidR="009F1174" w:rsidRDefault="009F1174">
      <w:pPr>
        <w:adjustRightInd/>
        <w:snapToGrid/>
        <w:spacing w:before="100" w:beforeAutospacing="1" w:after="100" w:afterAutospacing="1" w:line="600" w:lineRule="exact"/>
        <w:rPr>
          <w:rFonts w:ascii="仿宋_GB2312" w:eastAsia="仿宋_GB2312" w:hAnsi="宋体" w:cs="Arial"/>
          <w:color w:val="333333"/>
          <w:sz w:val="32"/>
          <w:szCs w:val="32"/>
          <w:shd w:val="clear" w:color="auto" w:fill="FFFFFF"/>
        </w:rPr>
      </w:pPr>
    </w:p>
    <w:p w:rsidR="009F1174" w:rsidRDefault="009F1174">
      <w:pPr>
        <w:adjustRightInd/>
        <w:snapToGrid/>
        <w:spacing w:before="100" w:beforeAutospacing="1" w:after="100" w:afterAutospacing="1" w:line="600" w:lineRule="exact"/>
        <w:rPr>
          <w:rFonts w:ascii="仿宋_GB2312" w:eastAsia="仿宋_GB2312" w:hAnsi="宋体" w:cs="Arial"/>
          <w:color w:val="333333"/>
          <w:sz w:val="32"/>
          <w:szCs w:val="32"/>
          <w:shd w:val="clear" w:color="auto" w:fill="FFFFFF"/>
        </w:rPr>
      </w:pPr>
    </w:p>
    <w:p w:rsidR="009F1174" w:rsidRDefault="009F1174">
      <w:pPr>
        <w:adjustRightInd/>
        <w:snapToGrid/>
        <w:spacing w:before="100" w:beforeAutospacing="1" w:after="100" w:afterAutospacing="1" w:line="600" w:lineRule="exact"/>
        <w:rPr>
          <w:rFonts w:ascii="仿宋_GB2312" w:eastAsia="仿宋_GB2312" w:hAnsi="宋体" w:cs="Arial"/>
          <w:color w:val="333333"/>
          <w:sz w:val="32"/>
          <w:szCs w:val="32"/>
          <w:shd w:val="clear" w:color="auto" w:fill="FFFFFF"/>
        </w:rPr>
      </w:pPr>
    </w:p>
    <w:p w:rsidR="00160497" w:rsidRDefault="00160497">
      <w:pPr>
        <w:adjustRightInd/>
        <w:snapToGrid/>
        <w:spacing w:before="100" w:beforeAutospacing="1" w:after="100" w:afterAutospacing="1" w:line="600" w:lineRule="exact"/>
        <w:rPr>
          <w:rFonts w:ascii="仿宋_GB2312" w:eastAsia="仿宋_GB2312" w:hAnsi="宋体" w:cs="Arial"/>
          <w:color w:val="333333"/>
          <w:sz w:val="32"/>
          <w:szCs w:val="32"/>
          <w:shd w:val="clear" w:color="auto" w:fill="FFFFFF"/>
        </w:rPr>
      </w:pPr>
    </w:p>
    <w:p w:rsidR="009F1174" w:rsidRDefault="00820DD7">
      <w:pPr>
        <w:adjustRightInd/>
        <w:snapToGrid/>
        <w:spacing w:before="100" w:beforeAutospacing="1" w:after="100" w:afterAutospacing="1" w:line="600" w:lineRule="exact"/>
        <w:rPr>
          <w:rFonts w:ascii="仿宋_GB2312" w:eastAsia="仿宋_GB2312" w:hAnsi="宋体" w:cs="Arial"/>
          <w:color w:val="333333"/>
          <w:sz w:val="32"/>
          <w:szCs w:val="32"/>
          <w:shd w:val="clear" w:color="auto" w:fill="FFFFFF"/>
        </w:rPr>
      </w:pPr>
      <w:r>
        <w:rPr>
          <w:rFonts w:ascii="仿宋_GB2312" w:eastAsia="仿宋_GB2312" w:hAnsi="宋体" w:cs="Arial" w:hint="eastAsia"/>
          <w:noProof/>
          <w:color w:val="333333"/>
          <w:sz w:val="32"/>
          <w:szCs w:val="32"/>
          <w:shd w:val="clear" w:color="auto" w:fill="FFFFFF"/>
        </w:rPr>
        <w:drawing>
          <wp:anchor distT="0" distB="0" distL="114300" distR="114300" simplePos="0" relativeHeight="251665408" behindDoc="1" locked="0" layoutInCell="1" allowOverlap="1">
            <wp:simplePos x="0" y="0"/>
            <wp:positionH relativeFrom="column">
              <wp:posOffset>450215</wp:posOffset>
            </wp:positionH>
            <wp:positionV relativeFrom="paragraph">
              <wp:posOffset>492760</wp:posOffset>
            </wp:positionV>
            <wp:extent cx="4843780" cy="3227705"/>
            <wp:effectExtent l="0" t="0" r="13970" b="10795"/>
            <wp:wrapTight wrapText="bothSides">
              <wp:wrapPolygon edited="0">
                <wp:start x="0" y="0"/>
                <wp:lineTo x="0" y="21417"/>
                <wp:lineTo x="21492" y="21417"/>
                <wp:lineTo x="21492" y="0"/>
                <wp:lineTo x="0" y="0"/>
              </wp:wrapPolygon>
            </wp:wrapTight>
            <wp:docPr id="3" name="图片 3" descr="微信图片_2024011810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118102329"/>
                    <pic:cNvPicPr>
                      <a:picLocks noChangeAspect="1"/>
                    </pic:cNvPicPr>
                  </pic:nvPicPr>
                  <pic:blipFill>
                    <a:blip r:embed="rId14" cstate="print"/>
                    <a:stretch>
                      <a:fillRect/>
                    </a:stretch>
                  </pic:blipFill>
                  <pic:spPr>
                    <a:xfrm>
                      <a:off x="0" y="0"/>
                      <a:ext cx="4843780" cy="3227705"/>
                    </a:xfrm>
                    <a:prstGeom prst="rect">
                      <a:avLst/>
                    </a:prstGeom>
                  </pic:spPr>
                </pic:pic>
              </a:graphicData>
            </a:graphic>
          </wp:anchor>
        </w:drawing>
      </w:r>
    </w:p>
    <w:p w:rsidR="009F1174" w:rsidRDefault="00820DD7">
      <w:pPr>
        <w:pStyle w:val="a6"/>
        <w:shd w:val="clear" w:color="auto" w:fill="FFFFFF"/>
        <w:spacing w:before="216" w:beforeAutospacing="0" w:after="216" w:afterAutospacing="0" w:line="600" w:lineRule="exact"/>
        <w:ind w:firstLine="634"/>
        <w:jc w:val="both"/>
        <w:rPr>
          <w:rFonts w:ascii="仿宋_GB2312" w:eastAsia="仿宋_GB2312" w:cs="Arial"/>
          <w:color w:val="333333"/>
          <w:sz w:val="32"/>
          <w:szCs w:val="32"/>
          <w:shd w:val="clear" w:color="auto" w:fill="FFFFFF"/>
        </w:rPr>
      </w:pPr>
      <w:r w:rsidRPr="00644630">
        <w:rPr>
          <w:rFonts w:ascii="楷体_GB2312" w:eastAsia="楷体_GB2312" w:cs="Arial" w:hint="eastAsia"/>
          <w:color w:val="333333"/>
          <w:sz w:val="32"/>
          <w:szCs w:val="32"/>
          <w:shd w:val="clear" w:color="auto" w:fill="FFFFFF"/>
        </w:rPr>
        <w:t>5、监督保障情况。</w:t>
      </w:r>
      <w:r>
        <w:rPr>
          <w:rFonts w:ascii="仿宋_GB2312" w:eastAsia="仿宋_GB2312" w:cs="Arial" w:hint="eastAsia"/>
          <w:color w:val="000000"/>
          <w:sz w:val="32"/>
          <w:szCs w:val="32"/>
          <w:shd w:val="clear" w:color="auto" w:fill="FFFFFF"/>
        </w:rPr>
        <w:t>为加强对政府信息公开工作的领导，成立了由党工委副书记、办事处主任为组长，党工委副书记、分管领导为副组长，信息化管理办等多部门组成的领导小组，</w:t>
      </w:r>
      <w:r>
        <w:rPr>
          <w:rFonts w:ascii="仿宋_GB2312" w:eastAsia="仿宋_GB2312" w:hAnsi="微软雅黑" w:hint="eastAsia"/>
          <w:bCs/>
          <w:color w:val="000000"/>
          <w:sz w:val="32"/>
          <w:szCs w:val="32"/>
          <w:shd w:val="clear" w:color="auto" w:fill="FFFFFF"/>
        </w:rPr>
        <w:t>实行“三级负责制”，建立完善的信息发布登记制度，从日常发布、</w:t>
      </w:r>
      <w:r>
        <w:rPr>
          <w:rFonts w:ascii="仿宋_GB2312" w:eastAsia="仿宋_GB2312" w:hAnsi="微软雅黑" w:hint="eastAsia"/>
          <w:bCs/>
          <w:color w:val="000000"/>
          <w:sz w:val="32"/>
          <w:szCs w:val="32"/>
          <w:shd w:val="clear" w:color="auto" w:fill="FFFFFF"/>
        </w:rPr>
        <w:lastRenderedPageBreak/>
        <w:t>上级通报等方面做好考核检查，严格按照时限要求回复群众依申请公开内容。</w:t>
      </w:r>
      <w:r>
        <w:rPr>
          <w:rFonts w:ascii="仿宋_GB2312" w:eastAsia="仿宋_GB2312" w:cs="Arial" w:hint="eastAsia"/>
          <w:color w:val="000000"/>
          <w:sz w:val="32"/>
          <w:szCs w:val="32"/>
          <w:shd w:val="clear" w:color="auto" w:fill="FFFFFF"/>
        </w:rPr>
        <w:t>认真做好政务公开落实情况的整改工作，对存在的问题及时提出解决办法，抓好反馈问题的整改落实，提升工作效果，推动政务公开工作落到实处。</w:t>
      </w:r>
      <w:r>
        <w:rPr>
          <w:rFonts w:ascii="仿宋_GB2312" w:eastAsia="仿宋_GB2312" w:hAnsi="仿宋_GB2312" w:cs="仿宋_GB2312" w:hint="eastAsia"/>
          <w:sz w:val="32"/>
          <w:szCs w:val="32"/>
        </w:rPr>
        <w:t>2023年度未进行社会评议，未发生责任追究情况。</w:t>
      </w:r>
    </w:p>
    <w:p w:rsidR="009F1174" w:rsidRDefault="00820DD7">
      <w:pPr>
        <w:shd w:val="clear" w:color="auto" w:fill="FFFFFF"/>
        <w:adjustRightInd/>
        <w:snapToGrid/>
        <w:spacing w:before="100" w:beforeAutospacing="1" w:after="180" w:line="600" w:lineRule="exact"/>
        <w:ind w:firstLine="444"/>
        <w:rPr>
          <w:rFonts w:ascii="黑体" w:eastAsia="黑体" w:hAnsi="黑体" w:cs="Arial"/>
          <w:color w:val="000000"/>
          <w:sz w:val="32"/>
          <w:szCs w:val="32"/>
        </w:rPr>
      </w:pPr>
      <w:r>
        <w:rPr>
          <w:rFonts w:ascii="黑体" w:eastAsia="黑体" w:hAnsi="黑体" w:cs="Arial" w:hint="eastAsia"/>
          <w:color w:val="000000"/>
          <w:sz w:val="32"/>
          <w:szCs w:val="32"/>
          <w:shd w:val="clear" w:color="auto" w:fill="FFFFFF"/>
        </w:rPr>
        <w:t>二、主动公开政府信息情况</w:t>
      </w:r>
    </w:p>
    <w:tbl>
      <w:tblPr>
        <w:tblW w:w="5056" w:type="pct"/>
        <w:tblBorders>
          <w:top w:val="outset" w:sz="6" w:space="0" w:color="333333"/>
          <w:left w:val="outset" w:sz="6" w:space="0" w:color="333333"/>
          <w:bottom w:val="outset" w:sz="6" w:space="0" w:color="333333"/>
          <w:right w:val="outset" w:sz="6" w:space="0" w:color="333333"/>
        </w:tblBorders>
        <w:tblCellMar>
          <w:top w:w="60" w:type="dxa"/>
          <w:left w:w="120" w:type="dxa"/>
          <w:bottom w:w="60" w:type="dxa"/>
          <w:right w:w="120" w:type="dxa"/>
        </w:tblCellMar>
        <w:tblLook w:val="04A0"/>
      </w:tblPr>
      <w:tblGrid>
        <w:gridCol w:w="2475"/>
        <w:gridCol w:w="2156"/>
        <w:gridCol w:w="2156"/>
        <w:gridCol w:w="2556"/>
      </w:tblGrid>
      <w:tr w:rsidR="009F1174">
        <w:trPr>
          <w:trHeight w:hRule="exact" w:val="667"/>
        </w:trPr>
        <w:tc>
          <w:tcPr>
            <w:tcW w:w="5000" w:type="pct"/>
            <w:gridSpan w:val="4"/>
            <w:tcBorders>
              <w:top w:val="single" w:sz="4" w:space="0" w:color="auto"/>
              <w:left w:val="single" w:sz="4" w:space="0" w:color="auto"/>
              <w:bottom w:val="single" w:sz="4" w:space="0" w:color="auto"/>
              <w:right w:val="single" w:sz="4" w:space="0" w:color="auto"/>
            </w:tcBorders>
            <w:shd w:val="clear" w:color="auto" w:fill="C6D9F1"/>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8"/>
                <w:szCs w:val="28"/>
              </w:rPr>
            </w:pPr>
            <w:r>
              <w:rPr>
                <w:rFonts w:ascii="仿宋_GB2312" w:eastAsia="仿宋_GB2312" w:hAnsi="宋体" w:cs="Arial" w:hint="eastAsia"/>
                <w:color w:val="000000"/>
                <w:sz w:val="28"/>
                <w:szCs w:val="28"/>
              </w:rPr>
              <w:t>第二十条第（一）项</w:t>
            </w:r>
          </w:p>
        </w:tc>
      </w:tr>
      <w:tr w:rsidR="009F1174">
        <w:trPr>
          <w:trHeight w:hRule="exact" w:val="667"/>
        </w:trPr>
        <w:tc>
          <w:tcPr>
            <w:tcW w:w="1324" w:type="pct"/>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信息内容</w:t>
            </w:r>
          </w:p>
        </w:tc>
        <w:tc>
          <w:tcPr>
            <w:tcW w:w="1154"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本年制发件数</w:t>
            </w:r>
          </w:p>
        </w:tc>
        <w:tc>
          <w:tcPr>
            <w:tcW w:w="1154"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本年废纸件数</w:t>
            </w:r>
          </w:p>
        </w:tc>
        <w:tc>
          <w:tcPr>
            <w:tcW w:w="1367"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现行有效件数</w:t>
            </w:r>
          </w:p>
        </w:tc>
      </w:tr>
      <w:tr w:rsidR="009F1174">
        <w:trPr>
          <w:trHeight w:hRule="exact" w:val="667"/>
        </w:trPr>
        <w:tc>
          <w:tcPr>
            <w:tcW w:w="1324" w:type="pct"/>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规章</w:t>
            </w:r>
          </w:p>
        </w:tc>
        <w:tc>
          <w:tcPr>
            <w:tcW w:w="1154"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1154"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1367"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667"/>
        </w:trPr>
        <w:tc>
          <w:tcPr>
            <w:tcW w:w="1324" w:type="pct"/>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规范性文件</w:t>
            </w:r>
          </w:p>
        </w:tc>
        <w:tc>
          <w:tcPr>
            <w:tcW w:w="1154"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1154"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1367"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667"/>
        </w:trPr>
        <w:tc>
          <w:tcPr>
            <w:tcW w:w="5000" w:type="pct"/>
            <w:gridSpan w:val="4"/>
            <w:tcBorders>
              <w:top w:val="nil"/>
              <w:left w:val="single" w:sz="4" w:space="0" w:color="auto"/>
              <w:bottom w:val="single" w:sz="4" w:space="0" w:color="auto"/>
              <w:right w:val="single" w:sz="4" w:space="0" w:color="auto"/>
            </w:tcBorders>
            <w:shd w:val="clear" w:color="auto" w:fill="C6D9F1"/>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第二十条第（五）项</w:t>
            </w:r>
          </w:p>
        </w:tc>
      </w:tr>
      <w:tr w:rsidR="009F1174">
        <w:trPr>
          <w:trHeight w:hRule="exact" w:val="667"/>
        </w:trPr>
        <w:tc>
          <w:tcPr>
            <w:tcW w:w="1324" w:type="pct"/>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信息内容</w:t>
            </w:r>
          </w:p>
        </w:tc>
        <w:tc>
          <w:tcPr>
            <w:tcW w:w="3675" w:type="pct"/>
            <w:gridSpan w:val="3"/>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本年度处理决定数</w:t>
            </w:r>
          </w:p>
        </w:tc>
      </w:tr>
      <w:tr w:rsidR="009F1174">
        <w:trPr>
          <w:trHeight w:hRule="exact" w:val="667"/>
        </w:trPr>
        <w:tc>
          <w:tcPr>
            <w:tcW w:w="1324" w:type="pct"/>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行政许可</w:t>
            </w:r>
          </w:p>
        </w:tc>
        <w:tc>
          <w:tcPr>
            <w:tcW w:w="3675" w:type="pct"/>
            <w:gridSpan w:val="3"/>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667"/>
        </w:trPr>
        <w:tc>
          <w:tcPr>
            <w:tcW w:w="5000" w:type="pct"/>
            <w:gridSpan w:val="4"/>
            <w:tcBorders>
              <w:top w:val="nil"/>
              <w:left w:val="single" w:sz="4" w:space="0" w:color="auto"/>
              <w:bottom w:val="single" w:sz="4" w:space="0" w:color="auto"/>
              <w:right w:val="single" w:sz="4" w:space="0" w:color="auto"/>
            </w:tcBorders>
            <w:shd w:val="clear" w:color="auto" w:fill="C6D9F1"/>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第二十条第（六）项</w:t>
            </w:r>
          </w:p>
        </w:tc>
      </w:tr>
      <w:tr w:rsidR="009F1174">
        <w:trPr>
          <w:trHeight w:hRule="exact" w:val="667"/>
        </w:trPr>
        <w:tc>
          <w:tcPr>
            <w:tcW w:w="1324" w:type="pct"/>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信息内容</w:t>
            </w:r>
          </w:p>
        </w:tc>
        <w:tc>
          <w:tcPr>
            <w:tcW w:w="3675" w:type="pct"/>
            <w:gridSpan w:val="3"/>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spacing w:line="600" w:lineRule="exact"/>
              <w:jc w:val="center"/>
              <w:rPr>
                <w:rFonts w:ascii="仿宋_GB2312" w:eastAsia="仿宋_GB2312"/>
                <w:sz w:val="21"/>
                <w:szCs w:val="21"/>
              </w:rPr>
            </w:pPr>
            <w:r>
              <w:rPr>
                <w:rFonts w:ascii="仿宋_GB2312" w:eastAsia="仿宋_GB2312" w:hAnsi="宋体" w:cs="Arial" w:hint="eastAsia"/>
                <w:color w:val="000000"/>
                <w:sz w:val="21"/>
                <w:szCs w:val="21"/>
              </w:rPr>
              <w:t>本年度处理决定数</w:t>
            </w:r>
          </w:p>
        </w:tc>
      </w:tr>
      <w:tr w:rsidR="009F1174">
        <w:trPr>
          <w:trHeight w:hRule="exact" w:val="667"/>
        </w:trPr>
        <w:tc>
          <w:tcPr>
            <w:tcW w:w="1324" w:type="pct"/>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行政处罚</w:t>
            </w:r>
          </w:p>
        </w:tc>
        <w:tc>
          <w:tcPr>
            <w:tcW w:w="3675" w:type="pct"/>
            <w:gridSpan w:val="3"/>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667"/>
        </w:trPr>
        <w:tc>
          <w:tcPr>
            <w:tcW w:w="1324" w:type="pct"/>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行政强制</w:t>
            </w:r>
          </w:p>
        </w:tc>
        <w:tc>
          <w:tcPr>
            <w:tcW w:w="3675" w:type="pct"/>
            <w:gridSpan w:val="3"/>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667"/>
        </w:trPr>
        <w:tc>
          <w:tcPr>
            <w:tcW w:w="5000" w:type="pct"/>
            <w:gridSpan w:val="4"/>
            <w:tcBorders>
              <w:top w:val="nil"/>
              <w:left w:val="single" w:sz="4" w:space="0" w:color="auto"/>
              <w:bottom w:val="single" w:sz="4" w:space="0" w:color="auto"/>
              <w:right w:val="single" w:sz="4" w:space="0" w:color="auto"/>
            </w:tcBorders>
            <w:shd w:val="clear" w:color="auto" w:fill="C6D9F1"/>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第二十条第（八）项</w:t>
            </w:r>
          </w:p>
        </w:tc>
      </w:tr>
      <w:tr w:rsidR="009F1174">
        <w:trPr>
          <w:trHeight w:hRule="exact" w:val="667"/>
        </w:trPr>
        <w:tc>
          <w:tcPr>
            <w:tcW w:w="1324" w:type="pct"/>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信息内容</w:t>
            </w:r>
          </w:p>
        </w:tc>
        <w:tc>
          <w:tcPr>
            <w:tcW w:w="3675" w:type="pct"/>
            <w:gridSpan w:val="3"/>
            <w:tcBorders>
              <w:top w:val="nil"/>
              <w:left w:val="nil"/>
              <w:bottom w:val="single" w:sz="4" w:space="0" w:color="auto"/>
              <w:right w:val="single" w:sz="4" w:space="0" w:color="000000"/>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本年收费金额（单位：万元）</w:t>
            </w:r>
          </w:p>
        </w:tc>
      </w:tr>
      <w:tr w:rsidR="009F1174">
        <w:trPr>
          <w:trHeight w:hRule="exact" w:val="734"/>
        </w:trPr>
        <w:tc>
          <w:tcPr>
            <w:tcW w:w="1324" w:type="pct"/>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行政事业性收费</w:t>
            </w:r>
          </w:p>
        </w:tc>
        <w:tc>
          <w:tcPr>
            <w:tcW w:w="3675" w:type="pct"/>
            <w:gridSpan w:val="3"/>
            <w:tcBorders>
              <w:top w:val="nil"/>
              <w:left w:val="nil"/>
              <w:bottom w:val="single" w:sz="4" w:space="0" w:color="auto"/>
              <w:right w:val="single" w:sz="4" w:space="0" w:color="000000"/>
            </w:tcBorders>
            <w:shd w:val="clear" w:color="auto" w:fill="auto"/>
            <w:tcMar>
              <w:top w:w="0" w:type="dxa"/>
              <w:left w:w="84" w:type="dxa"/>
              <w:bottom w:w="0" w:type="dxa"/>
              <w:right w:w="84" w:type="dxa"/>
            </w:tcMar>
            <w:vAlign w:val="center"/>
          </w:tcPr>
          <w:p w:rsidR="009F1174" w:rsidRDefault="00820DD7">
            <w:pPr>
              <w:adjustRightInd/>
              <w:snapToGrid/>
              <w:spacing w:after="180" w:line="6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bl>
    <w:p w:rsidR="009F1174" w:rsidRDefault="00820DD7">
      <w:pPr>
        <w:shd w:val="clear" w:color="auto" w:fill="FFFFFF"/>
        <w:adjustRightInd/>
        <w:snapToGrid/>
        <w:spacing w:before="100" w:beforeAutospacing="1" w:after="180" w:line="600" w:lineRule="exact"/>
        <w:rPr>
          <w:rFonts w:ascii="黑体" w:eastAsia="黑体" w:hAnsi="黑体" w:cs="Arial"/>
          <w:color w:val="000000"/>
          <w:sz w:val="32"/>
          <w:szCs w:val="32"/>
        </w:rPr>
      </w:pPr>
      <w:r>
        <w:rPr>
          <w:rFonts w:ascii="黑体" w:eastAsia="黑体" w:hAnsi="黑体" w:cs="Arial" w:hint="eastAsia"/>
          <w:color w:val="000000"/>
          <w:sz w:val="32"/>
          <w:szCs w:val="32"/>
          <w:shd w:val="clear" w:color="auto" w:fill="FFFFFF"/>
        </w:rPr>
        <w:lastRenderedPageBreak/>
        <w:t>三、收到和处理政府信息公开申请情况</w:t>
      </w:r>
    </w:p>
    <w:tbl>
      <w:tblPr>
        <w:tblW w:w="9792" w:type="dxa"/>
        <w:tblInd w:w="-113" w:type="dxa"/>
        <w:tblBorders>
          <w:top w:val="outset" w:sz="6" w:space="0" w:color="333333"/>
          <w:left w:val="outset" w:sz="6" w:space="0" w:color="333333"/>
          <w:bottom w:val="outset" w:sz="6" w:space="0" w:color="333333"/>
          <w:right w:val="outset" w:sz="6" w:space="0" w:color="333333"/>
        </w:tblBorders>
        <w:tblLayout w:type="fixed"/>
        <w:tblCellMar>
          <w:top w:w="60" w:type="dxa"/>
          <w:left w:w="120" w:type="dxa"/>
          <w:bottom w:w="60" w:type="dxa"/>
          <w:right w:w="120" w:type="dxa"/>
        </w:tblCellMar>
        <w:tblLook w:val="04A0"/>
      </w:tblPr>
      <w:tblGrid>
        <w:gridCol w:w="527"/>
        <w:gridCol w:w="870"/>
        <w:gridCol w:w="3420"/>
        <w:gridCol w:w="645"/>
        <w:gridCol w:w="735"/>
        <w:gridCol w:w="600"/>
        <w:gridCol w:w="880"/>
        <w:gridCol w:w="885"/>
        <w:gridCol w:w="585"/>
        <w:gridCol w:w="645"/>
      </w:tblGrid>
      <w:tr w:rsidR="009F1174">
        <w:trPr>
          <w:trHeight w:hRule="exact" w:val="319"/>
        </w:trPr>
        <w:tc>
          <w:tcPr>
            <w:tcW w:w="4817" w:type="dxa"/>
            <w:gridSpan w:val="3"/>
            <w:vMerge w:val="restart"/>
            <w:tcBorders>
              <w:top w:val="single" w:sz="4" w:space="0" w:color="auto"/>
              <w:left w:val="single" w:sz="4" w:space="0" w:color="auto"/>
              <w:right w:val="single" w:sz="4" w:space="0" w:color="auto"/>
            </w:tcBorders>
            <w:vAlign w:val="center"/>
          </w:tcPr>
          <w:p w:rsidR="009F1174" w:rsidRDefault="00820DD7">
            <w:pPr>
              <w:adjustRightInd/>
              <w:snapToGrid/>
              <w:spacing w:after="0" w:line="32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（本列数据的勾稽关系为：第一项加第二项之和，等于第三项加第四项之和）</w:t>
            </w:r>
          </w:p>
        </w:tc>
        <w:tc>
          <w:tcPr>
            <w:tcW w:w="645" w:type="dxa"/>
            <w:vMerge w:val="restart"/>
            <w:tcBorders>
              <w:top w:val="single" w:sz="4" w:space="0" w:color="auto"/>
              <w:left w:val="single" w:sz="4" w:space="0" w:color="auto"/>
              <w:bottom w:val="single" w:sz="4" w:space="0" w:color="auto"/>
              <w:right w:val="single" w:sz="4" w:space="0" w:color="auto"/>
            </w:tcBorders>
            <w:vAlign w:val="center"/>
          </w:tcPr>
          <w:p w:rsidR="009F1174" w:rsidRDefault="00820DD7">
            <w:pPr>
              <w:adjustRightInd/>
              <w:snapToGrid/>
              <w:spacing w:after="0" w:line="300" w:lineRule="exact"/>
              <w:jc w:val="center"/>
              <w:rPr>
                <w:rFonts w:ascii="仿宋_GB2312" w:eastAsia="仿宋_GB2312" w:hAnsi="Arial" w:cs="Arial"/>
                <w:color w:val="000000"/>
                <w:sz w:val="21"/>
                <w:szCs w:val="21"/>
              </w:rPr>
            </w:pPr>
            <w:r>
              <w:rPr>
                <w:rFonts w:ascii="仿宋_GB2312" w:eastAsia="仿宋_GB2312" w:hAnsi="Arial" w:cs="Arial" w:hint="eastAsia"/>
                <w:color w:val="000000"/>
                <w:sz w:val="21"/>
                <w:szCs w:val="21"/>
              </w:rPr>
              <w:t>自然人</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0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申请人情况</w:t>
            </w:r>
          </w:p>
        </w:tc>
        <w:tc>
          <w:tcPr>
            <w:tcW w:w="645" w:type="dxa"/>
            <w:tcBorders>
              <w:top w:val="single" w:sz="4" w:space="0" w:color="auto"/>
              <w:left w:val="single" w:sz="4" w:space="0" w:color="auto"/>
              <w:bottom w:val="single" w:sz="4" w:space="0" w:color="auto"/>
              <w:right w:val="single" w:sz="4" w:space="0" w:color="auto"/>
            </w:tcBorders>
            <w:vAlign w:val="center"/>
          </w:tcPr>
          <w:p w:rsidR="009F1174" w:rsidRDefault="009F1174">
            <w:pPr>
              <w:adjustRightInd/>
              <w:snapToGrid/>
              <w:spacing w:after="0" w:line="320" w:lineRule="exact"/>
              <w:jc w:val="center"/>
              <w:rPr>
                <w:rFonts w:ascii="仿宋_GB2312" w:eastAsia="仿宋_GB2312" w:hAnsi="Arial" w:cs="Arial"/>
                <w:color w:val="000000"/>
                <w:sz w:val="21"/>
                <w:szCs w:val="21"/>
              </w:rPr>
            </w:pPr>
          </w:p>
        </w:tc>
      </w:tr>
      <w:tr w:rsidR="009F1174">
        <w:trPr>
          <w:trHeight w:hRule="exact" w:val="319"/>
        </w:trPr>
        <w:tc>
          <w:tcPr>
            <w:tcW w:w="4817" w:type="dxa"/>
            <w:gridSpan w:val="3"/>
            <w:vMerge/>
            <w:tcBorders>
              <w:top w:val="single" w:sz="4" w:space="0" w:color="auto"/>
              <w:left w:val="single" w:sz="4" w:space="0" w:color="auto"/>
              <w:bottom w:val="single" w:sz="4" w:space="0" w:color="auto"/>
              <w:right w:val="single" w:sz="4" w:space="0" w:color="auto"/>
            </w:tcBorders>
            <w:vAlign w:val="center"/>
          </w:tcPr>
          <w:p w:rsidR="009F1174" w:rsidRDefault="009F1174">
            <w:pPr>
              <w:adjustRightInd/>
              <w:snapToGrid/>
              <w:spacing w:after="0" w:line="600" w:lineRule="exact"/>
              <w:jc w:val="center"/>
              <w:rPr>
                <w:rFonts w:ascii="仿宋_GB2312" w:eastAsia="仿宋_GB2312" w:hAnsi="Arial" w:cs="Arial"/>
                <w:color w:val="000000"/>
                <w:sz w:val="21"/>
                <w:szCs w:val="21"/>
              </w:rPr>
            </w:pPr>
          </w:p>
        </w:tc>
        <w:tc>
          <w:tcPr>
            <w:tcW w:w="645" w:type="dxa"/>
            <w:vMerge/>
            <w:tcBorders>
              <w:top w:val="single" w:sz="4" w:space="0" w:color="auto"/>
              <w:left w:val="single" w:sz="4" w:space="0" w:color="auto"/>
              <w:right w:val="single" w:sz="4" w:space="0" w:color="auto"/>
            </w:tcBorders>
            <w:vAlign w:val="center"/>
          </w:tcPr>
          <w:p w:rsidR="009F1174" w:rsidRDefault="009F1174">
            <w:pPr>
              <w:adjustRightInd/>
              <w:snapToGrid/>
              <w:spacing w:after="0" w:line="300" w:lineRule="exact"/>
              <w:jc w:val="center"/>
              <w:rPr>
                <w:rFonts w:ascii="仿宋_GB2312" w:eastAsia="仿宋_GB2312" w:hAnsi="Arial" w:cs="Arial"/>
                <w:color w:val="000000"/>
                <w:sz w:val="21"/>
                <w:szCs w:val="21"/>
              </w:rPr>
            </w:pPr>
          </w:p>
        </w:tc>
        <w:tc>
          <w:tcPr>
            <w:tcW w:w="3685" w:type="dxa"/>
            <w:gridSpan w:val="5"/>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0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法人或其他组织</w:t>
            </w:r>
          </w:p>
        </w:tc>
        <w:tc>
          <w:tcPr>
            <w:tcW w:w="645" w:type="dxa"/>
            <w:vMerge w:val="restart"/>
            <w:tcBorders>
              <w:top w:val="single" w:sz="4" w:space="0" w:color="auto"/>
              <w:left w:val="nil"/>
              <w:right w:val="single" w:sz="4" w:space="0" w:color="auto"/>
            </w:tcBorders>
            <w:vAlign w:val="center"/>
          </w:tcPr>
          <w:p w:rsidR="009F1174" w:rsidRDefault="00820DD7">
            <w:pPr>
              <w:adjustRightInd/>
              <w:snapToGrid/>
              <w:spacing w:after="0" w:line="320" w:lineRule="exact"/>
              <w:jc w:val="center"/>
              <w:rPr>
                <w:rFonts w:ascii="仿宋_GB2312" w:eastAsia="仿宋_GB2312" w:hAnsi="Arial" w:cs="Arial"/>
                <w:color w:val="000000"/>
                <w:sz w:val="21"/>
                <w:szCs w:val="21"/>
              </w:rPr>
            </w:pPr>
            <w:r>
              <w:rPr>
                <w:rFonts w:ascii="仿宋_GB2312" w:eastAsia="仿宋_GB2312" w:hAnsi="Arial" w:cs="Arial" w:hint="eastAsia"/>
                <w:color w:val="000000"/>
                <w:sz w:val="21"/>
                <w:szCs w:val="21"/>
              </w:rPr>
              <w:t>总计</w:t>
            </w:r>
          </w:p>
        </w:tc>
      </w:tr>
      <w:tr w:rsidR="009F1174">
        <w:trPr>
          <w:trHeight w:hRule="exact" w:val="604"/>
        </w:trPr>
        <w:tc>
          <w:tcPr>
            <w:tcW w:w="4817" w:type="dxa"/>
            <w:gridSpan w:val="3"/>
            <w:vMerge/>
            <w:tcBorders>
              <w:top w:val="single" w:sz="4" w:space="0" w:color="auto"/>
              <w:left w:val="single" w:sz="4" w:space="0" w:color="auto"/>
              <w:bottom w:val="single" w:sz="4" w:space="0" w:color="auto"/>
              <w:right w:val="single" w:sz="4" w:space="0" w:color="auto"/>
            </w:tcBorders>
            <w:vAlign w:val="center"/>
          </w:tcPr>
          <w:p w:rsidR="009F1174" w:rsidRDefault="009F1174">
            <w:pPr>
              <w:adjustRightInd/>
              <w:snapToGrid/>
              <w:spacing w:after="0" w:line="600" w:lineRule="exact"/>
              <w:jc w:val="center"/>
              <w:rPr>
                <w:rFonts w:ascii="仿宋_GB2312" w:eastAsia="仿宋_GB2312" w:hAnsi="Arial" w:cs="Arial"/>
                <w:color w:val="000000"/>
                <w:sz w:val="21"/>
                <w:szCs w:val="21"/>
              </w:rPr>
            </w:pPr>
          </w:p>
        </w:tc>
        <w:tc>
          <w:tcPr>
            <w:tcW w:w="645" w:type="dxa"/>
            <w:vMerge/>
            <w:tcBorders>
              <w:left w:val="single" w:sz="4" w:space="0" w:color="auto"/>
              <w:bottom w:val="single" w:sz="4" w:space="0" w:color="auto"/>
              <w:right w:val="single" w:sz="4" w:space="0" w:color="auto"/>
            </w:tcBorders>
            <w:vAlign w:val="center"/>
          </w:tcPr>
          <w:p w:rsidR="009F1174" w:rsidRDefault="009F1174">
            <w:pPr>
              <w:adjustRightInd/>
              <w:snapToGrid/>
              <w:spacing w:after="0" w:line="600" w:lineRule="exact"/>
              <w:jc w:val="center"/>
              <w:rPr>
                <w:rFonts w:ascii="仿宋_GB2312" w:eastAsia="仿宋_GB2312" w:hAnsi="Arial" w:cs="Arial"/>
                <w:color w:val="000000"/>
                <w:sz w:val="21"/>
                <w:szCs w:val="21"/>
              </w:rPr>
            </w:pP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商业企业</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科研机构</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社会公益组织</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法律服务机构</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0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其他</w:t>
            </w:r>
          </w:p>
        </w:tc>
        <w:tc>
          <w:tcPr>
            <w:tcW w:w="645" w:type="dxa"/>
            <w:vMerge/>
            <w:tcBorders>
              <w:top w:val="nil"/>
              <w:left w:val="nil"/>
              <w:bottom w:val="single" w:sz="4" w:space="0" w:color="auto"/>
              <w:right w:val="single" w:sz="4" w:space="0" w:color="auto"/>
            </w:tcBorders>
            <w:vAlign w:val="center"/>
          </w:tcPr>
          <w:p w:rsidR="009F1174" w:rsidRDefault="009F1174">
            <w:pPr>
              <w:adjustRightInd/>
              <w:snapToGrid/>
              <w:spacing w:after="0" w:line="600" w:lineRule="exact"/>
              <w:jc w:val="center"/>
              <w:rPr>
                <w:rFonts w:ascii="仿宋_GB2312" w:eastAsia="仿宋_GB2312" w:hAnsi="Arial" w:cs="Arial"/>
                <w:color w:val="000000"/>
                <w:sz w:val="21"/>
                <w:szCs w:val="21"/>
              </w:rPr>
            </w:pPr>
          </w:p>
        </w:tc>
      </w:tr>
      <w:tr w:rsidR="009F1174">
        <w:trPr>
          <w:trHeight w:hRule="exact" w:val="384"/>
        </w:trPr>
        <w:tc>
          <w:tcPr>
            <w:tcW w:w="481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一、本年新收政府信息公开申请数量</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2</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2</w:t>
            </w:r>
          </w:p>
        </w:tc>
      </w:tr>
      <w:tr w:rsidR="009F1174">
        <w:trPr>
          <w:trHeight w:hRule="exact" w:val="454"/>
        </w:trPr>
        <w:tc>
          <w:tcPr>
            <w:tcW w:w="481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二、上年结转政府信息公开申请数量</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349"/>
        </w:trPr>
        <w:tc>
          <w:tcPr>
            <w:tcW w:w="527" w:type="dxa"/>
            <w:vMerge w:val="restart"/>
            <w:tcBorders>
              <w:top w:val="single" w:sz="4" w:space="0" w:color="auto"/>
              <w:left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三、本年度办理结果</w:t>
            </w:r>
          </w:p>
        </w:tc>
        <w:tc>
          <w:tcPr>
            <w:tcW w:w="42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（一）予以公开</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510"/>
        </w:trPr>
        <w:tc>
          <w:tcPr>
            <w:tcW w:w="527" w:type="dxa"/>
            <w:vMerge/>
            <w:tcBorders>
              <w:left w:val="single" w:sz="4" w:space="0" w:color="auto"/>
              <w:right w:val="single" w:sz="4" w:space="0" w:color="auto"/>
            </w:tcBorders>
            <w:vAlign w:val="center"/>
          </w:tcPr>
          <w:p w:rsidR="009F1174" w:rsidRDefault="009F1174">
            <w:pPr>
              <w:adjustRightInd/>
              <w:snapToGrid/>
              <w:spacing w:after="0" w:line="360" w:lineRule="exact"/>
              <w:jc w:val="center"/>
              <w:rPr>
                <w:rFonts w:ascii="仿宋_GB2312" w:eastAsia="仿宋_GB2312" w:hAnsi="仿宋_GB2312" w:cs="仿宋_GB2312"/>
                <w:color w:val="000000"/>
                <w:sz w:val="21"/>
                <w:szCs w:val="21"/>
              </w:rPr>
            </w:pPr>
          </w:p>
        </w:tc>
        <w:tc>
          <w:tcPr>
            <w:tcW w:w="42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280" w:lineRule="exact"/>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（二）部分公开（区分处理的，只计这一情形，不计其他情形）</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36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340"/>
        </w:trPr>
        <w:tc>
          <w:tcPr>
            <w:tcW w:w="527" w:type="dxa"/>
            <w:vMerge/>
            <w:tcBorders>
              <w:left w:val="single" w:sz="4" w:space="0" w:color="auto"/>
              <w:right w:val="single" w:sz="4" w:space="0" w:color="auto"/>
            </w:tcBorders>
            <w:vAlign w:val="center"/>
          </w:tcPr>
          <w:p w:rsidR="009F1174" w:rsidRDefault="009F1174">
            <w:pPr>
              <w:adjustRightInd/>
              <w:snapToGrid/>
              <w:spacing w:after="0" w:line="360" w:lineRule="exact"/>
              <w:jc w:val="center"/>
              <w:rPr>
                <w:rFonts w:ascii="仿宋_GB2312" w:eastAsia="仿宋_GB2312" w:hAnsi="仿宋_GB2312" w:cs="仿宋_GB2312"/>
                <w:color w:val="000000"/>
                <w:sz w:val="21"/>
                <w:szCs w:val="21"/>
              </w:rPr>
            </w:pP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280" w:lineRule="exact"/>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（三）不予公开</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1.属于国家秘密</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340"/>
        </w:trPr>
        <w:tc>
          <w:tcPr>
            <w:tcW w:w="527" w:type="dxa"/>
            <w:vMerge/>
            <w:tcBorders>
              <w:left w:val="single" w:sz="4" w:space="0" w:color="auto"/>
              <w:right w:val="single" w:sz="4" w:space="0" w:color="auto"/>
            </w:tcBorders>
            <w:vAlign w:val="center"/>
          </w:tcPr>
          <w:p w:rsidR="009F1174" w:rsidRDefault="009F1174">
            <w:pPr>
              <w:adjustRightInd/>
              <w:snapToGrid/>
              <w:spacing w:after="0" w:line="360" w:lineRule="exact"/>
              <w:jc w:val="center"/>
              <w:rPr>
                <w:rFonts w:ascii="仿宋_GB2312" w:eastAsia="仿宋_GB2312" w:hAnsi="仿宋_GB2312" w:cs="仿宋_GB2312"/>
                <w:color w:val="000000"/>
                <w:sz w:val="21"/>
                <w:szCs w:val="21"/>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9F1174" w:rsidRDefault="009F1174">
            <w:pPr>
              <w:adjustRightInd/>
              <w:snapToGrid/>
              <w:spacing w:after="0" w:line="280" w:lineRule="exact"/>
              <w:jc w:val="center"/>
              <w:rPr>
                <w:rFonts w:ascii="仿宋_GB2312" w:eastAsia="仿宋_GB2312" w:hAnsi="仿宋_GB2312" w:cs="仿宋_GB2312"/>
                <w:color w:val="000000"/>
                <w:sz w:val="21"/>
                <w:szCs w:val="21"/>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2.其他法律行政法规禁止公开</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340"/>
        </w:trPr>
        <w:tc>
          <w:tcPr>
            <w:tcW w:w="527" w:type="dxa"/>
            <w:vMerge/>
            <w:tcBorders>
              <w:left w:val="single" w:sz="4" w:space="0" w:color="auto"/>
              <w:right w:val="single" w:sz="4" w:space="0" w:color="auto"/>
            </w:tcBorders>
            <w:vAlign w:val="center"/>
          </w:tcPr>
          <w:p w:rsidR="009F1174" w:rsidRDefault="009F1174">
            <w:pPr>
              <w:adjustRightInd/>
              <w:snapToGrid/>
              <w:spacing w:after="0" w:line="360" w:lineRule="exact"/>
              <w:jc w:val="center"/>
              <w:rPr>
                <w:rFonts w:ascii="仿宋_GB2312" w:eastAsia="仿宋_GB2312" w:hAnsi="仿宋_GB2312" w:cs="仿宋_GB2312"/>
                <w:color w:val="000000"/>
                <w:sz w:val="21"/>
                <w:szCs w:val="21"/>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9F1174" w:rsidRDefault="009F1174">
            <w:pPr>
              <w:adjustRightInd/>
              <w:snapToGrid/>
              <w:spacing w:after="0" w:line="280" w:lineRule="exact"/>
              <w:jc w:val="center"/>
              <w:rPr>
                <w:rFonts w:ascii="仿宋_GB2312" w:eastAsia="仿宋_GB2312" w:hAnsi="仿宋_GB2312" w:cs="仿宋_GB2312"/>
                <w:color w:val="000000"/>
                <w:sz w:val="21"/>
                <w:szCs w:val="21"/>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3.危及“三安全一稳定”</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340"/>
        </w:trPr>
        <w:tc>
          <w:tcPr>
            <w:tcW w:w="527" w:type="dxa"/>
            <w:vMerge/>
            <w:tcBorders>
              <w:left w:val="single" w:sz="4" w:space="0" w:color="auto"/>
              <w:right w:val="single" w:sz="4" w:space="0" w:color="auto"/>
            </w:tcBorders>
            <w:vAlign w:val="center"/>
          </w:tcPr>
          <w:p w:rsidR="009F1174" w:rsidRDefault="009F1174">
            <w:pPr>
              <w:adjustRightInd/>
              <w:snapToGrid/>
              <w:spacing w:after="0" w:line="360" w:lineRule="exact"/>
              <w:jc w:val="center"/>
              <w:rPr>
                <w:rFonts w:ascii="仿宋_GB2312" w:eastAsia="仿宋_GB2312" w:hAnsi="仿宋_GB2312" w:cs="仿宋_GB2312"/>
                <w:color w:val="000000"/>
                <w:sz w:val="21"/>
                <w:szCs w:val="21"/>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9F1174" w:rsidRDefault="009F1174">
            <w:pPr>
              <w:adjustRightInd/>
              <w:snapToGrid/>
              <w:spacing w:after="0" w:line="280" w:lineRule="exact"/>
              <w:jc w:val="center"/>
              <w:rPr>
                <w:rFonts w:ascii="仿宋_GB2312" w:eastAsia="仿宋_GB2312" w:hAnsi="仿宋_GB2312" w:cs="仿宋_GB2312"/>
                <w:color w:val="000000"/>
                <w:sz w:val="21"/>
                <w:szCs w:val="21"/>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4.保护第三方合法权益</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340"/>
        </w:trPr>
        <w:tc>
          <w:tcPr>
            <w:tcW w:w="527" w:type="dxa"/>
            <w:vMerge/>
            <w:tcBorders>
              <w:left w:val="single" w:sz="4" w:space="0" w:color="auto"/>
              <w:right w:val="single" w:sz="4" w:space="0" w:color="auto"/>
            </w:tcBorders>
            <w:vAlign w:val="center"/>
          </w:tcPr>
          <w:p w:rsidR="009F1174" w:rsidRDefault="009F1174">
            <w:pPr>
              <w:adjustRightInd/>
              <w:snapToGrid/>
              <w:spacing w:after="0" w:line="360" w:lineRule="exact"/>
              <w:jc w:val="center"/>
              <w:rPr>
                <w:rFonts w:ascii="仿宋_GB2312" w:eastAsia="仿宋_GB2312" w:hAnsi="仿宋_GB2312" w:cs="仿宋_GB2312"/>
                <w:color w:val="000000"/>
                <w:sz w:val="21"/>
                <w:szCs w:val="21"/>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9F1174" w:rsidRDefault="009F1174">
            <w:pPr>
              <w:adjustRightInd/>
              <w:snapToGrid/>
              <w:spacing w:after="0" w:line="280" w:lineRule="exact"/>
              <w:jc w:val="center"/>
              <w:rPr>
                <w:rFonts w:ascii="仿宋_GB2312" w:eastAsia="仿宋_GB2312" w:hAnsi="仿宋_GB2312" w:cs="仿宋_GB2312"/>
                <w:color w:val="000000"/>
                <w:sz w:val="21"/>
                <w:szCs w:val="21"/>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5.属于三类内部事务信息</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340"/>
        </w:trPr>
        <w:tc>
          <w:tcPr>
            <w:tcW w:w="527" w:type="dxa"/>
            <w:vMerge/>
            <w:tcBorders>
              <w:left w:val="single" w:sz="4" w:space="0" w:color="auto"/>
              <w:right w:val="single" w:sz="4" w:space="0" w:color="auto"/>
            </w:tcBorders>
            <w:vAlign w:val="center"/>
          </w:tcPr>
          <w:p w:rsidR="009F1174" w:rsidRDefault="009F1174">
            <w:pPr>
              <w:adjustRightInd/>
              <w:snapToGrid/>
              <w:spacing w:after="0" w:line="360" w:lineRule="exact"/>
              <w:jc w:val="center"/>
              <w:rPr>
                <w:rFonts w:ascii="仿宋_GB2312" w:eastAsia="仿宋_GB2312" w:hAnsi="仿宋_GB2312" w:cs="仿宋_GB2312"/>
                <w:color w:val="000000"/>
                <w:sz w:val="21"/>
                <w:szCs w:val="21"/>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9F1174" w:rsidRDefault="009F1174">
            <w:pPr>
              <w:adjustRightInd/>
              <w:snapToGrid/>
              <w:spacing w:after="0" w:line="280" w:lineRule="exact"/>
              <w:jc w:val="center"/>
              <w:rPr>
                <w:rFonts w:ascii="仿宋_GB2312" w:eastAsia="仿宋_GB2312" w:hAnsi="仿宋_GB2312" w:cs="仿宋_GB2312"/>
                <w:color w:val="000000"/>
                <w:sz w:val="21"/>
                <w:szCs w:val="21"/>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6.属于四类过程性信息</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340"/>
        </w:trPr>
        <w:tc>
          <w:tcPr>
            <w:tcW w:w="527" w:type="dxa"/>
            <w:vMerge/>
            <w:tcBorders>
              <w:left w:val="single" w:sz="4" w:space="0" w:color="auto"/>
              <w:right w:val="single" w:sz="4" w:space="0" w:color="auto"/>
            </w:tcBorders>
            <w:vAlign w:val="center"/>
          </w:tcPr>
          <w:p w:rsidR="009F1174" w:rsidRDefault="009F1174">
            <w:pPr>
              <w:adjustRightInd/>
              <w:snapToGrid/>
              <w:spacing w:after="0" w:line="360" w:lineRule="exact"/>
              <w:jc w:val="center"/>
              <w:rPr>
                <w:rFonts w:ascii="仿宋_GB2312" w:eastAsia="仿宋_GB2312" w:hAnsi="仿宋_GB2312" w:cs="仿宋_GB2312"/>
                <w:color w:val="000000"/>
                <w:sz w:val="21"/>
                <w:szCs w:val="21"/>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9F1174" w:rsidRDefault="009F1174">
            <w:pPr>
              <w:adjustRightInd/>
              <w:snapToGrid/>
              <w:spacing w:after="0" w:line="280" w:lineRule="exact"/>
              <w:jc w:val="center"/>
              <w:rPr>
                <w:rFonts w:ascii="仿宋_GB2312" w:eastAsia="仿宋_GB2312" w:hAnsi="仿宋_GB2312" w:cs="仿宋_GB2312"/>
                <w:color w:val="000000"/>
                <w:sz w:val="21"/>
                <w:szCs w:val="21"/>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7.属于行政执法案卷</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340"/>
        </w:trPr>
        <w:tc>
          <w:tcPr>
            <w:tcW w:w="527" w:type="dxa"/>
            <w:vMerge/>
            <w:tcBorders>
              <w:left w:val="single" w:sz="4" w:space="0" w:color="auto"/>
              <w:right w:val="single" w:sz="4" w:space="0" w:color="auto"/>
            </w:tcBorders>
            <w:vAlign w:val="center"/>
          </w:tcPr>
          <w:p w:rsidR="009F1174" w:rsidRDefault="009F1174">
            <w:pPr>
              <w:adjustRightInd/>
              <w:snapToGrid/>
              <w:spacing w:after="0" w:line="360" w:lineRule="exact"/>
              <w:jc w:val="center"/>
              <w:rPr>
                <w:rFonts w:ascii="仿宋_GB2312" w:eastAsia="仿宋_GB2312" w:hAnsi="仿宋_GB2312" w:cs="仿宋_GB2312"/>
                <w:color w:val="000000"/>
                <w:sz w:val="21"/>
                <w:szCs w:val="21"/>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9F1174" w:rsidRDefault="009F1174">
            <w:pPr>
              <w:adjustRightInd/>
              <w:snapToGrid/>
              <w:spacing w:after="0" w:line="280" w:lineRule="exact"/>
              <w:jc w:val="center"/>
              <w:rPr>
                <w:rFonts w:ascii="仿宋_GB2312" w:eastAsia="仿宋_GB2312" w:hAnsi="仿宋_GB2312" w:cs="仿宋_GB2312"/>
                <w:color w:val="000000"/>
                <w:sz w:val="21"/>
                <w:szCs w:val="21"/>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8.属于行政查询事项</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340"/>
        </w:trPr>
        <w:tc>
          <w:tcPr>
            <w:tcW w:w="527" w:type="dxa"/>
            <w:vMerge/>
            <w:tcBorders>
              <w:left w:val="single" w:sz="4" w:space="0" w:color="auto"/>
              <w:right w:val="single" w:sz="4" w:space="0" w:color="auto"/>
            </w:tcBorders>
            <w:vAlign w:val="center"/>
          </w:tcPr>
          <w:p w:rsidR="009F1174" w:rsidRDefault="009F1174">
            <w:pPr>
              <w:adjustRightInd/>
              <w:snapToGrid/>
              <w:spacing w:after="0" w:line="360" w:lineRule="exact"/>
              <w:jc w:val="center"/>
              <w:rPr>
                <w:rFonts w:ascii="仿宋_GB2312" w:eastAsia="仿宋_GB2312" w:hAnsi="仿宋_GB2312" w:cs="仿宋_GB2312"/>
                <w:color w:val="000000"/>
                <w:sz w:val="21"/>
                <w:szCs w:val="21"/>
              </w:rPr>
            </w:pP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280" w:lineRule="exact"/>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（四）无法提供</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1.本机关不掌握相关政府信息</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1</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1</w:t>
            </w:r>
          </w:p>
        </w:tc>
      </w:tr>
      <w:tr w:rsidR="009F1174">
        <w:trPr>
          <w:trHeight w:hRule="exact" w:val="340"/>
        </w:trPr>
        <w:tc>
          <w:tcPr>
            <w:tcW w:w="527" w:type="dxa"/>
            <w:vMerge/>
            <w:tcBorders>
              <w:left w:val="single" w:sz="4" w:space="0" w:color="auto"/>
              <w:right w:val="single" w:sz="4" w:space="0" w:color="auto"/>
            </w:tcBorders>
            <w:vAlign w:val="center"/>
          </w:tcPr>
          <w:p w:rsidR="009F1174" w:rsidRDefault="009F1174">
            <w:pPr>
              <w:adjustRightInd/>
              <w:snapToGrid/>
              <w:spacing w:after="0" w:line="360" w:lineRule="exact"/>
              <w:jc w:val="center"/>
              <w:rPr>
                <w:rFonts w:ascii="仿宋_GB2312" w:eastAsia="仿宋_GB2312" w:hAnsi="仿宋_GB2312" w:cs="仿宋_GB2312"/>
                <w:color w:val="000000"/>
                <w:sz w:val="21"/>
                <w:szCs w:val="21"/>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9F1174" w:rsidRDefault="009F1174">
            <w:pPr>
              <w:adjustRightInd/>
              <w:snapToGrid/>
              <w:spacing w:after="0" w:line="280" w:lineRule="exact"/>
              <w:jc w:val="center"/>
              <w:rPr>
                <w:rFonts w:ascii="仿宋_GB2312" w:eastAsia="仿宋_GB2312" w:hAnsi="仿宋_GB2312" w:cs="仿宋_GB2312"/>
                <w:color w:val="000000"/>
                <w:sz w:val="21"/>
                <w:szCs w:val="21"/>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2.没有现成信息需要另行制作</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310"/>
        </w:trPr>
        <w:tc>
          <w:tcPr>
            <w:tcW w:w="527" w:type="dxa"/>
            <w:vMerge/>
            <w:tcBorders>
              <w:left w:val="single" w:sz="4" w:space="0" w:color="auto"/>
              <w:right w:val="single" w:sz="4" w:space="0" w:color="auto"/>
            </w:tcBorders>
            <w:vAlign w:val="center"/>
          </w:tcPr>
          <w:p w:rsidR="009F1174" w:rsidRDefault="009F1174">
            <w:pPr>
              <w:adjustRightInd/>
              <w:snapToGrid/>
              <w:spacing w:after="0" w:line="360" w:lineRule="exact"/>
              <w:jc w:val="center"/>
              <w:rPr>
                <w:rFonts w:ascii="仿宋_GB2312" w:eastAsia="仿宋_GB2312" w:hAnsi="仿宋_GB2312" w:cs="仿宋_GB2312"/>
                <w:color w:val="000000"/>
                <w:sz w:val="21"/>
                <w:szCs w:val="21"/>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9F1174" w:rsidRDefault="009F1174">
            <w:pPr>
              <w:adjustRightInd/>
              <w:snapToGrid/>
              <w:spacing w:after="0" w:line="280" w:lineRule="exact"/>
              <w:jc w:val="center"/>
              <w:rPr>
                <w:rFonts w:ascii="仿宋_GB2312" w:eastAsia="仿宋_GB2312" w:hAnsi="仿宋_GB2312" w:cs="仿宋_GB2312"/>
                <w:color w:val="000000"/>
                <w:sz w:val="21"/>
                <w:szCs w:val="21"/>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3.补正后申请内容仍不明确</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340"/>
        </w:trPr>
        <w:tc>
          <w:tcPr>
            <w:tcW w:w="527" w:type="dxa"/>
            <w:vMerge/>
            <w:tcBorders>
              <w:left w:val="single" w:sz="4" w:space="0" w:color="auto"/>
              <w:right w:val="single" w:sz="4" w:space="0" w:color="auto"/>
            </w:tcBorders>
            <w:vAlign w:val="center"/>
          </w:tcPr>
          <w:p w:rsidR="009F1174" w:rsidRDefault="009F1174">
            <w:pPr>
              <w:adjustRightInd/>
              <w:snapToGrid/>
              <w:spacing w:after="0" w:line="360" w:lineRule="exact"/>
              <w:jc w:val="center"/>
              <w:rPr>
                <w:rFonts w:ascii="仿宋_GB2312" w:eastAsia="仿宋_GB2312" w:hAnsi="仿宋_GB2312" w:cs="仿宋_GB2312"/>
                <w:color w:val="000000"/>
                <w:sz w:val="21"/>
                <w:szCs w:val="21"/>
              </w:rPr>
            </w:pP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180" w:line="280" w:lineRule="exact"/>
              <w:jc w:val="center"/>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（五）不予处理</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1.信访举报投诉类申请</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1</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1</w:t>
            </w:r>
          </w:p>
        </w:tc>
      </w:tr>
      <w:tr w:rsidR="009F1174">
        <w:trPr>
          <w:trHeight w:hRule="exact" w:val="295"/>
        </w:trPr>
        <w:tc>
          <w:tcPr>
            <w:tcW w:w="527" w:type="dxa"/>
            <w:vMerge/>
            <w:tcBorders>
              <w:left w:val="single" w:sz="4" w:space="0" w:color="auto"/>
              <w:right w:val="single" w:sz="4" w:space="0" w:color="auto"/>
            </w:tcBorders>
            <w:vAlign w:val="center"/>
          </w:tcPr>
          <w:p w:rsidR="009F1174" w:rsidRDefault="009F1174">
            <w:pPr>
              <w:adjustRightInd/>
              <w:snapToGrid/>
              <w:spacing w:after="0" w:line="360" w:lineRule="exact"/>
              <w:jc w:val="center"/>
              <w:rPr>
                <w:rFonts w:ascii="仿宋_GB2312" w:eastAsia="仿宋_GB2312" w:hAnsi="仿宋_GB2312" w:cs="仿宋_GB2312"/>
                <w:color w:val="000000"/>
                <w:sz w:val="21"/>
                <w:szCs w:val="21"/>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9F1174" w:rsidRDefault="009F1174">
            <w:pPr>
              <w:adjustRightInd/>
              <w:snapToGrid/>
              <w:spacing w:after="0" w:line="280" w:lineRule="exact"/>
              <w:jc w:val="center"/>
              <w:rPr>
                <w:rFonts w:ascii="仿宋_GB2312" w:eastAsia="仿宋_GB2312" w:hAnsi="仿宋_GB2312" w:cs="仿宋_GB2312"/>
                <w:color w:val="000000"/>
                <w:sz w:val="21"/>
                <w:szCs w:val="21"/>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2.重复申请</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325"/>
        </w:trPr>
        <w:tc>
          <w:tcPr>
            <w:tcW w:w="527" w:type="dxa"/>
            <w:vMerge/>
            <w:tcBorders>
              <w:left w:val="single" w:sz="4" w:space="0" w:color="auto"/>
              <w:right w:val="single" w:sz="4" w:space="0" w:color="auto"/>
            </w:tcBorders>
            <w:vAlign w:val="center"/>
          </w:tcPr>
          <w:p w:rsidR="009F1174" w:rsidRDefault="009F1174">
            <w:pPr>
              <w:adjustRightInd/>
              <w:snapToGrid/>
              <w:spacing w:after="0" w:line="360" w:lineRule="exact"/>
              <w:jc w:val="center"/>
              <w:rPr>
                <w:rFonts w:ascii="仿宋_GB2312" w:eastAsia="仿宋_GB2312" w:hAnsi="仿宋_GB2312" w:cs="仿宋_GB2312"/>
                <w:color w:val="000000"/>
                <w:sz w:val="21"/>
                <w:szCs w:val="21"/>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9F1174" w:rsidRDefault="009F1174">
            <w:pPr>
              <w:adjustRightInd/>
              <w:snapToGrid/>
              <w:spacing w:after="0" w:line="280" w:lineRule="exact"/>
              <w:jc w:val="center"/>
              <w:rPr>
                <w:rFonts w:ascii="仿宋_GB2312" w:eastAsia="仿宋_GB2312" w:hAnsi="仿宋_GB2312" w:cs="仿宋_GB2312"/>
                <w:color w:val="000000"/>
                <w:sz w:val="21"/>
                <w:szCs w:val="21"/>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3.要求提供公开出版物</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295"/>
        </w:trPr>
        <w:tc>
          <w:tcPr>
            <w:tcW w:w="527" w:type="dxa"/>
            <w:vMerge/>
            <w:tcBorders>
              <w:left w:val="single" w:sz="4" w:space="0" w:color="auto"/>
              <w:right w:val="single" w:sz="4" w:space="0" w:color="auto"/>
            </w:tcBorders>
            <w:vAlign w:val="center"/>
          </w:tcPr>
          <w:p w:rsidR="009F1174" w:rsidRDefault="009F1174">
            <w:pPr>
              <w:adjustRightInd/>
              <w:snapToGrid/>
              <w:spacing w:after="0" w:line="600" w:lineRule="exact"/>
              <w:jc w:val="center"/>
              <w:rPr>
                <w:rFonts w:ascii="仿宋_GB2312" w:eastAsia="仿宋_GB2312" w:hAnsi="仿宋_GB2312" w:cs="仿宋_GB2312"/>
                <w:color w:val="000000"/>
                <w:sz w:val="21"/>
                <w:szCs w:val="21"/>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9F1174" w:rsidRDefault="009F1174">
            <w:pPr>
              <w:adjustRightInd/>
              <w:snapToGrid/>
              <w:spacing w:after="0" w:line="280" w:lineRule="exact"/>
              <w:jc w:val="center"/>
              <w:rPr>
                <w:rFonts w:ascii="仿宋_GB2312" w:eastAsia="仿宋_GB2312" w:hAnsi="仿宋_GB2312" w:cs="仿宋_GB2312"/>
                <w:color w:val="000000"/>
                <w:sz w:val="21"/>
                <w:szCs w:val="21"/>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4.无正当理由大量反复申请</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Arial" w:cs="Arial"/>
                <w:color w:val="000000"/>
                <w:sz w:val="21"/>
                <w:szCs w:val="21"/>
              </w:rPr>
            </w:pPr>
            <w:r>
              <w:rPr>
                <w:rFonts w:ascii="仿宋_GB2312" w:eastAsia="仿宋_GB2312" w:hAnsi="宋体" w:cs="Arial" w:hint="eastAsia"/>
                <w:color w:val="000000"/>
                <w:sz w:val="21"/>
                <w:szCs w:val="21"/>
              </w:rPr>
              <w:t>0</w:t>
            </w:r>
          </w:p>
        </w:tc>
      </w:tr>
      <w:tr w:rsidR="009F1174">
        <w:trPr>
          <w:trHeight w:hRule="exact" w:val="510"/>
        </w:trPr>
        <w:tc>
          <w:tcPr>
            <w:tcW w:w="527" w:type="dxa"/>
            <w:vMerge/>
            <w:tcBorders>
              <w:left w:val="single" w:sz="4" w:space="0" w:color="auto"/>
              <w:right w:val="single" w:sz="4" w:space="0" w:color="auto"/>
            </w:tcBorders>
            <w:vAlign w:val="center"/>
          </w:tcPr>
          <w:p w:rsidR="009F1174" w:rsidRDefault="009F1174">
            <w:pPr>
              <w:adjustRightInd/>
              <w:snapToGrid/>
              <w:spacing w:after="0" w:line="600" w:lineRule="exact"/>
              <w:jc w:val="center"/>
              <w:rPr>
                <w:rFonts w:ascii="仿宋_GB2312" w:eastAsia="仿宋_GB2312" w:hAnsi="仿宋_GB2312" w:cs="仿宋_GB2312"/>
                <w:color w:val="000000"/>
                <w:sz w:val="21"/>
                <w:szCs w:val="21"/>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9F1174" w:rsidRDefault="009F1174">
            <w:pPr>
              <w:adjustRightInd/>
              <w:snapToGrid/>
              <w:spacing w:after="0" w:line="280" w:lineRule="exact"/>
              <w:jc w:val="center"/>
              <w:rPr>
                <w:rFonts w:ascii="仿宋_GB2312" w:eastAsia="仿宋_GB2312" w:hAnsi="仿宋_GB2312" w:cs="仿宋_GB2312"/>
                <w:color w:val="000000"/>
                <w:sz w:val="21"/>
                <w:szCs w:val="21"/>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color w:val="000000"/>
                <w:sz w:val="21"/>
                <w:szCs w:val="21"/>
              </w:rPr>
              <w:t>5.要求行</w:t>
            </w:r>
            <w:bookmarkStart w:id="0" w:name="_GoBack"/>
            <w:bookmarkEnd w:id="0"/>
            <w:r>
              <w:rPr>
                <w:rFonts w:ascii="仿宋_GB2312" w:eastAsia="仿宋_GB2312" w:hAnsi="仿宋_GB2312" w:cs="仿宋_GB2312" w:hint="eastAsia"/>
                <w:color w:val="000000"/>
                <w:sz w:val="21"/>
                <w:szCs w:val="21"/>
              </w:rPr>
              <w:t>政机关确认或重新出具已获取信息</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73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60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880"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8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58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645" w:type="dxa"/>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r>
      <w:tr w:rsidR="009F1174">
        <w:trPr>
          <w:trHeight w:hRule="exact" w:val="882"/>
        </w:trPr>
        <w:tc>
          <w:tcPr>
            <w:tcW w:w="527" w:type="dxa"/>
            <w:vMerge/>
            <w:tcBorders>
              <w:left w:val="single" w:sz="4" w:space="0" w:color="auto"/>
              <w:right w:val="single" w:sz="4" w:space="0" w:color="auto"/>
            </w:tcBorders>
            <w:vAlign w:val="center"/>
          </w:tcPr>
          <w:p w:rsidR="009F1174" w:rsidRDefault="009F1174">
            <w:pPr>
              <w:adjustRightInd/>
              <w:snapToGrid/>
              <w:spacing w:after="0" w:line="600" w:lineRule="exact"/>
              <w:jc w:val="center"/>
              <w:rPr>
                <w:rFonts w:ascii="仿宋_GB2312" w:eastAsia="仿宋_GB2312" w:hAnsi="仿宋_GB2312" w:cs="仿宋_GB2312"/>
                <w:color w:val="000000"/>
                <w:sz w:val="21"/>
                <w:szCs w:val="21"/>
              </w:rPr>
            </w:pPr>
          </w:p>
        </w:tc>
        <w:tc>
          <w:tcPr>
            <w:tcW w:w="870" w:type="dxa"/>
            <w:vMerge w:val="restart"/>
            <w:tcBorders>
              <w:top w:val="single" w:sz="4" w:space="0" w:color="auto"/>
              <w:left w:val="single" w:sz="4" w:space="0" w:color="auto"/>
              <w:right w:val="single" w:sz="4" w:space="0" w:color="auto"/>
            </w:tcBorders>
            <w:vAlign w:val="center"/>
          </w:tcPr>
          <w:p w:rsidR="009F1174" w:rsidRDefault="00820DD7">
            <w:pPr>
              <w:adjustRightInd/>
              <w:snapToGrid/>
              <w:spacing w:after="0" w:line="280" w:lineRule="exact"/>
              <w:jc w:val="center"/>
              <w:rPr>
                <w:rFonts w:ascii="仿宋_GB2312" w:eastAsia="仿宋_GB2312" w:hAnsi="仿宋_GB2312" w:cs="仿宋_GB2312"/>
                <w:color w:val="000000"/>
                <w:sz w:val="21"/>
                <w:szCs w:val="21"/>
              </w:rPr>
            </w:pPr>
            <w:r>
              <w:rPr>
                <w:rFonts w:ascii="仿宋_GB2312" w:eastAsia="仿宋_GB2312" w:hAnsi="仿宋_GB2312" w:cs="仿宋_GB2312" w:hint="eastAsia"/>
                <w:sz w:val="21"/>
                <w:szCs w:val="21"/>
              </w:rPr>
              <w:t>（六）其他处理</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spacing w:line="300" w:lineRule="exact"/>
              <w:rPr>
                <w:rFonts w:ascii="仿宋_GB2312" w:eastAsia="仿宋_GB2312" w:hAnsi="仿宋_GB2312" w:cs="仿宋_GB2312"/>
              </w:rPr>
            </w:pPr>
            <w:r>
              <w:rPr>
                <w:rFonts w:ascii="仿宋_GB2312" w:eastAsia="仿宋_GB2312" w:hAnsi="仿宋_GB2312" w:cs="仿宋_GB2312" w:hint="eastAsia"/>
              </w:rPr>
              <w:t>1.申请人无正当理由逾期不补正、行政机关不再处理其政府信息公开申请</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88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r>
      <w:tr w:rsidR="009F1174">
        <w:trPr>
          <w:trHeight w:hRule="exact" w:val="942"/>
        </w:trPr>
        <w:tc>
          <w:tcPr>
            <w:tcW w:w="527" w:type="dxa"/>
            <w:vMerge/>
            <w:tcBorders>
              <w:left w:val="single" w:sz="4" w:space="0" w:color="auto"/>
              <w:right w:val="single" w:sz="4" w:space="0" w:color="auto"/>
            </w:tcBorders>
            <w:vAlign w:val="center"/>
          </w:tcPr>
          <w:p w:rsidR="009F1174" w:rsidRDefault="009F1174">
            <w:pPr>
              <w:adjustRightInd/>
              <w:snapToGrid/>
              <w:spacing w:after="0" w:line="600" w:lineRule="exact"/>
              <w:jc w:val="center"/>
              <w:rPr>
                <w:rFonts w:ascii="仿宋_GB2312" w:eastAsia="仿宋_GB2312" w:hAnsi="仿宋_GB2312" w:cs="仿宋_GB2312"/>
                <w:color w:val="000000"/>
                <w:sz w:val="21"/>
                <w:szCs w:val="21"/>
              </w:rPr>
            </w:pPr>
          </w:p>
        </w:tc>
        <w:tc>
          <w:tcPr>
            <w:tcW w:w="870" w:type="dxa"/>
            <w:vMerge/>
            <w:tcBorders>
              <w:left w:val="single" w:sz="4" w:space="0" w:color="auto"/>
              <w:right w:val="single" w:sz="4" w:space="0" w:color="auto"/>
            </w:tcBorders>
            <w:vAlign w:val="center"/>
          </w:tcPr>
          <w:p w:rsidR="009F1174" w:rsidRDefault="009F1174">
            <w:pPr>
              <w:adjustRightInd/>
              <w:snapToGrid/>
              <w:spacing w:after="0" w:line="280" w:lineRule="exact"/>
              <w:jc w:val="center"/>
              <w:rPr>
                <w:rFonts w:ascii="仿宋_GB2312" w:eastAsia="仿宋_GB2312" w:hAnsi="仿宋_GB2312" w:cs="仿宋_GB2312"/>
                <w:color w:val="000000"/>
                <w:sz w:val="21"/>
                <w:szCs w:val="21"/>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spacing w:line="300" w:lineRule="exact"/>
              <w:rPr>
                <w:rFonts w:ascii="仿宋_GB2312" w:eastAsia="仿宋_GB2312" w:hAnsi="仿宋_GB2312" w:cs="仿宋_GB2312"/>
                <w:szCs w:val="21"/>
              </w:rPr>
            </w:pPr>
            <w:r>
              <w:rPr>
                <w:rFonts w:ascii="仿宋_GB2312" w:eastAsia="仿宋_GB2312" w:hAnsi="仿宋_GB2312" w:cs="仿宋_GB2312" w:hint="eastAsia"/>
              </w:rPr>
              <w:t>2.申请人逾期未按收费通知要求缴纳费用、行政机关不再处理其政府信息公开申请</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88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r>
      <w:tr w:rsidR="009F1174">
        <w:trPr>
          <w:trHeight w:hRule="exact" w:val="312"/>
        </w:trPr>
        <w:tc>
          <w:tcPr>
            <w:tcW w:w="527" w:type="dxa"/>
            <w:vMerge/>
            <w:tcBorders>
              <w:left w:val="single" w:sz="4" w:space="0" w:color="auto"/>
              <w:right w:val="single" w:sz="4" w:space="0" w:color="auto"/>
            </w:tcBorders>
            <w:vAlign w:val="center"/>
          </w:tcPr>
          <w:p w:rsidR="009F1174" w:rsidRDefault="009F1174">
            <w:pPr>
              <w:adjustRightInd/>
              <w:snapToGrid/>
              <w:spacing w:after="0" w:line="600" w:lineRule="exact"/>
              <w:jc w:val="center"/>
              <w:rPr>
                <w:rFonts w:ascii="仿宋_GB2312" w:eastAsia="仿宋_GB2312" w:hAnsi="仿宋_GB2312" w:cs="仿宋_GB2312"/>
                <w:color w:val="000000"/>
                <w:sz w:val="21"/>
                <w:szCs w:val="21"/>
              </w:rPr>
            </w:pPr>
          </w:p>
        </w:tc>
        <w:tc>
          <w:tcPr>
            <w:tcW w:w="870" w:type="dxa"/>
            <w:vMerge/>
            <w:tcBorders>
              <w:left w:val="single" w:sz="4" w:space="0" w:color="auto"/>
              <w:bottom w:val="single" w:sz="4" w:space="0" w:color="auto"/>
              <w:right w:val="single" w:sz="4" w:space="0" w:color="auto"/>
            </w:tcBorders>
            <w:vAlign w:val="center"/>
          </w:tcPr>
          <w:p w:rsidR="009F1174" w:rsidRDefault="009F1174">
            <w:pPr>
              <w:adjustRightInd/>
              <w:snapToGrid/>
              <w:spacing w:after="0" w:line="280" w:lineRule="exact"/>
              <w:jc w:val="center"/>
              <w:rPr>
                <w:rFonts w:ascii="仿宋_GB2312" w:eastAsia="仿宋_GB2312" w:hAnsi="仿宋_GB2312" w:cs="仿宋_GB2312"/>
                <w:color w:val="000000"/>
                <w:sz w:val="21"/>
                <w:szCs w:val="21"/>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spacing w:line="300" w:lineRule="exact"/>
              <w:rPr>
                <w:rFonts w:ascii="仿宋_GB2312" w:eastAsia="仿宋_GB2312" w:hAnsi="仿宋_GB2312" w:cs="仿宋_GB2312"/>
                <w:szCs w:val="21"/>
              </w:rPr>
            </w:pPr>
            <w:r>
              <w:rPr>
                <w:rFonts w:ascii="仿宋_GB2312" w:eastAsia="仿宋_GB2312" w:hAnsi="仿宋_GB2312" w:cs="仿宋_GB2312" w:hint="eastAsia"/>
              </w:rPr>
              <w:t>3.其他</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88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r>
      <w:tr w:rsidR="009F1174">
        <w:trPr>
          <w:trHeight w:hRule="exact" w:val="297"/>
        </w:trPr>
        <w:tc>
          <w:tcPr>
            <w:tcW w:w="527" w:type="dxa"/>
            <w:vMerge/>
            <w:tcBorders>
              <w:left w:val="single" w:sz="4" w:space="0" w:color="auto"/>
              <w:bottom w:val="single" w:sz="4" w:space="0" w:color="auto"/>
              <w:right w:val="single" w:sz="4" w:space="0" w:color="auto"/>
            </w:tcBorders>
            <w:vAlign w:val="center"/>
          </w:tcPr>
          <w:p w:rsidR="009F1174" w:rsidRDefault="009F1174">
            <w:pPr>
              <w:adjustRightInd/>
              <w:snapToGrid/>
              <w:spacing w:after="0" w:line="600" w:lineRule="exact"/>
              <w:jc w:val="center"/>
              <w:rPr>
                <w:rFonts w:ascii="仿宋_GB2312" w:eastAsia="仿宋_GB2312" w:hAnsi="仿宋_GB2312" w:cs="仿宋_GB2312"/>
                <w:color w:val="000000"/>
                <w:sz w:val="21"/>
                <w:szCs w:val="21"/>
              </w:rPr>
            </w:pPr>
          </w:p>
        </w:tc>
        <w:tc>
          <w:tcPr>
            <w:tcW w:w="4290" w:type="dxa"/>
            <w:gridSpan w:val="2"/>
            <w:tcBorders>
              <w:top w:val="single" w:sz="4" w:space="0" w:color="auto"/>
              <w:left w:val="single" w:sz="4" w:space="0" w:color="auto"/>
              <w:bottom w:val="single" w:sz="4" w:space="0" w:color="auto"/>
              <w:right w:val="single" w:sz="4" w:space="0" w:color="auto"/>
            </w:tcBorders>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szCs w:val="21"/>
              </w:rPr>
              <w:t>（七）总计</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2</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88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2</w:t>
            </w:r>
          </w:p>
        </w:tc>
      </w:tr>
      <w:tr w:rsidR="009F1174">
        <w:trPr>
          <w:trHeight w:hRule="exact" w:val="387"/>
        </w:trPr>
        <w:tc>
          <w:tcPr>
            <w:tcW w:w="4817" w:type="dxa"/>
            <w:gridSpan w:val="3"/>
            <w:tcBorders>
              <w:top w:val="single" w:sz="4" w:space="0" w:color="auto"/>
              <w:left w:val="single" w:sz="4" w:space="0" w:color="auto"/>
              <w:bottom w:val="single" w:sz="4" w:space="0" w:color="auto"/>
              <w:right w:val="single" w:sz="4" w:space="0" w:color="auto"/>
            </w:tcBorders>
            <w:vAlign w:val="center"/>
          </w:tcPr>
          <w:p w:rsidR="009F1174" w:rsidRDefault="00820DD7">
            <w:pPr>
              <w:adjustRightInd/>
              <w:snapToGrid/>
              <w:spacing w:after="0" w:line="240" w:lineRule="exact"/>
              <w:rPr>
                <w:rFonts w:ascii="仿宋_GB2312" w:eastAsia="仿宋_GB2312" w:hAnsi="仿宋_GB2312" w:cs="仿宋_GB2312"/>
                <w:color w:val="000000"/>
                <w:sz w:val="21"/>
                <w:szCs w:val="21"/>
              </w:rPr>
            </w:pPr>
            <w:r>
              <w:rPr>
                <w:rFonts w:ascii="仿宋_GB2312" w:eastAsia="仿宋_GB2312" w:hAnsi="仿宋_GB2312" w:cs="仿宋_GB2312" w:hint="eastAsia"/>
                <w:szCs w:val="21"/>
              </w:rPr>
              <w:t>四、结转下年度继续办理</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73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880"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58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Default="00820DD7">
            <w:pPr>
              <w:adjustRightInd/>
              <w:snapToGrid/>
              <w:spacing w:after="0" w:line="240" w:lineRule="exact"/>
              <w:jc w:val="center"/>
              <w:rPr>
                <w:rFonts w:ascii="仿宋_GB2312" w:eastAsia="仿宋_GB2312" w:hAnsi="宋体" w:cs="Arial"/>
                <w:color w:val="000000"/>
                <w:sz w:val="21"/>
                <w:szCs w:val="21"/>
              </w:rPr>
            </w:pPr>
            <w:r>
              <w:rPr>
                <w:rFonts w:ascii="仿宋_GB2312" w:eastAsia="仿宋_GB2312" w:hAnsi="宋体" w:cs="Arial" w:hint="eastAsia"/>
                <w:color w:val="000000"/>
                <w:sz w:val="21"/>
                <w:szCs w:val="21"/>
              </w:rPr>
              <w:t>0</w:t>
            </w:r>
          </w:p>
        </w:tc>
      </w:tr>
    </w:tbl>
    <w:p w:rsidR="009F1174" w:rsidRDefault="00820DD7">
      <w:pPr>
        <w:shd w:val="clear" w:color="auto" w:fill="FFFFFF"/>
        <w:adjustRightInd/>
        <w:snapToGrid/>
        <w:spacing w:before="100" w:beforeAutospacing="1" w:after="180" w:line="600" w:lineRule="exact"/>
        <w:ind w:firstLine="348"/>
        <w:rPr>
          <w:rFonts w:ascii="黑体" w:eastAsia="黑体" w:hAnsi="黑体" w:cs="Arial"/>
          <w:color w:val="000000"/>
          <w:sz w:val="32"/>
          <w:szCs w:val="32"/>
        </w:rPr>
      </w:pPr>
      <w:r>
        <w:rPr>
          <w:rFonts w:ascii="黑体" w:eastAsia="黑体" w:hAnsi="黑体" w:cs="Arial" w:hint="eastAsia"/>
          <w:color w:val="000000"/>
          <w:sz w:val="32"/>
          <w:szCs w:val="32"/>
          <w:shd w:val="clear" w:color="auto" w:fill="FFFFFF"/>
        </w:rPr>
        <w:lastRenderedPageBreak/>
        <w:t>四、政府信息公开行政复议、行政诉讼情况</w:t>
      </w:r>
    </w:p>
    <w:tbl>
      <w:tblPr>
        <w:tblW w:w="5000" w:type="pct"/>
        <w:tblBorders>
          <w:top w:val="outset" w:sz="6" w:space="0" w:color="333333"/>
          <w:left w:val="outset" w:sz="6" w:space="0" w:color="333333"/>
          <w:bottom w:val="outset" w:sz="6" w:space="0" w:color="333333"/>
          <w:right w:val="outset" w:sz="6" w:space="0" w:color="333333"/>
        </w:tblBorders>
        <w:tblCellMar>
          <w:top w:w="60" w:type="dxa"/>
          <w:left w:w="120" w:type="dxa"/>
          <w:bottom w:w="60" w:type="dxa"/>
          <w:right w:w="120" w:type="dxa"/>
        </w:tblCellMar>
        <w:tblLook w:val="04A0"/>
      </w:tblPr>
      <w:tblGrid>
        <w:gridCol w:w="611"/>
        <w:gridCol w:w="611"/>
        <w:gridCol w:w="612"/>
        <w:gridCol w:w="612"/>
        <w:gridCol w:w="687"/>
        <w:gridCol w:w="565"/>
        <w:gridCol w:w="612"/>
        <w:gridCol w:w="612"/>
        <w:gridCol w:w="612"/>
        <w:gridCol w:w="626"/>
        <w:gridCol w:w="612"/>
        <w:gridCol w:w="612"/>
        <w:gridCol w:w="612"/>
        <w:gridCol w:w="612"/>
        <w:gridCol w:w="632"/>
      </w:tblGrid>
      <w:tr w:rsidR="009F1174" w:rsidRPr="00160497" w:rsidTr="00160497">
        <w:trPr>
          <w:trHeight w:val="634"/>
        </w:trPr>
        <w:tc>
          <w:tcPr>
            <w:tcW w:w="169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行政复议</w:t>
            </w:r>
          </w:p>
        </w:tc>
        <w:tc>
          <w:tcPr>
            <w:tcW w:w="3305" w:type="pct"/>
            <w:gridSpan w:val="10"/>
            <w:tcBorders>
              <w:top w:val="single" w:sz="4" w:space="0" w:color="auto"/>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行政诉讼</w:t>
            </w:r>
          </w:p>
        </w:tc>
      </w:tr>
      <w:tr w:rsidR="009F1174" w:rsidRPr="00160497" w:rsidTr="00160497">
        <w:trPr>
          <w:trHeight w:val="622"/>
        </w:trPr>
        <w:tc>
          <w:tcPr>
            <w:tcW w:w="331" w:type="pct"/>
            <w:vMerge w:val="restart"/>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结果维持</w:t>
            </w:r>
          </w:p>
        </w:tc>
        <w:tc>
          <w:tcPr>
            <w:tcW w:w="331" w:type="pct"/>
            <w:vMerge w:val="restar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结果纠正</w:t>
            </w:r>
          </w:p>
        </w:tc>
        <w:tc>
          <w:tcPr>
            <w:tcW w:w="331" w:type="pct"/>
            <w:vMerge w:val="restar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其他结果</w:t>
            </w:r>
          </w:p>
        </w:tc>
        <w:tc>
          <w:tcPr>
            <w:tcW w:w="331" w:type="pct"/>
            <w:vMerge w:val="restar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尚未审结</w:t>
            </w:r>
          </w:p>
        </w:tc>
        <w:tc>
          <w:tcPr>
            <w:tcW w:w="372" w:type="pct"/>
            <w:vMerge w:val="restar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总计</w:t>
            </w:r>
          </w:p>
        </w:tc>
        <w:tc>
          <w:tcPr>
            <w:tcW w:w="1638" w:type="pct"/>
            <w:gridSpan w:val="5"/>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未经复议直接起诉</w:t>
            </w:r>
          </w:p>
        </w:tc>
        <w:tc>
          <w:tcPr>
            <w:tcW w:w="1667" w:type="pct"/>
            <w:gridSpan w:val="5"/>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复议后起诉</w:t>
            </w:r>
          </w:p>
        </w:tc>
      </w:tr>
      <w:tr w:rsidR="00160497" w:rsidRPr="00160497" w:rsidTr="00160497">
        <w:trPr>
          <w:trHeight w:val="117"/>
        </w:trPr>
        <w:tc>
          <w:tcPr>
            <w:tcW w:w="331" w:type="pct"/>
            <w:vMerge/>
            <w:tcBorders>
              <w:top w:val="nil"/>
              <w:left w:val="single" w:sz="4" w:space="0" w:color="auto"/>
              <w:bottom w:val="single" w:sz="4" w:space="0" w:color="auto"/>
              <w:right w:val="single" w:sz="4" w:space="0" w:color="auto"/>
            </w:tcBorders>
            <w:vAlign w:val="center"/>
          </w:tcPr>
          <w:p w:rsidR="009F1174" w:rsidRPr="00160497" w:rsidRDefault="009F1174">
            <w:pPr>
              <w:adjustRightInd/>
              <w:snapToGrid/>
              <w:spacing w:after="0" w:line="600" w:lineRule="exact"/>
              <w:rPr>
                <w:rFonts w:ascii="仿宋_GB2312" w:eastAsia="仿宋_GB2312" w:hAnsi="Arial" w:cs="Arial"/>
                <w:color w:val="000000"/>
                <w:sz w:val="28"/>
                <w:szCs w:val="28"/>
              </w:rPr>
            </w:pPr>
          </w:p>
        </w:tc>
        <w:tc>
          <w:tcPr>
            <w:tcW w:w="331" w:type="pct"/>
            <w:vMerge/>
            <w:tcBorders>
              <w:top w:val="nil"/>
              <w:left w:val="nil"/>
              <w:bottom w:val="single" w:sz="4" w:space="0" w:color="auto"/>
              <w:right w:val="single" w:sz="4" w:space="0" w:color="auto"/>
            </w:tcBorders>
            <w:vAlign w:val="center"/>
          </w:tcPr>
          <w:p w:rsidR="009F1174" w:rsidRPr="00160497" w:rsidRDefault="009F1174">
            <w:pPr>
              <w:adjustRightInd/>
              <w:snapToGrid/>
              <w:spacing w:after="0" w:line="600" w:lineRule="exact"/>
              <w:rPr>
                <w:rFonts w:ascii="仿宋_GB2312" w:eastAsia="仿宋_GB2312" w:hAnsi="Arial" w:cs="Arial"/>
                <w:color w:val="000000"/>
                <w:sz w:val="28"/>
                <w:szCs w:val="28"/>
              </w:rPr>
            </w:pPr>
          </w:p>
        </w:tc>
        <w:tc>
          <w:tcPr>
            <w:tcW w:w="331" w:type="pct"/>
            <w:vMerge/>
            <w:tcBorders>
              <w:top w:val="nil"/>
              <w:left w:val="nil"/>
              <w:bottom w:val="single" w:sz="4" w:space="0" w:color="auto"/>
              <w:right w:val="single" w:sz="4" w:space="0" w:color="auto"/>
            </w:tcBorders>
            <w:vAlign w:val="center"/>
          </w:tcPr>
          <w:p w:rsidR="009F1174" w:rsidRPr="00160497" w:rsidRDefault="009F1174">
            <w:pPr>
              <w:adjustRightInd/>
              <w:snapToGrid/>
              <w:spacing w:after="0" w:line="600" w:lineRule="exact"/>
              <w:rPr>
                <w:rFonts w:ascii="仿宋_GB2312" w:eastAsia="仿宋_GB2312" w:hAnsi="Arial" w:cs="Arial"/>
                <w:color w:val="000000"/>
                <w:sz w:val="28"/>
                <w:szCs w:val="28"/>
              </w:rPr>
            </w:pPr>
          </w:p>
        </w:tc>
        <w:tc>
          <w:tcPr>
            <w:tcW w:w="331" w:type="pct"/>
            <w:vMerge/>
            <w:tcBorders>
              <w:top w:val="nil"/>
              <w:left w:val="nil"/>
              <w:bottom w:val="single" w:sz="4" w:space="0" w:color="auto"/>
              <w:right w:val="single" w:sz="4" w:space="0" w:color="auto"/>
            </w:tcBorders>
            <w:vAlign w:val="center"/>
          </w:tcPr>
          <w:p w:rsidR="009F1174" w:rsidRPr="00160497" w:rsidRDefault="009F1174">
            <w:pPr>
              <w:adjustRightInd/>
              <w:snapToGrid/>
              <w:spacing w:after="0" w:line="600" w:lineRule="exact"/>
              <w:rPr>
                <w:rFonts w:ascii="仿宋_GB2312" w:eastAsia="仿宋_GB2312" w:hAnsi="Arial" w:cs="Arial"/>
                <w:color w:val="000000"/>
                <w:sz w:val="28"/>
                <w:szCs w:val="28"/>
              </w:rPr>
            </w:pPr>
          </w:p>
        </w:tc>
        <w:tc>
          <w:tcPr>
            <w:tcW w:w="372" w:type="pct"/>
            <w:vMerge/>
            <w:tcBorders>
              <w:top w:val="nil"/>
              <w:left w:val="nil"/>
              <w:bottom w:val="single" w:sz="4" w:space="0" w:color="auto"/>
              <w:right w:val="single" w:sz="4" w:space="0" w:color="auto"/>
            </w:tcBorders>
            <w:vAlign w:val="center"/>
          </w:tcPr>
          <w:p w:rsidR="009F1174" w:rsidRPr="00160497" w:rsidRDefault="009F1174">
            <w:pPr>
              <w:adjustRightInd/>
              <w:snapToGrid/>
              <w:spacing w:after="0" w:line="600" w:lineRule="exact"/>
              <w:rPr>
                <w:rFonts w:ascii="仿宋_GB2312" w:eastAsia="仿宋_GB2312" w:hAnsi="Arial" w:cs="Arial"/>
                <w:color w:val="000000"/>
                <w:sz w:val="28"/>
                <w:szCs w:val="28"/>
              </w:rPr>
            </w:pPr>
          </w:p>
        </w:tc>
        <w:tc>
          <w:tcPr>
            <w:tcW w:w="306"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结果维持</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结果纠正</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其他结果</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尚未审结</w:t>
            </w:r>
          </w:p>
        </w:tc>
        <w:tc>
          <w:tcPr>
            <w:tcW w:w="339"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总计</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结果维持</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结果纠正</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其他结果</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尚未审结</w:t>
            </w:r>
          </w:p>
        </w:tc>
        <w:tc>
          <w:tcPr>
            <w:tcW w:w="342"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总计</w:t>
            </w:r>
          </w:p>
        </w:tc>
      </w:tr>
      <w:tr w:rsidR="00160497" w:rsidRPr="00160497" w:rsidTr="00160497">
        <w:trPr>
          <w:trHeight w:val="615"/>
        </w:trPr>
        <w:tc>
          <w:tcPr>
            <w:tcW w:w="331" w:type="pct"/>
            <w:tcBorders>
              <w:top w:val="nil"/>
              <w:left w:val="single" w:sz="4" w:space="0" w:color="auto"/>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0</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0</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0</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0</w:t>
            </w:r>
          </w:p>
        </w:tc>
        <w:tc>
          <w:tcPr>
            <w:tcW w:w="372"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0</w:t>
            </w:r>
          </w:p>
        </w:tc>
        <w:tc>
          <w:tcPr>
            <w:tcW w:w="306"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0</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0</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0</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0</w:t>
            </w:r>
          </w:p>
        </w:tc>
        <w:tc>
          <w:tcPr>
            <w:tcW w:w="339"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0</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0</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0</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0</w:t>
            </w:r>
          </w:p>
        </w:tc>
        <w:tc>
          <w:tcPr>
            <w:tcW w:w="331"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0</w:t>
            </w:r>
          </w:p>
        </w:tc>
        <w:tc>
          <w:tcPr>
            <w:tcW w:w="342" w:type="pct"/>
            <w:tcBorders>
              <w:top w:val="nil"/>
              <w:left w:val="nil"/>
              <w:bottom w:val="single" w:sz="4" w:space="0" w:color="auto"/>
              <w:right w:val="single" w:sz="4" w:space="0" w:color="auto"/>
            </w:tcBorders>
            <w:shd w:val="clear" w:color="auto" w:fill="auto"/>
            <w:tcMar>
              <w:top w:w="0" w:type="dxa"/>
              <w:left w:w="84" w:type="dxa"/>
              <w:bottom w:w="0" w:type="dxa"/>
              <w:right w:w="84" w:type="dxa"/>
            </w:tcMar>
            <w:vAlign w:val="center"/>
          </w:tcPr>
          <w:p w:rsidR="009F1174" w:rsidRPr="00160497" w:rsidRDefault="00820DD7">
            <w:pPr>
              <w:adjustRightInd/>
              <w:snapToGrid/>
              <w:spacing w:after="180" w:line="600" w:lineRule="exact"/>
              <w:jc w:val="center"/>
              <w:rPr>
                <w:rFonts w:ascii="仿宋_GB2312" w:eastAsia="仿宋_GB2312" w:hAnsi="Arial" w:cs="Arial"/>
                <w:color w:val="000000"/>
                <w:sz w:val="28"/>
                <w:szCs w:val="28"/>
              </w:rPr>
            </w:pPr>
            <w:r w:rsidRPr="00160497">
              <w:rPr>
                <w:rFonts w:ascii="仿宋_GB2312" w:eastAsia="仿宋_GB2312" w:hAnsi="宋体" w:cs="Arial" w:hint="eastAsia"/>
                <w:color w:val="000000"/>
                <w:sz w:val="28"/>
                <w:szCs w:val="28"/>
              </w:rPr>
              <w:t>0</w:t>
            </w:r>
          </w:p>
        </w:tc>
      </w:tr>
    </w:tbl>
    <w:p w:rsidR="009F1174" w:rsidRDefault="00820DD7">
      <w:pPr>
        <w:shd w:val="clear" w:color="auto" w:fill="FFFFFF"/>
        <w:adjustRightInd/>
        <w:snapToGrid/>
        <w:spacing w:after="0" w:line="600" w:lineRule="exact"/>
        <w:ind w:firstLineChars="200" w:firstLine="640"/>
        <w:rPr>
          <w:rFonts w:ascii="黑体" w:eastAsia="黑体" w:hAnsi="黑体" w:cs="Arial"/>
          <w:sz w:val="32"/>
          <w:szCs w:val="32"/>
          <w:shd w:val="clear" w:color="auto" w:fill="FFFFFF"/>
        </w:rPr>
      </w:pPr>
      <w:r>
        <w:rPr>
          <w:rFonts w:ascii="黑体" w:eastAsia="黑体" w:hAnsi="黑体" w:cs="Arial" w:hint="eastAsia"/>
          <w:sz w:val="32"/>
          <w:szCs w:val="32"/>
          <w:shd w:val="clear" w:color="auto" w:fill="FFFFFF"/>
        </w:rPr>
        <w:t>五、存在的主要问题及改进情况。</w:t>
      </w:r>
    </w:p>
    <w:p w:rsidR="009F1174" w:rsidRDefault="00820DD7">
      <w:pPr>
        <w:shd w:val="clear" w:color="auto" w:fill="FFFFFF"/>
        <w:adjustRightInd/>
        <w:snapToGrid/>
        <w:spacing w:after="0" w:line="600" w:lineRule="exact"/>
        <w:ind w:firstLineChars="200" w:firstLine="640"/>
        <w:rPr>
          <w:rFonts w:ascii="仿宋_GB2312" w:eastAsia="仿宋_GB2312" w:hAnsi="宋体" w:cs="Arial"/>
          <w:sz w:val="32"/>
          <w:szCs w:val="32"/>
          <w:shd w:val="clear" w:color="auto" w:fill="FFFFFF"/>
        </w:rPr>
      </w:pPr>
      <w:r>
        <w:rPr>
          <w:rFonts w:ascii="楷体_GB2312" w:eastAsia="楷体_GB2312" w:hAnsi="宋体" w:cs="Arial" w:hint="eastAsia"/>
          <w:sz w:val="32"/>
          <w:szCs w:val="32"/>
          <w:shd w:val="clear" w:color="auto" w:fill="FFFFFF"/>
        </w:rPr>
        <w:t>（一）工作中存在的主要困难和问题</w:t>
      </w:r>
      <w:r>
        <w:rPr>
          <w:rFonts w:ascii="楷体_GB2312" w:eastAsia="楷体_GB2312" w:hAnsi="Arial" w:cs="Arial" w:hint="eastAsia"/>
          <w:sz w:val="32"/>
          <w:szCs w:val="32"/>
        </w:rPr>
        <w:t>。</w:t>
      </w:r>
      <w:r>
        <w:rPr>
          <w:rFonts w:ascii="仿宋_GB2312" w:eastAsia="仿宋_GB2312" w:hAnsi="宋体" w:cs="Arial" w:hint="eastAsia"/>
          <w:sz w:val="32"/>
          <w:szCs w:val="32"/>
          <w:shd w:val="clear" w:color="auto" w:fill="FFFFFF"/>
        </w:rPr>
        <w:t>2023年荆河街道政府信息公开工作虽然按时完成相关公开内容，但仍然存在不少困难和问题。主要表现在：一、</w:t>
      </w:r>
      <w:r>
        <w:rPr>
          <w:rFonts w:ascii="仿宋_GB2312" w:eastAsia="仿宋_GB2312" w:hAnsi="Arial" w:cs="Arial" w:hint="eastAsia"/>
          <w:color w:val="000000"/>
          <w:sz w:val="32"/>
          <w:szCs w:val="32"/>
        </w:rPr>
        <w:t>街道各科室、各社区对政府信息公开的认识仍需要加强</w:t>
      </w:r>
      <w:r>
        <w:rPr>
          <w:rFonts w:ascii="仿宋_GB2312" w:eastAsia="仿宋_GB2312" w:hAnsi="宋体" w:cs="Arial" w:hint="eastAsia"/>
          <w:sz w:val="32"/>
          <w:szCs w:val="32"/>
          <w:shd w:val="clear" w:color="auto" w:fill="FFFFFF"/>
        </w:rPr>
        <w:t>；二是</w:t>
      </w:r>
      <w:r>
        <w:rPr>
          <w:rFonts w:ascii="仿宋_GB2312" w:eastAsia="仿宋_GB2312" w:hAnsi="微软雅黑" w:cs="宋体" w:hint="eastAsia"/>
          <w:color w:val="000000"/>
          <w:sz w:val="32"/>
          <w:szCs w:val="32"/>
          <w:shd w:val="clear" w:color="auto" w:fill="FFFFFF"/>
        </w:rPr>
        <w:t>信息公开工作人员的业务水平有待于进一步提升</w:t>
      </w:r>
      <w:r>
        <w:rPr>
          <w:rFonts w:ascii="仿宋_GB2312" w:eastAsia="仿宋_GB2312" w:hAnsi="宋体" w:cs="Arial" w:hint="eastAsia"/>
          <w:sz w:val="32"/>
          <w:szCs w:val="32"/>
          <w:shd w:val="clear" w:color="auto" w:fill="FFFFFF"/>
        </w:rPr>
        <w:t>；三是公开内容有待进一步贴近民生、服务群众，方便群众查询。</w:t>
      </w:r>
      <w:r>
        <w:rPr>
          <w:rFonts w:ascii="仿宋_GB2312" w:eastAsia="仿宋_GB2312" w:hAnsi="微软雅黑" w:hint="eastAsia"/>
          <w:color w:val="000000"/>
          <w:sz w:val="32"/>
          <w:szCs w:val="32"/>
          <w:shd w:val="clear" w:color="auto" w:fill="FFFFFF"/>
        </w:rPr>
        <w:t>社会公众对信息公开知晓度不够高。</w:t>
      </w:r>
    </w:p>
    <w:p w:rsidR="009F1174" w:rsidRDefault="00820DD7">
      <w:pPr>
        <w:shd w:val="clear" w:color="auto" w:fill="FFFFFF"/>
        <w:spacing w:after="0" w:line="600" w:lineRule="exact"/>
        <w:ind w:firstLineChars="200" w:firstLine="640"/>
        <w:rPr>
          <w:rFonts w:ascii="仿宋_GB2312" w:eastAsia="仿宋_GB2312" w:hAnsi="Arial" w:cs="Arial"/>
          <w:sz w:val="32"/>
          <w:szCs w:val="32"/>
        </w:rPr>
      </w:pPr>
      <w:r>
        <w:rPr>
          <w:rFonts w:ascii="仿宋_GB2312" w:eastAsia="仿宋_GB2312" w:hAnsi="宋体" w:cs="Arial" w:hint="eastAsia"/>
          <w:sz w:val="32"/>
          <w:szCs w:val="32"/>
          <w:shd w:val="clear" w:color="auto" w:fill="FFFFFF"/>
        </w:rPr>
        <w:t>（二）</w:t>
      </w:r>
      <w:r>
        <w:rPr>
          <w:rFonts w:ascii="楷体_GB2312" w:eastAsia="楷体_GB2312" w:hAnsi="宋体" w:cs="Arial" w:hint="eastAsia"/>
          <w:sz w:val="32"/>
          <w:szCs w:val="32"/>
          <w:shd w:val="clear" w:color="auto" w:fill="FFFFFF"/>
        </w:rPr>
        <w:t>下一步改进措施。</w:t>
      </w:r>
      <w:r>
        <w:rPr>
          <w:rFonts w:ascii="仿宋_GB2312" w:eastAsia="仿宋_GB2312" w:hAnsi="宋体" w:cs="Arial" w:hint="eastAsia"/>
          <w:sz w:val="32"/>
          <w:szCs w:val="32"/>
          <w:shd w:val="clear" w:color="auto" w:fill="FFFFFF"/>
        </w:rPr>
        <w:t>根据市政府对政府信息公开工作的安排部署及要求，结合街道工作实际我们将进一步加大政府信息公开工作的力度。具体做好以下几个方面工作：</w:t>
      </w:r>
      <w:r>
        <w:rPr>
          <w:rFonts w:ascii="仿宋_GB2312" w:eastAsia="仿宋_GB2312" w:cs="Arial" w:hint="eastAsia"/>
          <w:sz w:val="32"/>
          <w:szCs w:val="32"/>
          <w:shd w:val="clear" w:color="auto" w:fill="FFFFFF"/>
        </w:rPr>
        <w:t>一是</w:t>
      </w:r>
      <w:r>
        <w:rPr>
          <w:rFonts w:ascii="仿宋_GB2312" w:eastAsia="仿宋_GB2312" w:hAnsi="仿宋_GB2312" w:cs="仿宋_GB2312" w:hint="eastAsia"/>
          <w:color w:val="000000"/>
          <w:sz w:val="32"/>
          <w:szCs w:val="32"/>
        </w:rPr>
        <w:t>加强组织领导，规范信息公开流程。</w:t>
      </w:r>
      <w:r>
        <w:rPr>
          <w:rFonts w:ascii="仿宋_GB2312" w:eastAsia="仿宋_GB2312" w:hAnsi="Arial" w:cs="Arial" w:hint="eastAsia"/>
          <w:color w:val="000000"/>
          <w:sz w:val="32"/>
          <w:szCs w:val="32"/>
        </w:rPr>
        <w:t>进一步建立健全政府信息公开制度，细化信息公开领导小组职能，夯实工作责任。进一步规范信息公开</w:t>
      </w:r>
      <w:r>
        <w:rPr>
          <w:rFonts w:ascii="仿宋_GB2312" w:eastAsia="仿宋_GB2312" w:hAnsi="Arial" w:cs="Arial" w:hint="eastAsia"/>
          <w:color w:val="000000"/>
          <w:sz w:val="32"/>
          <w:szCs w:val="32"/>
        </w:rPr>
        <w:lastRenderedPageBreak/>
        <w:t>主体和范围，完善信息公开审核流程，做好信息公开前的保密审查工作，保障信息公开工作顺利开展。</w:t>
      </w:r>
      <w:r>
        <w:rPr>
          <w:rFonts w:ascii="仿宋_GB2312" w:eastAsia="仿宋_GB2312" w:hAnsi="宋体" w:cs="Arial" w:hint="eastAsia"/>
          <w:sz w:val="32"/>
          <w:szCs w:val="32"/>
          <w:shd w:val="clear" w:color="auto" w:fill="FFFFFF"/>
        </w:rPr>
        <w:t>二是</w:t>
      </w:r>
      <w:r>
        <w:rPr>
          <w:rFonts w:ascii="仿宋_GB2312" w:eastAsia="仿宋_GB2312" w:hAnsi="Arial" w:cs="Arial" w:hint="eastAsia"/>
          <w:color w:val="000000"/>
          <w:sz w:val="32"/>
          <w:szCs w:val="32"/>
        </w:rPr>
        <w:t>进一步加大政府信息公开工作培训和督促检查力度。</w:t>
      </w:r>
      <w:r>
        <w:rPr>
          <w:rFonts w:ascii="仿宋_GB2312" w:eastAsia="仿宋_GB2312" w:hAnsi="微软雅黑" w:cs="宋体" w:hint="eastAsia"/>
          <w:color w:val="000000"/>
          <w:sz w:val="32"/>
          <w:szCs w:val="32"/>
          <w:shd w:val="clear" w:color="auto" w:fill="FFFFFF"/>
        </w:rPr>
        <w:t>及时组织召开政务公开会议，夯实理论基础，增强公开意识，提高各科室、社区履行职责过程中公开政府信息的自觉性，不断提升信息公开工作人员的业务水平，进一步推进政务公开的深入开展。</w:t>
      </w:r>
      <w:r>
        <w:rPr>
          <w:rFonts w:ascii="仿宋_GB2312" w:eastAsia="仿宋_GB2312" w:hAnsi="宋体" w:cs="Arial" w:hint="eastAsia"/>
          <w:sz w:val="32"/>
          <w:szCs w:val="32"/>
          <w:shd w:val="clear" w:color="auto" w:fill="FFFFFF"/>
        </w:rPr>
        <w:t>三是</w:t>
      </w:r>
      <w:r>
        <w:rPr>
          <w:rFonts w:ascii="仿宋_GB2312" w:eastAsia="仿宋_GB2312" w:hAnsi="Arial" w:cs="Arial" w:hint="eastAsia"/>
          <w:color w:val="000000"/>
          <w:sz w:val="32"/>
          <w:szCs w:val="32"/>
        </w:rPr>
        <w:t>依托门户网站做好荆河街道信息公开目录内容管理工作，</w:t>
      </w:r>
      <w:r>
        <w:rPr>
          <w:rFonts w:ascii="仿宋_GB2312" w:eastAsia="仿宋_GB2312" w:hAnsi="宋体" w:cs="Arial" w:hint="eastAsia"/>
          <w:sz w:val="32"/>
          <w:szCs w:val="32"/>
          <w:shd w:val="clear" w:color="auto" w:fill="FFFFFF"/>
        </w:rPr>
        <w:t>继续做好微信公众号、视频号的维护建设，不断丰富调整相关板块</w:t>
      </w:r>
      <w:r>
        <w:rPr>
          <w:rFonts w:ascii="仿宋_GB2312" w:eastAsia="仿宋_GB2312" w:cs="Arial" w:hint="eastAsia"/>
          <w:sz w:val="32"/>
          <w:szCs w:val="32"/>
          <w:shd w:val="clear" w:color="auto" w:fill="FFFFFF"/>
        </w:rPr>
        <w:t>，</w:t>
      </w:r>
      <w:r>
        <w:rPr>
          <w:rFonts w:ascii="仿宋_GB2312" w:eastAsia="仿宋_GB2312" w:hAnsi="宋体" w:cs="Arial" w:hint="eastAsia"/>
          <w:sz w:val="32"/>
          <w:szCs w:val="32"/>
          <w:shd w:val="clear" w:color="auto" w:fill="FFFFFF"/>
        </w:rPr>
        <w:t>进一步提升政务工作的透明度</w:t>
      </w:r>
      <w:r>
        <w:rPr>
          <w:rFonts w:ascii="仿宋_GB2312" w:eastAsia="仿宋_GB2312" w:cs="Arial" w:hint="eastAsia"/>
          <w:sz w:val="32"/>
          <w:szCs w:val="32"/>
          <w:shd w:val="clear" w:color="auto" w:fill="FFFFFF"/>
        </w:rPr>
        <w:t>，</w:t>
      </w:r>
      <w:r>
        <w:rPr>
          <w:rFonts w:ascii="仿宋_GB2312" w:eastAsia="仿宋_GB2312" w:hAnsi="Arial" w:cs="Arial" w:hint="eastAsia"/>
          <w:color w:val="000000"/>
          <w:sz w:val="32"/>
          <w:szCs w:val="32"/>
        </w:rPr>
        <w:t>确保主动公开范围的相关制度文件及时发布</w:t>
      </w:r>
      <w:r>
        <w:rPr>
          <w:rFonts w:ascii="仿宋_GB2312" w:eastAsia="仿宋_GB2312" w:hAnsi="宋体" w:cs="Arial" w:hint="eastAsia"/>
          <w:sz w:val="32"/>
          <w:szCs w:val="32"/>
          <w:shd w:val="clear" w:color="auto" w:fill="FFFFFF"/>
        </w:rPr>
        <w:t>。四是</w:t>
      </w:r>
      <w:r>
        <w:rPr>
          <w:rFonts w:ascii="仿宋_GB2312" w:eastAsia="仿宋_GB2312" w:hAnsi="Arial" w:cs="Arial" w:hint="eastAsia"/>
          <w:color w:val="000000"/>
          <w:sz w:val="32"/>
          <w:szCs w:val="32"/>
        </w:rPr>
        <w:t>积极回应社会关切。依托“枣解决 枣满意”、12345热线平台，及时回应民生问题，规范办理流程，认真办理及时回复。</w:t>
      </w:r>
      <w:r>
        <w:rPr>
          <w:rFonts w:ascii="仿宋_GB2312" w:eastAsia="仿宋_GB2312" w:hAnsi="宋体" w:cs="Arial" w:hint="eastAsia"/>
          <w:sz w:val="32"/>
          <w:szCs w:val="32"/>
          <w:shd w:val="clear" w:color="auto" w:fill="FFFFFF"/>
        </w:rPr>
        <w:t>切实保障公民的知情权、参与权和监督权</w:t>
      </w:r>
      <w:r>
        <w:rPr>
          <w:rFonts w:ascii="仿宋_GB2312" w:eastAsia="仿宋_GB2312" w:cs="Arial" w:hint="eastAsia"/>
          <w:sz w:val="32"/>
          <w:szCs w:val="32"/>
          <w:shd w:val="clear" w:color="auto" w:fill="FFFFFF"/>
        </w:rPr>
        <w:t>。</w:t>
      </w:r>
    </w:p>
    <w:p w:rsidR="009F1174" w:rsidRDefault="00820DD7">
      <w:pPr>
        <w:shd w:val="clear" w:color="auto" w:fill="FFFFFF"/>
        <w:adjustRightInd/>
        <w:snapToGrid/>
        <w:spacing w:after="0" w:line="600" w:lineRule="exact"/>
        <w:ind w:firstLineChars="200" w:firstLine="640"/>
        <w:rPr>
          <w:rFonts w:ascii="黑体" w:eastAsia="黑体" w:hAnsi="黑体" w:cs="黑体"/>
          <w:sz w:val="32"/>
          <w:szCs w:val="32"/>
        </w:rPr>
      </w:pPr>
      <w:r>
        <w:rPr>
          <w:rFonts w:ascii="黑体" w:eastAsia="黑体" w:hAnsi="黑体" w:cs="黑体" w:hint="eastAsia"/>
          <w:sz w:val="32"/>
          <w:szCs w:val="32"/>
          <w:shd w:val="clear" w:color="auto" w:fill="FFFFFF"/>
        </w:rPr>
        <w:t>六、其他需要报告的事项</w:t>
      </w:r>
    </w:p>
    <w:p w:rsidR="009F1174" w:rsidRPr="00B234E7" w:rsidRDefault="00820DD7">
      <w:pPr>
        <w:pStyle w:val="a6"/>
        <w:shd w:val="clear" w:color="auto" w:fill="FFFFFF"/>
        <w:spacing w:before="0" w:beforeAutospacing="0" w:after="0" w:afterAutospacing="0" w:line="600" w:lineRule="exact"/>
        <w:ind w:firstLineChars="200" w:firstLine="640"/>
        <w:rPr>
          <w:rFonts w:ascii="仿宋_GB2312" w:eastAsia="仿宋_GB2312" w:hAnsi="ÃƒÂ¥Ã‚Â¾Ã‚Â®ÃƒÂ¨Ã‚Â½Ã‚Â¯ÃƒÂ©Ã¢â" w:cs="ÃƒÂ¥Ã‚Â¾Ã‚Â®ÃƒÂ¨Ã‚Â½Ã‚Â¯ÃƒÂ©Ã¢â" w:hint="eastAsia"/>
          <w:color w:val="000000"/>
          <w:sz w:val="19"/>
          <w:szCs w:val="19"/>
        </w:rPr>
      </w:pPr>
      <w:r w:rsidRPr="00B234E7">
        <w:rPr>
          <w:rFonts w:ascii="仿宋_GB2312" w:eastAsia="仿宋_GB2312" w:hAnsi="Calibri" w:cs="仿宋_GB2312" w:hint="eastAsia"/>
          <w:color w:val="000000"/>
          <w:sz w:val="32"/>
          <w:szCs w:val="32"/>
          <w:shd w:val="clear" w:color="auto" w:fill="FFFFFF"/>
        </w:rPr>
        <w:t>1.</w:t>
      </w:r>
      <w:r w:rsidRPr="00B234E7">
        <w:rPr>
          <w:rFonts w:ascii="仿宋_GB2312" w:eastAsia="仿宋_GB2312" w:hAnsi="ÃƒÂ¥Ã‚Â¾Ã‚Â®ÃƒÂ¨Ã‚Â½Ã‚Â¯ÃƒÂ©Ã¢â" w:cs="仿宋_GB2312" w:hint="eastAsia"/>
          <w:color w:val="000000"/>
          <w:sz w:val="32"/>
          <w:szCs w:val="32"/>
          <w:shd w:val="clear" w:color="auto" w:fill="FFFFFF"/>
        </w:rPr>
        <w:t>收取信息处理费情况方面。</w:t>
      </w:r>
      <w:r w:rsidRPr="00B234E7">
        <w:rPr>
          <w:rFonts w:ascii="仿宋_GB2312" w:eastAsia="仿宋_GB2312" w:hAnsi="Calibri" w:cs="仿宋_GB2312" w:hint="eastAsia"/>
          <w:color w:val="000000"/>
          <w:sz w:val="32"/>
          <w:szCs w:val="32"/>
          <w:shd w:val="clear" w:color="auto" w:fill="FFFFFF"/>
        </w:rPr>
        <w:t>2023</w:t>
      </w:r>
      <w:r w:rsidRPr="00B234E7">
        <w:rPr>
          <w:rFonts w:ascii="仿宋_GB2312" w:eastAsia="仿宋_GB2312" w:hAnsi="ÃƒÂ¥Ã‚Â¾Ã‚Â®ÃƒÂ¨Ã‚Â½Ã‚Â¯ÃƒÂ©Ã¢â" w:cs="仿宋_GB2312" w:hint="eastAsia"/>
          <w:color w:val="000000"/>
          <w:sz w:val="32"/>
          <w:szCs w:val="32"/>
          <w:shd w:val="clear" w:color="auto" w:fill="FFFFFF"/>
        </w:rPr>
        <w:t>年度，本单位未收取信息处理费；</w:t>
      </w:r>
    </w:p>
    <w:p w:rsidR="009F1174" w:rsidRPr="00B234E7" w:rsidRDefault="00820DD7">
      <w:pPr>
        <w:pStyle w:val="a6"/>
        <w:shd w:val="clear" w:color="auto" w:fill="FFFFFF"/>
        <w:spacing w:before="0" w:beforeAutospacing="0" w:after="0" w:afterAutospacing="0" w:line="600" w:lineRule="exact"/>
        <w:ind w:firstLineChars="200" w:firstLine="640"/>
        <w:rPr>
          <w:rFonts w:ascii="仿宋_GB2312" w:eastAsia="仿宋_GB2312" w:hAnsi="ÃƒÂ¥Ã‚Â¾Ã‚Â®ÃƒÂ¨Ã‚Â½Ã‚Â¯ÃƒÂ©Ã¢â" w:cs="ÃƒÂ¥Ã‚Â¾Ã‚Â®ÃƒÂ¨Ã‚Â½Ã‚Â¯ÃƒÂ©Ã¢â" w:hint="eastAsia"/>
          <w:color w:val="000000"/>
          <w:sz w:val="19"/>
          <w:szCs w:val="19"/>
        </w:rPr>
      </w:pPr>
      <w:r w:rsidRPr="00B234E7">
        <w:rPr>
          <w:rFonts w:ascii="仿宋_GB2312" w:eastAsia="仿宋_GB2312" w:hAnsi="Calibri" w:cs="仿宋_GB2312" w:hint="eastAsia"/>
          <w:color w:val="000000"/>
          <w:sz w:val="32"/>
          <w:szCs w:val="32"/>
          <w:shd w:val="clear" w:color="auto" w:fill="FFFFFF"/>
        </w:rPr>
        <w:t>2.</w:t>
      </w:r>
      <w:r w:rsidRPr="00B234E7">
        <w:rPr>
          <w:rFonts w:ascii="仿宋_GB2312" w:eastAsia="仿宋_GB2312" w:hAnsi="ÃƒÂ¥Ã‚Â¾Ã‚Â®ÃƒÂ¨Ã‚Â½Ã‚Â¯ÃƒÂ©Ã¢â" w:cs="仿宋_GB2312" w:hint="eastAsia"/>
          <w:color w:val="000000"/>
          <w:sz w:val="32"/>
          <w:szCs w:val="32"/>
          <w:shd w:val="clear" w:color="auto" w:fill="FFFFFF"/>
        </w:rPr>
        <w:t>落实上级年度政务公开工作要点情况。对照《滕州市</w:t>
      </w:r>
      <w:r w:rsidRPr="00B234E7">
        <w:rPr>
          <w:rFonts w:ascii="仿宋_GB2312" w:eastAsia="仿宋_GB2312" w:hAnsi="Calibri" w:cs="仿宋_GB2312" w:hint="eastAsia"/>
          <w:color w:val="000000"/>
          <w:sz w:val="32"/>
          <w:szCs w:val="32"/>
          <w:shd w:val="clear" w:color="auto" w:fill="FFFFFF"/>
        </w:rPr>
        <w:t>2023</w:t>
      </w:r>
      <w:r w:rsidRPr="00B234E7">
        <w:rPr>
          <w:rFonts w:ascii="仿宋_GB2312" w:eastAsia="仿宋_GB2312" w:hAnsi="ÃƒÂ¥Ã‚Â¾Ã‚Â®ÃƒÂ¨Ã‚Â½Ã‚Â¯ÃƒÂ©Ã¢â" w:cs="仿宋_GB2312" w:hint="eastAsia"/>
          <w:color w:val="000000"/>
          <w:sz w:val="32"/>
          <w:szCs w:val="32"/>
          <w:shd w:val="clear" w:color="auto" w:fill="FFFFFF"/>
        </w:rPr>
        <w:t>年政务公开工作要点》，围绕重点领域信息公开、政策文件、公示公告、基层政务公开标准化规范化建设和工作保障和落实逐项明确责任主体和完成时限。</w:t>
      </w:r>
    </w:p>
    <w:p w:rsidR="009F1174" w:rsidRDefault="00820DD7">
      <w:pPr>
        <w:pStyle w:val="a6"/>
        <w:shd w:val="clear" w:color="auto" w:fill="FFFFFF"/>
        <w:spacing w:before="0" w:beforeAutospacing="0" w:after="0" w:afterAutospacing="0" w:line="600" w:lineRule="exact"/>
        <w:ind w:firstLineChars="200" w:firstLine="640"/>
        <w:rPr>
          <w:rFonts w:ascii="ÃƒÂ¥Ã‚Â¾Ã‚Â®ÃƒÂ¨Ã‚Â½Ã‚Â¯ÃƒÂ©Ã¢â" w:eastAsia="ÃƒÂ¥Ã‚Â¾Ã‚Â®ÃƒÂ¨Ã‚Â½Ã‚Â¯ÃƒÂ©Ã¢â" w:hAnsi="ÃƒÂ¥Ã‚Â¾Ã‚Â®ÃƒÂ¨Ã‚Â½Ã‚Â¯ÃƒÂ©Ã¢â" w:cs="ÃƒÂ¥Ã‚Â¾Ã‚Â®ÃƒÂ¨Ã‚Â½Ã‚Â¯ÃƒÂ©Ã¢â"/>
          <w:color w:val="000000"/>
          <w:sz w:val="19"/>
          <w:szCs w:val="19"/>
        </w:rPr>
      </w:pPr>
      <w:r w:rsidRPr="00B234E7">
        <w:rPr>
          <w:rFonts w:ascii="仿宋_GB2312" w:eastAsia="仿宋_GB2312" w:hAnsi="Calibri" w:cs="仿宋_GB2312" w:hint="eastAsia"/>
          <w:color w:val="000000"/>
          <w:sz w:val="32"/>
          <w:szCs w:val="32"/>
          <w:shd w:val="clear" w:color="auto" w:fill="FFFFFF"/>
        </w:rPr>
        <w:t>3.</w:t>
      </w:r>
      <w:r w:rsidRPr="00B234E7">
        <w:rPr>
          <w:rFonts w:ascii="仿宋_GB2312" w:eastAsia="仿宋_GB2312" w:hAnsi="ÃƒÂ¥Ã‚Â¾Ã‚Â®ÃƒÂ¨Ã‚Â½Ã‚Â¯ÃƒÂ©Ã¢â" w:cs="仿宋_GB2312" w:hint="eastAsia"/>
          <w:color w:val="000000"/>
          <w:sz w:val="32"/>
          <w:szCs w:val="32"/>
          <w:shd w:val="clear" w:color="auto" w:fill="FFFFFF"/>
        </w:rPr>
        <w:t>人大代表建议和政协提案办理情况方面。</w:t>
      </w:r>
      <w:r>
        <w:rPr>
          <w:rFonts w:ascii="仿宋_GB2312" w:eastAsia="仿宋_GB2312" w:hAnsi="Calibri" w:cs="仿宋_GB2312" w:hint="eastAsia"/>
          <w:color w:val="000000"/>
          <w:sz w:val="32"/>
          <w:szCs w:val="32"/>
          <w:shd w:val="clear" w:color="auto" w:fill="FFFFFF"/>
        </w:rPr>
        <w:t>2023</w:t>
      </w:r>
      <w:r>
        <w:rPr>
          <w:rFonts w:ascii="仿宋_GB2312" w:eastAsia="仿宋_GB2312" w:hAnsi="ÃƒÂ¥Ã‚Â¾Ã‚Â®ÃƒÂ¨Ã‚Â½Ã‚Â¯ÃƒÂ©Ã¢â" w:cs="仿宋_GB2312" w:hint="eastAsia"/>
          <w:color w:val="000000"/>
          <w:sz w:val="32"/>
          <w:szCs w:val="32"/>
          <w:shd w:val="clear" w:color="auto" w:fill="FFFFFF"/>
        </w:rPr>
        <w:t>年，未承办人大、政协提案；</w:t>
      </w:r>
    </w:p>
    <w:p w:rsidR="009F1174" w:rsidRDefault="00820DD7">
      <w:pPr>
        <w:pStyle w:val="a6"/>
        <w:shd w:val="clear" w:color="auto" w:fill="FFFFFF"/>
        <w:spacing w:before="0" w:beforeAutospacing="0" w:after="0" w:afterAutospacing="0" w:line="600" w:lineRule="exact"/>
        <w:ind w:firstLineChars="200" w:firstLine="640"/>
        <w:rPr>
          <w:rFonts w:ascii="ÃƒÂ¥Ã‚Â¾Ã‚Â®ÃƒÂ¨Ã‚Â½Ã‚Â¯ÃƒÂ©Ã¢â" w:eastAsia="ÃƒÂ¥Ã‚Â¾Ã‚Â®ÃƒÂ¨Ã‚Â½Ã‚Â¯ÃƒÂ©Ã¢â" w:hAnsi="ÃƒÂ¥Ã‚Â¾Ã‚Â®ÃƒÂ¨Ã‚Â½Ã‚Â¯ÃƒÂ©Ã¢â" w:cs="ÃƒÂ¥Ã‚Â¾Ã‚Â®ÃƒÂ¨Ã‚Â½Ã‚Â¯ÃƒÂ©Ã¢â"/>
          <w:color w:val="000000"/>
          <w:sz w:val="19"/>
          <w:szCs w:val="19"/>
        </w:rPr>
      </w:pPr>
      <w:r w:rsidRPr="00B234E7">
        <w:rPr>
          <w:rFonts w:ascii="仿宋_GB2312" w:eastAsia="仿宋_GB2312" w:hAnsi="Calibri" w:cs="仿宋_GB2312" w:hint="eastAsia"/>
          <w:color w:val="000000"/>
          <w:sz w:val="32"/>
          <w:szCs w:val="32"/>
          <w:shd w:val="clear" w:color="auto" w:fill="FFFFFF"/>
        </w:rPr>
        <w:lastRenderedPageBreak/>
        <w:t>4.</w:t>
      </w:r>
      <w:r w:rsidRPr="00B234E7">
        <w:rPr>
          <w:rFonts w:ascii="仿宋_GB2312" w:eastAsia="仿宋_GB2312" w:hAnsi="ÃƒÂ¥Ã‚Â¾Ã‚Â®ÃƒÂ¨Ã‚Â½Ã‚Â¯ÃƒÂ©Ã¢â" w:cs="仿宋_GB2312" w:hint="eastAsia"/>
          <w:color w:val="000000"/>
          <w:sz w:val="32"/>
          <w:szCs w:val="32"/>
          <w:shd w:val="clear" w:color="auto" w:fill="FFFFFF"/>
        </w:rPr>
        <w:t>开展政务公开创新方面。</w:t>
      </w:r>
      <w:r>
        <w:rPr>
          <w:rFonts w:ascii="仿宋_GB2312" w:eastAsia="仿宋_GB2312" w:hAnsi="ÃƒÂ¥Ã‚Â¾Ã‚Â®ÃƒÂ¨Ã‚Â½Ã‚Â¯ÃƒÂ©Ã¢â" w:cs="仿宋_GB2312" w:hint="eastAsia"/>
          <w:color w:val="000000"/>
          <w:sz w:val="32"/>
          <w:szCs w:val="32"/>
          <w:shd w:val="clear" w:color="auto" w:fill="FFFFFF"/>
        </w:rPr>
        <w:t>荆河街道办事处持续推进政务公开体验区建设等创新形式。</w:t>
      </w:r>
    </w:p>
    <w:p w:rsidR="009F1174" w:rsidRPr="00644630" w:rsidRDefault="00820DD7">
      <w:pPr>
        <w:pStyle w:val="a6"/>
        <w:shd w:val="clear" w:color="auto" w:fill="FFFFFF"/>
        <w:spacing w:before="0" w:beforeAutospacing="0" w:after="0" w:afterAutospacing="0" w:line="600" w:lineRule="exact"/>
        <w:ind w:firstLineChars="200" w:firstLine="640"/>
        <w:rPr>
          <w:rFonts w:ascii="仿宋_GB2312" w:eastAsia="仿宋_GB2312" w:hAnsi="ÃƒÂ¥Ã‚Â¾Ã‚Â®ÃƒÂ¨Ã‚Â½Ã‚Â¯ÃƒÂ©Ã¢â" w:cs="ÃƒÂ¥Ã‚Â¾Ã‚Â®ÃƒÂ¨Ã‚Â½Ã‚Â¯ÃƒÂ©Ã¢â"/>
          <w:color w:val="000000"/>
          <w:sz w:val="19"/>
          <w:szCs w:val="19"/>
        </w:rPr>
      </w:pPr>
      <w:r w:rsidRPr="00644630">
        <w:rPr>
          <w:rFonts w:ascii="仿宋_GB2312" w:eastAsia="仿宋_GB2312" w:hAnsi="Calibri" w:cs="仿宋_GB2312" w:hint="eastAsia"/>
          <w:color w:val="000000"/>
          <w:sz w:val="32"/>
          <w:szCs w:val="32"/>
          <w:shd w:val="clear" w:color="auto" w:fill="FFFFFF"/>
        </w:rPr>
        <w:t>5.</w:t>
      </w:r>
      <w:r w:rsidRPr="00644630">
        <w:rPr>
          <w:rFonts w:ascii="仿宋_GB2312" w:eastAsia="仿宋_GB2312" w:hAnsi="ÃƒÂ¥Ã‚Â¾Ã‚Â®ÃƒÂ¨Ã‚Â½Ã‚Â¯ÃƒÂ©Ã¢â" w:cs="仿宋_GB2312" w:hint="eastAsia"/>
          <w:color w:val="000000"/>
          <w:sz w:val="32"/>
          <w:szCs w:val="32"/>
          <w:shd w:val="clear" w:color="auto" w:fill="FFFFFF"/>
        </w:rPr>
        <w:t>本单位政府信息公开工作年度报告数据统计需要说明的事项：无</w:t>
      </w:r>
    </w:p>
    <w:p w:rsidR="009F1174" w:rsidRPr="00644630" w:rsidRDefault="00820DD7">
      <w:pPr>
        <w:pStyle w:val="a6"/>
        <w:shd w:val="clear" w:color="auto" w:fill="FFFFFF"/>
        <w:spacing w:before="0" w:beforeAutospacing="0" w:after="0" w:afterAutospacing="0" w:line="600" w:lineRule="exact"/>
        <w:ind w:firstLineChars="200" w:firstLine="640"/>
        <w:rPr>
          <w:rFonts w:ascii="仿宋_GB2312" w:eastAsia="仿宋_GB2312" w:hAnsi="ÃƒÂ¥Ã‚Â¾Ã‚Â®ÃƒÂ¨Ã‚Â½Ã‚Â¯ÃƒÂ©Ã¢â" w:cs="ÃƒÂ¥Ã‚Â¾Ã‚Â®ÃƒÂ¨Ã‚Â½Ã‚Â¯ÃƒÂ©Ã¢â"/>
          <w:color w:val="000000"/>
          <w:sz w:val="19"/>
          <w:szCs w:val="19"/>
        </w:rPr>
      </w:pPr>
      <w:r w:rsidRPr="00644630">
        <w:rPr>
          <w:rFonts w:ascii="仿宋_GB2312" w:eastAsia="仿宋_GB2312" w:hAnsi="Calibri" w:cs="仿宋_GB2312" w:hint="eastAsia"/>
          <w:color w:val="000000"/>
          <w:sz w:val="32"/>
          <w:szCs w:val="32"/>
          <w:shd w:val="clear" w:color="auto" w:fill="FFFFFF"/>
        </w:rPr>
        <w:t>6.</w:t>
      </w:r>
      <w:r w:rsidRPr="00644630">
        <w:rPr>
          <w:rFonts w:ascii="仿宋_GB2312" w:eastAsia="仿宋_GB2312" w:hAnsi="ÃƒÂ¥Ã‚Â¾Ã‚Â®ÃƒÂ¨Ã‚Â½Ã‚Â¯ÃƒÂ©Ã¢â" w:cs="仿宋_GB2312" w:hint="eastAsia"/>
          <w:color w:val="000000"/>
          <w:sz w:val="32"/>
          <w:szCs w:val="32"/>
          <w:shd w:val="clear" w:color="auto" w:fill="FFFFFF"/>
        </w:rPr>
        <w:t>其他有关文件专门要求通过政府信息公开工作年度报告予以报告的事项：无</w:t>
      </w:r>
    </w:p>
    <w:p w:rsidR="009F1174" w:rsidRDefault="00820DD7">
      <w:pPr>
        <w:pStyle w:val="a6"/>
        <w:shd w:val="clear" w:color="auto" w:fill="FFFFFF"/>
        <w:spacing w:before="0" w:beforeAutospacing="0" w:after="0" w:afterAutospacing="0" w:line="600" w:lineRule="exact"/>
        <w:ind w:firstLineChars="200" w:firstLine="640"/>
        <w:rPr>
          <w:rFonts w:ascii="仿宋_GB2312" w:eastAsia="仿宋_GB2312" w:hAnsi="Arial" w:cs="Arial"/>
          <w:sz w:val="32"/>
          <w:szCs w:val="32"/>
        </w:rPr>
      </w:pPr>
      <w:r>
        <w:rPr>
          <w:rFonts w:ascii="仿宋_GB2312" w:eastAsia="仿宋_GB2312" w:hAnsi="Calibri" w:cs="仿宋_GB2312" w:hint="eastAsia"/>
          <w:color w:val="000000"/>
          <w:sz w:val="32"/>
          <w:szCs w:val="32"/>
          <w:shd w:val="clear" w:color="auto" w:fill="FFFFFF"/>
        </w:rPr>
        <w:t>7.</w:t>
      </w:r>
      <w:r>
        <w:rPr>
          <w:rFonts w:ascii="仿宋_GB2312" w:eastAsia="仿宋_GB2312" w:hAnsi="ÃƒÂ¥Ã‚Â¾Ã‚Â®ÃƒÂ¨Ã‚Â½Ã‚Â¯ÃƒÂ©Ã¢â" w:cs="仿宋_GB2312" w:hint="eastAsia"/>
          <w:color w:val="000000"/>
          <w:sz w:val="32"/>
          <w:szCs w:val="32"/>
          <w:shd w:val="clear" w:color="auto" w:fill="FFFFFF"/>
        </w:rPr>
        <w:t>本报告的电子版可在“中国滕州网”（</w:t>
      </w:r>
      <w:r>
        <w:rPr>
          <w:rFonts w:ascii="仿宋_GB2312" w:eastAsia="仿宋_GB2312" w:hAnsi="Calibri" w:cs="仿宋_GB2312" w:hint="eastAsia"/>
          <w:color w:val="000000"/>
          <w:sz w:val="32"/>
          <w:szCs w:val="32"/>
          <w:shd w:val="clear" w:color="auto" w:fill="FFFFFF"/>
        </w:rPr>
        <w:t>http://www.tengzhou.gov.cn/</w:t>
      </w:r>
      <w:r>
        <w:rPr>
          <w:rFonts w:ascii="仿宋_GB2312" w:eastAsia="仿宋_GB2312" w:hAnsi="ÃƒÂ¥Ã‚Â¾Ã‚Â®ÃƒÂ¨Ã‚Â½Ã‚Â¯ÃƒÂ©Ã¢â" w:cs="仿宋_GB2312" w:hint="eastAsia"/>
          <w:color w:val="000000"/>
          <w:sz w:val="32"/>
          <w:szCs w:val="32"/>
          <w:shd w:val="clear" w:color="auto" w:fill="FFFFFF"/>
        </w:rPr>
        <w:t>）网站查询和下载。如对本报告有任何疑问，请与滕州市荆河街道办事处信息化管理办联系。 （地址：山东省滕州市恒源路北首，联系电话：</w:t>
      </w:r>
      <w:r>
        <w:rPr>
          <w:rFonts w:ascii="仿宋_GB2312" w:eastAsia="仿宋_GB2312" w:hAnsi="Calibri" w:cs="仿宋_GB2312" w:hint="eastAsia"/>
          <w:color w:val="000000"/>
          <w:sz w:val="32"/>
          <w:szCs w:val="32"/>
          <w:shd w:val="clear" w:color="auto" w:fill="FFFFFF"/>
        </w:rPr>
        <w:t>0632—5678638</w:t>
      </w:r>
      <w:r>
        <w:rPr>
          <w:rFonts w:ascii="仿宋_GB2312" w:eastAsia="仿宋_GB2312" w:hAnsi="ÃƒÂ¥Ã‚Â¾Ã‚Â®ÃƒÂ¨Ã‚Â½Ã‚Â¯ÃƒÂ©Ã¢â" w:cs="仿宋_GB2312" w:hint="eastAsia"/>
          <w:color w:val="000000"/>
          <w:sz w:val="32"/>
          <w:szCs w:val="32"/>
          <w:shd w:val="clear" w:color="auto" w:fill="FFFFFF"/>
        </w:rPr>
        <w:t>，电子邮箱：</w:t>
      </w:r>
      <w:hyperlink r:id="rId15" w:history="1">
        <w:r>
          <w:rPr>
            <w:rStyle w:val="a8"/>
            <w:rFonts w:ascii="仿宋_GB2312" w:eastAsia="仿宋_GB2312" w:hAnsi="Calibri" w:cs="仿宋_GB2312" w:hint="eastAsia"/>
            <w:sz w:val="32"/>
            <w:szCs w:val="32"/>
            <w:shd w:val="clear" w:color="auto" w:fill="FFFFFF"/>
          </w:rPr>
          <w:t>jinghexxhglb@zz.shandong.cn</w:t>
        </w:r>
      </w:hyperlink>
      <w:r>
        <w:rPr>
          <w:rFonts w:ascii="仿宋_GB2312" w:eastAsia="仿宋_GB2312" w:hAnsi="ÃƒÂ¥Ã‚Â¾Ã‚Â®ÃƒÂ¨Ã‚Â½Ã‚Â¯ÃƒÂ©Ã¢â" w:cs="仿宋_GB2312" w:hint="eastAsia"/>
          <w:color w:val="000000"/>
          <w:sz w:val="32"/>
          <w:szCs w:val="32"/>
          <w:shd w:val="clear" w:color="auto" w:fill="FFFFFF"/>
        </w:rPr>
        <w:t>）</w:t>
      </w:r>
    </w:p>
    <w:sectPr w:rsidR="009F1174" w:rsidSect="009F1174">
      <w:footerReference w:type="default" r:id="rId16"/>
      <w:pgSz w:w="11906" w:h="16838"/>
      <w:pgMar w:top="1417" w:right="1417" w:bottom="1417" w:left="1417" w:header="850" w:footer="1417"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5FB" w:rsidRDefault="001845FB" w:rsidP="009F1174">
      <w:pPr>
        <w:spacing w:after="0"/>
      </w:pPr>
      <w:r>
        <w:separator/>
      </w:r>
    </w:p>
  </w:endnote>
  <w:endnote w:type="continuationSeparator" w:id="1">
    <w:p w:rsidR="001845FB" w:rsidRDefault="001845FB" w:rsidP="009F11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ÃƒÂ¥Ã‚Â¾Ã‚Â®ÃƒÂ¨Ã‚Â½Ã‚Â¯ÃƒÂ©Ã¢â">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74" w:rsidRDefault="00454211">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9F1174" w:rsidRDefault="00454211">
                <w:pPr>
                  <w:pStyle w:val="a4"/>
                </w:pPr>
                <w:r>
                  <w:fldChar w:fldCharType="begin"/>
                </w:r>
                <w:r w:rsidR="00820DD7">
                  <w:instrText xml:space="preserve"> PAGE  \* MERGEFORMAT </w:instrText>
                </w:r>
                <w:r>
                  <w:fldChar w:fldCharType="separate"/>
                </w:r>
                <w:r w:rsidR="00B234E7">
                  <w:rPr>
                    <w:noProof/>
                  </w:rPr>
                  <w:t>10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5FB" w:rsidRDefault="001845FB">
      <w:pPr>
        <w:spacing w:after="0"/>
      </w:pPr>
      <w:r>
        <w:separator/>
      </w:r>
    </w:p>
  </w:footnote>
  <w:footnote w:type="continuationSeparator" w:id="1">
    <w:p w:rsidR="001845FB" w:rsidRDefault="001845F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A19BF"/>
    <w:multiLevelType w:val="singleLevel"/>
    <w:tmpl w:val="177A19BF"/>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170" fillcolor="white">
      <v:fill color="white"/>
    </o:shapedefaults>
    <o:shapelayout v:ext="edit">
      <o:idmap v:ext="edit" data="2"/>
    </o:shapelayout>
  </w:hdrShapeDefaults>
  <w:footnotePr>
    <w:footnote w:id="0"/>
    <w:footnote w:id="1"/>
  </w:footnotePr>
  <w:endnotePr>
    <w:endnote w:id="0"/>
    <w:endnote w:id="1"/>
  </w:endnotePr>
  <w:compat>
    <w:useFELayout/>
  </w:compat>
  <w:docVars>
    <w:docVar w:name="commondata" w:val="eyJoZGlkIjoiYTM2NWFkZmE4NTI5MDhlNGFjM2EzZmQ1MDhhNWU5NjgifQ=="/>
  </w:docVars>
  <w:rsids>
    <w:rsidRoot w:val="00D31D50"/>
    <w:rsid w:val="00003E98"/>
    <w:rsid w:val="00031AA2"/>
    <w:rsid w:val="00040BAA"/>
    <w:rsid w:val="00042EA8"/>
    <w:rsid w:val="00077F3B"/>
    <w:rsid w:val="00095E63"/>
    <w:rsid w:val="000A559A"/>
    <w:rsid w:val="000A70DC"/>
    <w:rsid w:val="000F0510"/>
    <w:rsid w:val="00106F09"/>
    <w:rsid w:val="00160497"/>
    <w:rsid w:val="00163839"/>
    <w:rsid w:val="00180EAD"/>
    <w:rsid w:val="001845FB"/>
    <w:rsid w:val="0019190D"/>
    <w:rsid w:val="001B638D"/>
    <w:rsid w:val="001C2867"/>
    <w:rsid w:val="002173E7"/>
    <w:rsid w:val="00223800"/>
    <w:rsid w:val="002A53C7"/>
    <w:rsid w:val="002C37A7"/>
    <w:rsid w:val="002C47AE"/>
    <w:rsid w:val="003013DC"/>
    <w:rsid w:val="00323B43"/>
    <w:rsid w:val="00327781"/>
    <w:rsid w:val="00330CB4"/>
    <w:rsid w:val="003633F2"/>
    <w:rsid w:val="003702B1"/>
    <w:rsid w:val="00396043"/>
    <w:rsid w:val="003D14BD"/>
    <w:rsid w:val="003D37D8"/>
    <w:rsid w:val="00403DF9"/>
    <w:rsid w:val="00426133"/>
    <w:rsid w:val="00435588"/>
    <w:rsid w:val="004358AB"/>
    <w:rsid w:val="00454211"/>
    <w:rsid w:val="004C624F"/>
    <w:rsid w:val="005139A0"/>
    <w:rsid w:val="005357FC"/>
    <w:rsid w:val="00541FF6"/>
    <w:rsid w:val="005767A2"/>
    <w:rsid w:val="00577EDB"/>
    <w:rsid w:val="005C414C"/>
    <w:rsid w:val="00605C44"/>
    <w:rsid w:val="00643F59"/>
    <w:rsid w:val="00644630"/>
    <w:rsid w:val="006520C6"/>
    <w:rsid w:val="00671760"/>
    <w:rsid w:val="00677C42"/>
    <w:rsid w:val="006809E4"/>
    <w:rsid w:val="006856EA"/>
    <w:rsid w:val="006D1522"/>
    <w:rsid w:val="00742253"/>
    <w:rsid w:val="00754E18"/>
    <w:rsid w:val="00762E6A"/>
    <w:rsid w:val="00764D95"/>
    <w:rsid w:val="007A6662"/>
    <w:rsid w:val="007B747D"/>
    <w:rsid w:val="007F1942"/>
    <w:rsid w:val="007F4B0F"/>
    <w:rsid w:val="00802B8D"/>
    <w:rsid w:val="00820DD7"/>
    <w:rsid w:val="00872694"/>
    <w:rsid w:val="008A77F8"/>
    <w:rsid w:val="008B7726"/>
    <w:rsid w:val="008C69D7"/>
    <w:rsid w:val="008E3053"/>
    <w:rsid w:val="008E35C5"/>
    <w:rsid w:val="008E50C3"/>
    <w:rsid w:val="00904A35"/>
    <w:rsid w:val="009301AD"/>
    <w:rsid w:val="00933C04"/>
    <w:rsid w:val="00975220"/>
    <w:rsid w:val="009A7F6B"/>
    <w:rsid w:val="009B071B"/>
    <w:rsid w:val="009B3827"/>
    <w:rsid w:val="009C2F48"/>
    <w:rsid w:val="009F1174"/>
    <w:rsid w:val="00A05904"/>
    <w:rsid w:val="00A0662A"/>
    <w:rsid w:val="00A31F09"/>
    <w:rsid w:val="00A33925"/>
    <w:rsid w:val="00A368FB"/>
    <w:rsid w:val="00A42146"/>
    <w:rsid w:val="00A566BD"/>
    <w:rsid w:val="00A57A06"/>
    <w:rsid w:val="00A745AC"/>
    <w:rsid w:val="00AB085D"/>
    <w:rsid w:val="00AE29F0"/>
    <w:rsid w:val="00AE2C15"/>
    <w:rsid w:val="00B02CF1"/>
    <w:rsid w:val="00B1631A"/>
    <w:rsid w:val="00B20C53"/>
    <w:rsid w:val="00B234E7"/>
    <w:rsid w:val="00B70430"/>
    <w:rsid w:val="00B90115"/>
    <w:rsid w:val="00BD1B70"/>
    <w:rsid w:val="00BE2439"/>
    <w:rsid w:val="00BE6156"/>
    <w:rsid w:val="00BF145C"/>
    <w:rsid w:val="00BF6653"/>
    <w:rsid w:val="00BF7699"/>
    <w:rsid w:val="00C02AD0"/>
    <w:rsid w:val="00C27740"/>
    <w:rsid w:val="00C32FD6"/>
    <w:rsid w:val="00C4353E"/>
    <w:rsid w:val="00CA1067"/>
    <w:rsid w:val="00CB3894"/>
    <w:rsid w:val="00CD16ED"/>
    <w:rsid w:val="00CE026C"/>
    <w:rsid w:val="00D06399"/>
    <w:rsid w:val="00D06974"/>
    <w:rsid w:val="00D310B0"/>
    <w:rsid w:val="00D31D50"/>
    <w:rsid w:val="00D34AA4"/>
    <w:rsid w:val="00D356A7"/>
    <w:rsid w:val="00D672D2"/>
    <w:rsid w:val="00D84B8F"/>
    <w:rsid w:val="00DC6B15"/>
    <w:rsid w:val="00E041A6"/>
    <w:rsid w:val="00E52788"/>
    <w:rsid w:val="00E527E1"/>
    <w:rsid w:val="00E61BA7"/>
    <w:rsid w:val="00E66FBC"/>
    <w:rsid w:val="00E85180"/>
    <w:rsid w:val="00E9390A"/>
    <w:rsid w:val="00ED7DD7"/>
    <w:rsid w:val="00F26158"/>
    <w:rsid w:val="00F36CEB"/>
    <w:rsid w:val="00F47577"/>
    <w:rsid w:val="00F758C8"/>
    <w:rsid w:val="00F82838"/>
    <w:rsid w:val="00FA0E02"/>
    <w:rsid w:val="00FA7B11"/>
    <w:rsid w:val="00FC2705"/>
    <w:rsid w:val="00FE797F"/>
    <w:rsid w:val="01CF1530"/>
    <w:rsid w:val="0AF8622F"/>
    <w:rsid w:val="107743BD"/>
    <w:rsid w:val="13145130"/>
    <w:rsid w:val="24144718"/>
    <w:rsid w:val="2D0619FA"/>
    <w:rsid w:val="370B21E0"/>
    <w:rsid w:val="372223E2"/>
    <w:rsid w:val="45216F7A"/>
    <w:rsid w:val="4A1A3673"/>
    <w:rsid w:val="51100ACD"/>
    <w:rsid w:val="5FFA17ED"/>
    <w:rsid w:val="7105777A"/>
    <w:rsid w:val="72F52A63"/>
    <w:rsid w:val="75173D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F1174"/>
    <w:pPr>
      <w:adjustRightInd w:val="0"/>
      <w:snapToGrid w:val="0"/>
      <w:spacing w:after="200"/>
    </w:pPr>
    <w:rPr>
      <w:rFonts w:ascii="Tahoma" w:hAnsi="Tahoma"/>
      <w:sz w:val="22"/>
      <w:szCs w:val="22"/>
    </w:rPr>
  </w:style>
  <w:style w:type="paragraph" w:styleId="2">
    <w:name w:val="heading 2"/>
    <w:basedOn w:val="a"/>
    <w:link w:val="2Char"/>
    <w:autoRedefine/>
    <w:uiPriority w:val="9"/>
    <w:qFormat/>
    <w:rsid w:val="009F1174"/>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sid w:val="009F1174"/>
    <w:pPr>
      <w:spacing w:after="0"/>
    </w:pPr>
    <w:rPr>
      <w:sz w:val="18"/>
      <w:szCs w:val="18"/>
    </w:rPr>
  </w:style>
  <w:style w:type="paragraph" w:styleId="a4">
    <w:name w:val="footer"/>
    <w:basedOn w:val="a"/>
    <w:link w:val="Char0"/>
    <w:uiPriority w:val="99"/>
    <w:semiHidden/>
    <w:unhideWhenUsed/>
    <w:qFormat/>
    <w:rsid w:val="009F1174"/>
    <w:pPr>
      <w:tabs>
        <w:tab w:val="center" w:pos="4153"/>
        <w:tab w:val="right" w:pos="8306"/>
      </w:tabs>
    </w:pPr>
    <w:rPr>
      <w:sz w:val="18"/>
      <w:szCs w:val="18"/>
    </w:rPr>
  </w:style>
  <w:style w:type="paragraph" w:styleId="a5">
    <w:name w:val="header"/>
    <w:basedOn w:val="a"/>
    <w:link w:val="Char1"/>
    <w:autoRedefine/>
    <w:uiPriority w:val="99"/>
    <w:semiHidden/>
    <w:unhideWhenUsed/>
    <w:rsid w:val="009F1174"/>
    <w:pPr>
      <w:pBdr>
        <w:bottom w:val="single" w:sz="6" w:space="1" w:color="auto"/>
      </w:pBdr>
      <w:tabs>
        <w:tab w:val="center" w:pos="4153"/>
        <w:tab w:val="right" w:pos="8306"/>
      </w:tabs>
      <w:jc w:val="center"/>
    </w:pPr>
    <w:rPr>
      <w:sz w:val="18"/>
      <w:szCs w:val="18"/>
    </w:rPr>
  </w:style>
  <w:style w:type="paragraph" w:styleId="a6">
    <w:name w:val="Normal (Web)"/>
    <w:basedOn w:val="a"/>
    <w:autoRedefine/>
    <w:uiPriority w:val="99"/>
    <w:unhideWhenUsed/>
    <w:qFormat/>
    <w:rsid w:val="009F1174"/>
    <w:pPr>
      <w:adjustRightInd/>
      <w:snapToGrid/>
      <w:spacing w:before="100" w:beforeAutospacing="1" w:after="100" w:afterAutospacing="1"/>
    </w:pPr>
    <w:rPr>
      <w:rFonts w:ascii="宋体" w:eastAsia="宋体" w:hAnsi="宋体" w:cs="宋体"/>
      <w:sz w:val="24"/>
      <w:szCs w:val="24"/>
    </w:rPr>
  </w:style>
  <w:style w:type="character" w:styleId="a7">
    <w:name w:val="Strong"/>
    <w:basedOn w:val="a0"/>
    <w:autoRedefine/>
    <w:uiPriority w:val="22"/>
    <w:qFormat/>
    <w:rsid w:val="009F1174"/>
    <w:rPr>
      <w:b/>
      <w:bCs/>
    </w:rPr>
  </w:style>
  <w:style w:type="character" w:styleId="a8">
    <w:name w:val="Hyperlink"/>
    <w:basedOn w:val="a0"/>
    <w:autoRedefine/>
    <w:qFormat/>
    <w:rsid w:val="009F1174"/>
    <w:rPr>
      <w:color w:val="0000FF"/>
      <w:u w:val="single"/>
    </w:rPr>
  </w:style>
  <w:style w:type="character" w:customStyle="1" w:styleId="Char1">
    <w:name w:val="页眉 Char"/>
    <w:basedOn w:val="a0"/>
    <w:link w:val="a5"/>
    <w:autoRedefine/>
    <w:uiPriority w:val="99"/>
    <w:semiHidden/>
    <w:qFormat/>
    <w:rsid w:val="009F1174"/>
    <w:rPr>
      <w:rFonts w:ascii="Tahoma" w:hAnsi="Tahoma"/>
      <w:sz w:val="18"/>
      <w:szCs w:val="18"/>
    </w:rPr>
  </w:style>
  <w:style w:type="character" w:customStyle="1" w:styleId="Char0">
    <w:name w:val="页脚 Char"/>
    <w:basedOn w:val="a0"/>
    <w:link w:val="a4"/>
    <w:autoRedefine/>
    <w:uiPriority w:val="99"/>
    <w:semiHidden/>
    <w:qFormat/>
    <w:rsid w:val="009F1174"/>
    <w:rPr>
      <w:rFonts w:ascii="Tahoma" w:hAnsi="Tahoma"/>
      <w:sz w:val="18"/>
      <w:szCs w:val="18"/>
    </w:rPr>
  </w:style>
  <w:style w:type="character" w:customStyle="1" w:styleId="2Char">
    <w:name w:val="标题 2 Char"/>
    <w:basedOn w:val="a0"/>
    <w:link w:val="2"/>
    <w:autoRedefine/>
    <w:uiPriority w:val="9"/>
    <w:qFormat/>
    <w:rsid w:val="009F1174"/>
    <w:rPr>
      <w:rFonts w:ascii="宋体" w:eastAsia="宋体" w:hAnsi="宋体" w:cs="宋体"/>
      <w:b/>
      <w:bCs/>
      <w:sz w:val="36"/>
      <w:szCs w:val="36"/>
    </w:rPr>
  </w:style>
  <w:style w:type="character" w:customStyle="1" w:styleId="Char">
    <w:name w:val="批注框文本 Char"/>
    <w:basedOn w:val="a0"/>
    <w:link w:val="a3"/>
    <w:autoRedefine/>
    <w:uiPriority w:val="99"/>
    <w:semiHidden/>
    <w:qFormat/>
    <w:rsid w:val="009F1174"/>
    <w:rPr>
      <w:rFonts w:ascii="Tahoma" w:hAnsi="Tahoma"/>
      <w:sz w:val="18"/>
      <w:szCs w:val="18"/>
    </w:rPr>
  </w:style>
  <w:style w:type="paragraph" w:styleId="a9">
    <w:name w:val="List Paragraph"/>
    <w:basedOn w:val="a"/>
    <w:autoRedefine/>
    <w:uiPriority w:val="34"/>
    <w:qFormat/>
    <w:rsid w:val="009F117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mailto:jinghexxhglb@zz.shandong.cn" TargetMode="Externa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bar"/>
        <c:grouping val="clustered"/>
        <c:ser>
          <c:idx val="0"/>
          <c:order val="0"/>
          <c:tx>
            <c:strRef>
              <c:f>Sheet1!$B$1</c:f>
              <c:strCache>
                <c:ptCount val="1"/>
                <c:pt idx="0">
                  <c:v>条数</c:v>
                </c:pt>
              </c:strCache>
            </c:strRef>
          </c:tx>
          <c:dPt>
            <c:idx val="0"/>
            <c:spPr>
              <a:solidFill>
                <a:schemeClr val="accent1"/>
              </a:solidFill>
              <a:effectLst/>
            </c:spPr>
          </c:dPt>
          <c:dPt>
            <c:idx val="1"/>
            <c:spPr>
              <a:solidFill>
                <a:schemeClr val="accent2"/>
              </a:solidFill>
              <a:effectLst/>
            </c:spPr>
          </c:dPt>
          <c:dPt>
            <c:idx val="2"/>
            <c:spPr>
              <a:solidFill>
                <a:schemeClr val="accent3"/>
              </a:solidFill>
              <a:effectLst/>
            </c:spPr>
          </c:dPt>
          <c:dPt>
            <c:idx val="3"/>
            <c:spPr>
              <a:solidFill>
                <a:schemeClr val="accent4"/>
              </a:solidFill>
              <a:effectLst/>
            </c:spPr>
          </c:dPt>
          <c:dPt>
            <c:idx val="4"/>
            <c:spPr>
              <a:solidFill>
                <a:schemeClr val="accent5"/>
              </a:solidFill>
              <a:effectLst/>
            </c:spPr>
          </c:dPt>
          <c:dPt>
            <c:idx val="5"/>
            <c:spPr>
              <a:solidFill>
                <a:schemeClr val="accent6"/>
              </a:solidFill>
              <a:effectLst/>
            </c:spPr>
          </c:dPt>
          <c:dPt>
            <c:idx val="6"/>
            <c:spPr>
              <a:solidFill>
                <a:schemeClr val="accent1">
                  <a:lumMod val="60000"/>
                </a:schemeClr>
              </a:solidFill>
              <a:effectLst/>
            </c:spPr>
          </c:dPt>
          <c:cat>
            <c:strRef>
              <c:f>Sheet1!$A$2:$A$8</c:f>
              <c:strCache>
                <c:ptCount val="7"/>
                <c:pt idx="0">
                  <c:v>概况信息类</c:v>
                </c:pt>
                <c:pt idx="1">
                  <c:v>规划计划类</c:v>
                </c:pt>
                <c:pt idx="2">
                  <c:v>政策文件类</c:v>
                </c:pt>
                <c:pt idx="3">
                  <c:v>通知公告类</c:v>
                </c:pt>
                <c:pt idx="4">
                  <c:v>组织管理类</c:v>
                </c:pt>
                <c:pt idx="5">
                  <c:v>主动公开目录</c:v>
                </c:pt>
                <c:pt idx="6">
                  <c:v>基层政务公开标准目录</c:v>
                </c:pt>
              </c:strCache>
            </c:strRef>
          </c:cat>
          <c:val>
            <c:numRef>
              <c:f>Sheet1!$B$2:$B$8</c:f>
              <c:numCache>
                <c:formatCode>General</c:formatCode>
                <c:ptCount val="7"/>
                <c:pt idx="0">
                  <c:v>3</c:v>
                </c:pt>
                <c:pt idx="1">
                  <c:v>1</c:v>
                </c:pt>
                <c:pt idx="2">
                  <c:v>1</c:v>
                </c:pt>
                <c:pt idx="3">
                  <c:v>36</c:v>
                </c:pt>
                <c:pt idx="4">
                  <c:v>9</c:v>
                </c:pt>
                <c:pt idx="5">
                  <c:v>2</c:v>
                </c:pt>
                <c:pt idx="6">
                  <c:v>1</c:v>
                </c:pt>
              </c:numCache>
            </c:numRef>
          </c:val>
        </c:ser>
        <c:gapWidth val="100"/>
        <c:axId val="256950656"/>
        <c:axId val="256952192"/>
      </c:barChart>
      <c:catAx>
        <c:axId val="256950656"/>
        <c:scaling>
          <c:orientation val="minMax"/>
        </c:scaling>
        <c:axPos val="l"/>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56952192"/>
        <c:crosses val="autoZero"/>
        <c:auto val="1"/>
        <c:lblAlgn val="ctr"/>
        <c:lblOffset val="100"/>
      </c:catAx>
      <c:valAx>
        <c:axId val="256952192"/>
        <c:scaling>
          <c:orientation val="minMax"/>
        </c:scaling>
        <c:axPos val="b"/>
        <c:majorGridlines/>
        <c:numFmt formatCode="General" sourceLinked="1"/>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569506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依申请公开数量</a:t>
            </a:r>
          </a:p>
        </c:rich>
      </c:tx>
      <c:layout>
        <c:manualLayout>
          <c:xMode val="edge"/>
          <c:yMode val="edge"/>
          <c:x val="0.40898726961808951"/>
          <c:y val="5.4082163286531579E-2"/>
        </c:manualLayout>
      </c:layout>
      <c:spPr>
        <a:noFill/>
        <a:ln>
          <a:noFill/>
        </a:ln>
        <a:effectLst/>
      </c:spPr>
    </c:title>
    <c:plotArea>
      <c:layout/>
      <c:pieChart>
        <c:varyColors val="1"/>
        <c:ser>
          <c:idx val="0"/>
          <c:order val="0"/>
          <c:tx>
            <c:strRef>
              <c:f>Sheet1!$B$1</c:f>
              <c:strCache>
                <c:ptCount val="1"/>
                <c:pt idx="0">
                  <c:v>依申请公开数量</c:v>
                </c:pt>
              </c:strCache>
            </c:strRef>
          </c:tx>
          <c:explosion val="14"/>
          <c:dPt>
            <c:idx val="0"/>
            <c:spPr>
              <a:solidFill>
                <a:schemeClr val="accent1"/>
              </a:solidFill>
              <a:ln>
                <a:solidFill>
                  <a:schemeClr val="bg1"/>
                </a:solidFill>
              </a:ln>
              <a:effectLst/>
            </c:spPr>
          </c:dPt>
          <c:dPt>
            <c:idx val="1"/>
            <c:spPr>
              <a:solidFill>
                <a:schemeClr val="accent2"/>
              </a:solidFill>
              <a:ln>
                <a:solidFill>
                  <a:schemeClr val="bg1"/>
                </a:solidFill>
              </a:ln>
              <a:effectLst/>
            </c:spPr>
          </c:dPt>
          <c:dPt>
            <c:idx val="2"/>
            <c:spPr>
              <a:solidFill>
                <a:schemeClr val="accent3"/>
              </a:solidFill>
              <a:ln>
                <a:solidFill>
                  <a:schemeClr val="bg1"/>
                </a:solidFill>
              </a:ln>
              <a:effectLst/>
            </c:spPr>
          </c:dPt>
          <c:dPt>
            <c:idx val="3"/>
            <c:spPr>
              <a:solidFill>
                <a:schemeClr val="accent4"/>
              </a:solidFill>
              <a:ln>
                <a:solidFill>
                  <a:schemeClr val="bg1"/>
                </a:solidFill>
              </a:ln>
              <a:effectLst/>
            </c:spPr>
          </c:dPt>
          <c:cat>
            <c:strRef>
              <c:f>Sheet1!$A$2:$A$5</c:f>
              <c:strCache>
                <c:ptCount val="4"/>
                <c:pt idx="0">
                  <c:v>2023年度数量</c:v>
                </c:pt>
                <c:pt idx="1">
                  <c:v>2022年转结</c:v>
                </c:pt>
              </c:strCache>
            </c:strRef>
          </c:cat>
          <c:val>
            <c:numRef>
              <c:f>Sheet1!$B$2:$B$5</c:f>
              <c:numCache>
                <c:formatCode>General</c:formatCode>
                <c:ptCount val="4"/>
                <c:pt idx="0">
                  <c:v>2</c:v>
                </c:pt>
                <c:pt idx="1">
                  <c:v>0</c:v>
                </c:pt>
              </c:numCache>
            </c:numRef>
          </c:val>
        </c:ser>
        <c:firstSliceAng val="0"/>
      </c:pieChart>
      <c:spPr>
        <a:noFill/>
        <a:ln>
          <a:noFill/>
        </a:ln>
        <a:effectLst/>
      </c:spPr>
    </c:plotArea>
    <c:legend>
      <c:legendPos val="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2C0DC8-CBAD-444C-A32C-BF6C2CE0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10</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cp:lastModifiedBy>
  <cp:revision>57</cp:revision>
  <cp:lastPrinted>2024-01-18T07:59:00Z</cp:lastPrinted>
  <dcterms:created xsi:type="dcterms:W3CDTF">2008-09-11T17:20:00Z</dcterms:created>
  <dcterms:modified xsi:type="dcterms:W3CDTF">2024-01-31T07:36:00Z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38C5949525E840019DC67256680CBA53_13</vt:lpwstr>
  </property>
</Properties>
</file>