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8B44" w14:textId="77777777" w:rsidR="00DE4D8B" w:rsidRDefault="00000000">
      <w:pPr>
        <w:spacing w:line="560" w:lineRule="exact"/>
        <w:jc w:val="center"/>
        <w:rPr>
          <w:rFonts w:ascii="方正小标宋简体" w:eastAsia="方正小标宋简体" w:hAnsi="Calibri" w:cs="Times New Roman"/>
          <w:sz w:val="44"/>
          <w:szCs w:val="44"/>
        </w:rPr>
      </w:pPr>
      <w:r>
        <w:rPr>
          <w:rFonts w:ascii="方正小标宋简体" w:eastAsia="方正小标宋简体" w:hAnsi="Calibri" w:cs="Times New Roman" w:hint="eastAsia"/>
          <w:sz w:val="44"/>
          <w:szCs w:val="44"/>
        </w:rPr>
        <w:t>滕州市张汪镇</w:t>
      </w:r>
    </w:p>
    <w:p w14:paraId="1D08B767" w14:textId="77777777" w:rsidR="00DE4D8B" w:rsidRDefault="00000000">
      <w:pPr>
        <w:spacing w:line="560" w:lineRule="exact"/>
        <w:jc w:val="center"/>
        <w:rPr>
          <w:rFonts w:asciiTheme="majorEastAsia" w:eastAsiaTheme="majorEastAsia" w:hAnsiTheme="majorEastAsia"/>
          <w:b/>
          <w:sz w:val="44"/>
          <w:szCs w:val="44"/>
        </w:rPr>
      </w:pPr>
      <w:r>
        <w:rPr>
          <w:rFonts w:ascii="方正小标宋简体" w:eastAsia="方正小标宋简体" w:hAnsi="Calibri" w:cs="Times New Roman" w:hint="eastAsia"/>
          <w:sz w:val="44"/>
          <w:szCs w:val="44"/>
        </w:rPr>
        <w:t>2023年政府信息公开工作年度报告</w:t>
      </w:r>
    </w:p>
    <w:p w14:paraId="72709C18" w14:textId="77777777" w:rsidR="00DE4D8B" w:rsidRDefault="00DE4D8B">
      <w:pPr>
        <w:spacing w:line="560" w:lineRule="exact"/>
        <w:ind w:firstLineChars="200" w:firstLine="640"/>
        <w:rPr>
          <w:rFonts w:ascii="仿宋" w:eastAsia="仿宋" w:hAnsi="仿宋"/>
          <w:sz w:val="32"/>
          <w:szCs w:val="32"/>
        </w:rPr>
      </w:pPr>
    </w:p>
    <w:p w14:paraId="65212EF7"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根据《中华人民共和国政府信息公开条例》（以下简称《条例》），以及有关文件要求，结合滕州市张汪镇人民政府2023年度信息公开工作实际，编制了本报告。报告主要包括：总体情况、主动公开政府信息情况、收到和处理政府信息公开申请情况、建议提案办理公开情况、存在的主要问题及改进情况、其他需要报告的事项等。本报告所列数据的统计时限自2023年1月1日起至2023年12月31日止。</w:t>
      </w:r>
    </w:p>
    <w:p w14:paraId="4513A973" w14:textId="77777777" w:rsidR="00DE4D8B" w:rsidRDefault="00000000">
      <w:pPr>
        <w:spacing w:line="560" w:lineRule="exact"/>
        <w:ind w:firstLineChars="200" w:firstLine="640"/>
        <w:rPr>
          <w:rFonts w:ascii="黑体" w:eastAsia="黑体" w:hAnsi="黑体"/>
          <w:sz w:val="32"/>
          <w:szCs w:val="32"/>
        </w:rPr>
      </w:pPr>
      <w:r>
        <w:rPr>
          <w:rFonts w:ascii="黑体" w:eastAsia="黑体" w:hAnsi="黑体" w:hint="eastAsia"/>
          <w:sz w:val="32"/>
          <w:szCs w:val="32"/>
        </w:rPr>
        <w:t>一、总体情况</w:t>
      </w:r>
    </w:p>
    <w:p w14:paraId="1E5873F3" w14:textId="7BD55402" w:rsidR="00DE4D8B" w:rsidRDefault="00000000">
      <w:pPr>
        <w:spacing w:line="560" w:lineRule="exact"/>
        <w:ind w:firstLineChars="200" w:firstLine="640"/>
        <w:rPr>
          <w:rFonts w:ascii="仿宋" w:eastAsia="仿宋" w:hAnsi="仿宋"/>
          <w:color w:val="FF0000"/>
          <w:sz w:val="32"/>
          <w:szCs w:val="32"/>
          <w:highlight w:val="yellow"/>
        </w:rPr>
      </w:pPr>
      <w:r>
        <w:rPr>
          <w:rFonts w:ascii="仿宋" w:eastAsia="仿宋" w:hAnsi="仿宋" w:hint="eastAsia"/>
          <w:sz w:val="32"/>
          <w:szCs w:val="32"/>
        </w:rPr>
        <w:t>2023年，张汪镇政府以习近平新时代中国特色社会主义思想为指导，深入学习贯彻党的二十大精神和二中全会精神，，紧紧围绕市委、市政府决策部署，以群众需求为导向，以“让群众看得懂、学得会、用的上”为目标，积极推进行政权力运行公开、重点领域信息公开，用心做好政务公开工作，全面提升提升政务公开质量和实效。</w:t>
      </w:r>
    </w:p>
    <w:p w14:paraId="2995E036" w14:textId="77777777" w:rsidR="00DE4D8B" w:rsidRDefault="00000000">
      <w:pPr>
        <w:spacing w:line="560" w:lineRule="exact"/>
        <w:ind w:firstLineChars="200" w:firstLine="643"/>
        <w:rPr>
          <w:rFonts w:ascii="仿宋" w:eastAsia="仿宋" w:hAnsi="仿宋"/>
          <w:b/>
          <w:sz w:val="32"/>
          <w:szCs w:val="32"/>
        </w:rPr>
      </w:pPr>
      <w:r>
        <w:rPr>
          <w:rFonts w:ascii="仿宋" w:eastAsia="仿宋" w:hAnsi="仿宋" w:hint="eastAsia"/>
          <w:b/>
          <w:sz w:val="32"/>
          <w:szCs w:val="32"/>
        </w:rPr>
        <w:t>（一）主动公开情况</w:t>
      </w:r>
    </w:p>
    <w:p w14:paraId="75C74DC8"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建立规范的公开及时公开政府信息，力争做到数量提高、公开及时、填报规范、内容全面。重点公开政策文件、规划计划、组织管理和政府信息年度报告等，认真总结政务公开工作经验，及时报送经验材料。2023年，通过政府信息公开页面发布信息</w:t>
      </w:r>
      <w:r>
        <w:rPr>
          <w:rFonts w:ascii="仿宋" w:eastAsia="仿宋" w:hAnsi="仿宋"/>
          <w:sz w:val="32"/>
          <w:szCs w:val="32"/>
        </w:rPr>
        <w:t>175</w:t>
      </w:r>
      <w:r>
        <w:rPr>
          <w:rFonts w:ascii="仿宋" w:eastAsia="仿宋" w:hAnsi="仿宋" w:hint="eastAsia"/>
          <w:sz w:val="32"/>
          <w:szCs w:val="32"/>
        </w:rPr>
        <w:t>条，通过微信微博公众号发布信息</w:t>
      </w:r>
      <w:r>
        <w:rPr>
          <w:rFonts w:ascii="仿宋" w:eastAsia="仿宋" w:hAnsi="仿宋"/>
          <w:sz w:val="32"/>
          <w:szCs w:val="32"/>
        </w:rPr>
        <w:t>309</w:t>
      </w:r>
      <w:r>
        <w:rPr>
          <w:rFonts w:ascii="仿宋" w:eastAsia="仿宋" w:hAnsi="仿宋" w:hint="eastAsia"/>
          <w:sz w:val="32"/>
          <w:szCs w:val="32"/>
        </w:rPr>
        <w:t>条，线下张贴</w:t>
      </w:r>
      <w:r>
        <w:rPr>
          <w:rFonts w:ascii="仿宋" w:eastAsia="仿宋" w:hAnsi="仿宋"/>
          <w:sz w:val="32"/>
          <w:szCs w:val="32"/>
        </w:rPr>
        <w:t>58</w:t>
      </w:r>
      <w:r>
        <w:rPr>
          <w:rFonts w:ascii="仿宋" w:eastAsia="仿宋" w:hAnsi="仿宋" w:hint="eastAsia"/>
          <w:sz w:val="32"/>
          <w:szCs w:val="32"/>
        </w:rPr>
        <w:t>条。通过信息公开网站主动公开政府信息数</w:t>
      </w:r>
      <w:r>
        <w:rPr>
          <w:rFonts w:ascii="仿宋" w:eastAsia="仿宋" w:hAnsi="仿宋"/>
          <w:sz w:val="32"/>
          <w:szCs w:val="32"/>
        </w:rPr>
        <w:t>36</w:t>
      </w:r>
      <w:r>
        <w:rPr>
          <w:rFonts w:ascii="仿宋" w:eastAsia="仿宋" w:hAnsi="仿宋" w:hint="eastAsia"/>
          <w:sz w:val="32"/>
          <w:szCs w:val="32"/>
        </w:rPr>
        <w:lastRenderedPageBreak/>
        <w:t>条，其中，通知公告</w:t>
      </w:r>
      <w:r>
        <w:rPr>
          <w:rFonts w:ascii="仿宋" w:eastAsia="仿宋" w:hAnsi="仿宋"/>
          <w:sz w:val="32"/>
          <w:szCs w:val="32"/>
        </w:rPr>
        <w:t>4</w:t>
      </w:r>
      <w:r>
        <w:rPr>
          <w:rFonts w:ascii="仿宋" w:eastAsia="仿宋" w:hAnsi="仿宋" w:hint="eastAsia"/>
          <w:sz w:val="32"/>
          <w:szCs w:val="32"/>
        </w:rPr>
        <w:t>条，政策文件</w:t>
      </w:r>
      <w:r>
        <w:rPr>
          <w:rFonts w:ascii="仿宋" w:eastAsia="仿宋" w:hAnsi="仿宋"/>
          <w:sz w:val="32"/>
          <w:szCs w:val="32"/>
        </w:rPr>
        <w:t>17</w:t>
      </w:r>
      <w:r>
        <w:rPr>
          <w:rFonts w:ascii="仿宋" w:eastAsia="仿宋" w:hAnsi="仿宋" w:hint="eastAsia"/>
          <w:sz w:val="32"/>
          <w:szCs w:val="32"/>
        </w:rPr>
        <w:t>条，规划计划</w:t>
      </w:r>
      <w:r>
        <w:rPr>
          <w:rFonts w:ascii="仿宋" w:eastAsia="仿宋" w:hAnsi="仿宋"/>
          <w:sz w:val="32"/>
          <w:szCs w:val="32"/>
        </w:rPr>
        <w:t>5</w:t>
      </w:r>
      <w:r>
        <w:rPr>
          <w:rFonts w:ascii="仿宋" w:eastAsia="仿宋" w:hAnsi="仿宋" w:hint="eastAsia"/>
          <w:sz w:val="32"/>
          <w:szCs w:val="32"/>
        </w:rPr>
        <w:t>条，组织管理</w:t>
      </w:r>
      <w:r>
        <w:rPr>
          <w:rFonts w:ascii="仿宋" w:eastAsia="仿宋" w:hAnsi="仿宋"/>
          <w:sz w:val="32"/>
          <w:szCs w:val="32"/>
        </w:rPr>
        <w:t>9</w:t>
      </w:r>
      <w:r>
        <w:rPr>
          <w:rFonts w:ascii="仿宋" w:eastAsia="仿宋" w:hAnsi="仿宋" w:hint="eastAsia"/>
          <w:sz w:val="32"/>
          <w:szCs w:val="32"/>
        </w:rPr>
        <w:t>条，公开基本目录</w:t>
      </w:r>
      <w:r>
        <w:rPr>
          <w:rFonts w:ascii="仿宋" w:eastAsia="仿宋" w:hAnsi="仿宋"/>
          <w:sz w:val="32"/>
          <w:szCs w:val="32"/>
        </w:rPr>
        <w:t>1</w:t>
      </w:r>
      <w:r>
        <w:rPr>
          <w:rFonts w:ascii="仿宋" w:eastAsia="仿宋" w:hAnsi="仿宋" w:hint="eastAsia"/>
          <w:sz w:val="32"/>
          <w:szCs w:val="32"/>
        </w:rPr>
        <w:t>条。</w:t>
      </w:r>
    </w:p>
    <w:p w14:paraId="79FFED82" w14:textId="77777777" w:rsidR="00DE4D8B" w:rsidRDefault="00000000">
      <w:pPr>
        <w:ind w:firstLineChars="100" w:firstLine="210"/>
        <w:rPr>
          <w:rFonts w:ascii="仿宋" w:eastAsia="仿宋" w:hAnsi="仿宋"/>
          <w:sz w:val="32"/>
          <w:szCs w:val="32"/>
        </w:rPr>
      </w:pPr>
      <w:r>
        <w:rPr>
          <w:noProof/>
        </w:rPr>
        <w:drawing>
          <wp:inline distT="0" distB="0" distL="0" distR="0" wp14:anchorId="5172D43E" wp14:editId="3D453420">
            <wp:extent cx="4924425" cy="3019425"/>
            <wp:effectExtent l="0" t="0" r="9525" b="9525"/>
            <wp:docPr id="258744452" name="图表 1" descr="7b0a202020202263686172745265734964223a2022343532363833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A479E2B" w14:textId="77777777" w:rsidR="00DE4D8B" w:rsidRDefault="00000000">
      <w:pPr>
        <w:ind w:firstLineChars="100" w:firstLine="320"/>
        <w:rPr>
          <w:rFonts w:ascii="仿宋" w:eastAsia="仿宋" w:hAnsi="仿宋"/>
          <w:sz w:val="32"/>
          <w:szCs w:val="32"/>
        </w:rPr>
      </w:pPr>
      <w:r>
        <w:rPr>
          <w:rFonts w:ascii="仿宋" w:eastAsia="仿宋" w:hAnsi="仿宋"/>
          <w:noProof/>
          <w:sz w:val="32"/>
          <w:szCs w:val="32"/>
        </w:rPr>
        <w:drawing>
          <wp:inline distT="0" distB="0" distL="0" distR="0" wp14:anchorId="22ED9528" wp14:editId="0F7FD7BB">
            <wp:extent cx="4933950" cy="4104640"/>
            <wp:effectExtent l="0" t="0" r="0" b="0"/>
            <wp:docPr id="1342222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2733"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33950" cy="4105087"/>
                    </a:xfrm>
                    <a:prstGeom prst="rect">
                      <a:avLst/>
                    </a:prstGeom>
                    <a:noFill/>
                    <a:ln>
                      <a:noFill/>
                    </a:ln>
                  </pic:spPr>
                </pic:pic>
              </a:graphicData>
            </a:graphic>
          </wp:inline>
        </w:drawing>
      </w:r>
    </w:p>
    <w:p w14:paraId="588BC0E5" w14:textId="77777777" w:rsidR="00DE4D8B" w:rsidRDefault="00000000">
      <w:pPr>
        <w:spacing w:line="560" w:lineRule="exact"/>
        <w:ind w:firstLineChars="200" w:firstLine="643"/>
        <w:rPr>
          <w:rFonts w:ascii="仿宋" w:eastAsia="仿宋" w:hAnsi="仿宋"/>
          <w:b/>
          <w:sz w:val="32"/>
          <w:szCs w:val="32"/>
        </w:rPr>
      </w:pPr>
      <w:r>
        <w:rPr>
          <w:rFonts w:ascii="仿宋" w:eastAsia="仿宋" w:hAnsi="仿宋" w:hint="eastAsia"/>
          <w:b/>
          <w:sz w:val="32"/>
          <w:szCs w:val="32"/>
        </w:rPr>
        <w:t>（二）政府信息依申请公开的办理情况</w:t>
      </w:r>
    </w:p>
    <w:p w14:paraId="0473F2E7" w14:textId="53D1A450"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坚持“归口办理、依法有据、严谨规范、慎重稳妥”的</w:t>
      </w:r>
      <w:r>
        <w:rPr>
          <w:rFonts w:ascii="仿宋" w:eastAsia="仿宋" w:hAnsi="仿宋" w:hint="eastAsia"/>
          <w:sz w:val="32"/>
          <w:szCs w:val="32"/>
        </w:rPr>
        <w:lastRenderedPageBreak/>
        <w:t>原则，完善受理、审查、处理、答复以及保存备查等各环节流程，保证政府信息依申请公开渠道畅通、流程科学，依法保障公民、法人和其他组织获取政府信息的权利，真正提升效能、服务于民。2023年，共办理上级转交协助调查函</w:t>
      </w:r>
      <w:r>
        <w:rPr>
          <w:rFonts w:ascii="仿宋" w:eastAsia="仿宋" w:hAnsi="仿宋"/>
          <w:sz w:val="32"/>
          <w:szCs w:val="32"/>
        </w:rPr>
        <w:t>1</w:t>
      </w:r>
      <w:r>
        <w:rPr>
          <w:rFonts w:ascii="仿宋" w:eastAsia="仿宋" w:hAnsi="仿宋" w:hint="eastAsia"/>
          <w:sz w:val="32"/>
          <w:szCs w:val="32"/>
        </w:rPr>
        <w:t>件，向镇政府申请的政府信息公开事项</w:t>
      </w:r>
      <w:r>
        <w:rPr>
          <w:rFonts w:ascii="仿宋" w:eastAsia="仿宋" w:hAnsi="仿宋"/>
          <w:sz w:val="32"/>
          <w:szCs w:val="32"/>
        </w:rPr>
        <w:t>0</w:t>
      </w:r>
      <w:r>
        <w:rPr>
          <w:rFonts w:ascii="仿宋" w:eastAsia="仿宋" w:hAnsi="仿宋" w:hint="eastAsia"/>
          <w:sz w:val="32"/>
          <w:szCs w:val="32"/>
        </w:rPr>
        <w:t>件，</w:t>
      </w:r>
      <w:r w:rsidRPr="00D150A7">
        <w:rPr>
          <w:rFonts w:ascii="仿宋" w:eastAsia="仿宋" w:hAnsi="仿宋" w:hint="eastAsia"/>
          <w:sz w:val="32"/>
          <w:szCs w:val="32"/>
        </w:rPr>
        <w:t>与往年相比，数量有所下降。</w:t>
      </w:r>
      <w:r>
        <w:rPr>
          <w:rFonts w:ascii="仿宋" w:eastAsia="仿宋" w:hAnsi="仿宋" w:hint="eastAsia"/>
          <w:sz w:val="32"/>
          <w:szCs w:val="32"/>
        </w:rPr>
        <w:t>未出现因政府信息公开工作产生行政复议和行政诉讼。</w:t>
      </w:r>
    </w:p>
    <w:p w14:paraId="6F3A35FF" w14:textId="77777777" w:rsidR="00DE4D8B" w:rsidRDefault="00000000">
      <w:pPr>
        <w:spacing w:line="560" w:lineRule="exact"/>
        <w:ind w:firstLineChars="200" w:firstLine="643"/>
        <w:rPr>
          <w:rFonts w:ascii="仿宋" w:eastAsia="仿宋" w:hAnsi="仿宋"/>
          <w:b/>
          <w:sz w:val="32"/>
          <w:szCs w:val="32"/>
        </w:rPr>
      </w:pPr>
      <w:r>
        <w:rPr>
          <w:rFonts w:ascii="仿宋" w:eastAsia="仿宋" w:hAnsi="仿宋" w:hint="eastAsia"/>
          <w:b/>
          <w:sz w:val="32"/>
          <w:szCs w:val="32"/>
        </w:rPr>
        <w:t>（三）政府信息管理情况</w:t>
      </w:r>
    </w:p>
    <w:p w14:paraId="27366CAD"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张汪镇成立了政府信息公开工作领导小组，加强对政府信息公开工作的领导和实施，负责统筹、调度、指导、推进全镇政府信息公开工作。进一步规范主动公开政府信息、依申请公开政府信息等操作流程，</w:t>
      </w:r>
      <w:r>
        <w:rPr>
          <w:rFonts w:ascii="仿宋" w:eastAsia="仿宋" w:hAnsi="仿宋" w:cs="仿宋" w:hint="eastAsia"/>
          <w:color w:val="000000"/>
          <w:sz w:val="31"/>
          <w:szCs w:val="31"/>
        </w:rPr>
        <w:t>严格把关政府信息公开内容审查，</w:t>
      </w:r>
      <w:r>
        <w:rPr>
          <w:rFonts w:ascii="仿宋" w:eastAsia="仿宋" w:hAnsi="仿宋" w:hint="eastAsia"/>
          <w:sz w:val="32"/>
          <w:szCs w:val="32"/>
        </w:rPr>
        <w:t>建立工作考核、社会评议和责任追究等监督保障机制。2023年度无违反规定和失泄密情况。</w:t>
      </w:r>
    </w:p>
    <w:p w14:paraId="6DF3F832" w14:textId="77777777" w:rsidR="00DE4D8B" w:rsidRDefault="00000000">
      <w:pPr>
        <w:ind w:firstLineChars="100" w:firstLine="210"/>
        <w:rPr>
          <w:rFonts w:ascii="仿宋" w:eastAsia="仿宋" w:hAnsi="仿宋"/>
          <w:sz w:val="32"/>
          <w:szCs w:val="32"/>
        </w:rPr>
      </w:pPr>
      <w:r>
        <w:rPr>
          <w:noProof/>
        </w:rPr>
        <w:drawing>
          <wp:inline distT="0" distB="0" distL="0" distR="0" wp14:anchorId="3683DD40" wp14:editId="7BCBC28D">
            <wp:extent cx="5076825" cy="3808730"/>
            <wp:effectExtent l="0" t="0" r="0" b="0"/>
            <wp:docPr id="6428380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38073"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81180" cy="3812399"/>
                    </a:xfrm>
                    <a:prstGeom prst="rect">
                      <a:avLst/>
                    </a:prstGeom>
                    <a:noFill/>
                    <a:ln>
                      <a:noFill/>
                    </a:ln>
                  </pic:spPr>
                </pic:pic>
              </a:graphicData>
            </a:graphic>
          </wp:inline>
        </w:drawing>
      </w:r>
    </w:p>
    <w:p w14:paraId="43857DB7" w14:textId="77777777" w:rsidR="00DE4D8B" w:rsidRDefault="00000000">
      <w:pPr>
        <w:spacing w:line="560" w:lineRule="exact"/>
        <w:ind w:firstLineChars="200" w:firstLine="643"/>
        <w:rPr>
          <w:rFonts w:ascii="仿宋" w:eastAsia="仿宋" w:hAnsi="仿宋"/>
          <w:b/>
          <w:sz w:val="32"/>
          <w:szCs w:val="32"/>
        </w:rPr>
      </w:pPr>
      <w:r>
        <w:rPr>
          <w:rFonts w:ascii="仿宋" w:eastAsia="仿宋" w:hAnsi="仿宋"/>
          <w:b/>
          <w:sz w:val="32"/>
          <w:szCs w:val="32"/>
        </w:rPr>
        <w:lastRenderedPageBreak/>
        <w:t>（四）政府信息平台建设情况</w:t>
      </w:r>
    </w:p>
    <w:p w14:paraId="7334B084"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sz w:val="32"/>
          <w:szCs w:val="32"/>
        </w:rPr>
        <w:t>加强网站内容建设，规范栏目设置，做好政务公开网站与</w:t>
      </w:r>
      <w:r>
        <w:rPr>
          <w:rFonts w:ascii="仿宋" w:eastAsia="仿宋" w:hAnsi="仿宋" w:hint="eastAsia"/>
          <w:sz w:val="32"/>
          <w:szCs w:val="32"/>
        </w:rPr>
        <w:t>党政办公网、微信公众号</w:t>
      </w:r>
      <w:r>
        <w:rPr>
          <w:rFonts w:ascii="仿宋" w:eastAsia="仿宋" w:hAnsi="仿宋"/>
          <w:sz w:val="32"/>
          <w:szCs w:val="32"/>
        </w:rPr>
        <w:t>联动关系，及时全面的面向社会推送张汪社会发展成果。</w:t>
      </w:r>
      <w:r>
        <w:rPr>
          <w:rFonts w:ascii="仿宋" w:eastAsia="仿宋" w:hAnsi="仿宋" w:hint="eastAsia"/>
          <w:sz w:val="32"/>
          <w:szCs w:val="32"/>
        </w:rPr>
        <w:t>通过微信公众号及时收集社情民意，及时回答并解决公众关心的热点、难点、焦点问题，增强公众对政府的信任度。</w:t>
      </w:r>
      <w:r>
        <w:rPr>
          <w:rFonts w:ascii="仿宋" w:eastAsia="仿宋" w:hAnsi="仿宋"/>
          <w:sz w:val="32"/>
          <w:szCs w:val="32"/>
        </w:rPr>
        <w:t>建立张汪镇为民服务中心、大宗村政务公开体验区，开展政府开放日等相关活动，提升群众政务公开参与度。</w:t>
      </w:r>
    </w:p>
    <w:p w14:paraId="102784AE" w14:textId="77777777" w:rsidR="0036561A" w:rsidRDefault="0036561A">
      <w:pPr>
        <w:spacing w:line="560" w:lineRule="exact"/>
        <w:ind w:firstLineChars="200" w:firstLine="640"/>
        <w:rPr>
          <w:rFonts w:ascii="仿宋" w:eastAsia="仿宋" w:hAnsi="仿宋"/>
          <w:sz w:val="32"/>
          <w:szCs w:val="32"/>
        </w:rPr>
      </w:pPr>
    </w:p>
    <w:p w14:paraId="4764AC64" w14:textId="77777777" w:rsidR="00DE4D8B" w:rsidRDefault="00000000">
      <w:pPr>
        <w:ind w:firstLineChars="800" w:firstLine="2560"/>
        <w:rPr>
          <w:rFonts w:ascii="仿宋" w:eastAsia="仿宋" w:hAnsi="仿宋"/>
          <w:sz w:val="32"/>
          <w:szCs w:val="32"/>
        </w:rPr>
      </w:pPr>
      <w:r>
        <w:rPr>
          <w:rFonts w:ascii="仿宋" w:eastAsia="仿宋" w:hAnsi="仿宋"/>
          <w:noProof/>
          <w:sz w:val="32"/>
          <w:szCs w:val="32"/>
        </w:rPr>
        <w:drawing>
          <wp:inline distT="0" distB="0" distL="0" distR="0" wp14:anchorId="52F3A76A" wp14:editId="7F6B84EC">
            <wp:extent cx="2571750" cy="4044771"/>
            <wp:effectExtent l="0" t="0" r="0" b="0"/>
            <wp:docPr id="273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5"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98411" cy="4086703"/>
                    </a:xfrm>
                    <a:prstGeom prst="rect">
                      <a:avLst/>
                    </a:prstGeom>
                    <a:noFill/>
                    <a:ln>
                      <a:noFill/>
                    </a:ln>
                  </pic:spPr>
                </pic:pic>
              </a:graphicData>
            </a:graphic>
          </wp:inline>
        </w:drawing>
      </w:r>
    </w:p>
    <w:p w14:paraId="7C365CA7" w14:textId="77777777" w:rsidR="00DE4D8B" w:rsidRDefault="00000000">
      <w:pPr>
        <w:ind w:firstLineChars="400" w:firstLine="840"/>
        <w:rPr>
          <w:rFonts w:ascii="仿宋" w:eastAsia="仿宋" w:hAnsi="仿宋"/>
          <w:sz w:val="32"/>
          <w:szCs w:val="32"/>
        </w:rPr>
      </w:pPr>
      <w:r>
        <w:rPr>
          <w:noProof/>
        </w:rPr>
        <w:lastRenderedPageBreak/>
        <w:drawing>
          <wp:inline distT="0" distB="0" distL="0" distR="0" wp14:anchorId="54311CD5" wp14:editId="7B2BF70F">
            <wp:extent cx="4371975" cy="3088640"/>
            <wp:effectExtent l="0" t="0" r="0" b="0"/>
            <wp:docPr id="20178319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31928"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95039" cy="3105198"/>
                    </a:xfrm>
                    <a:prstGeom prst="rect">
                      <a:avLst/>
                    </a:prstGeom>
                    <a:noFill/>
                    <a:ln>
                      <a:noFill/>
                    </a:ln>
                  </pic:spPr>
                </pic:pic>
              </a:graphicData>
            </a:graphic>
          </wp:inline>
        </w:drawing>
      </w:r>
    </w:p>
    <w:p w14:paraId="4C8D7B30" w14:textId="77777777" w:rsidR="00DE4D8B" w:rsidRDefault="00000000">
      <w:pPr>
        <w:spacing w:line="560" w:lineRule="exact"/>
        <w:ind w:firstLineChars="200" w:firstLine="643"/>
        <w:rPr>
          <w:rFonts w:ascii="仿宋" w:eastAsia="仿宋" w:hAnsi="仿宋"/>
          <w:b/>
          <w:sz w:val="32"/>
          <w:szCs w:val="32"/>
        </w:rPr>
      </w:pPr>
      <w:r>
        <w:rPr>
          <w:rFonts w:ascii="仿宋" w:eastAsia="仿宋" w:hAnsi="仿宋" w:hint="eastAsia"/>
          <w:b/>
          <w:sz w:val="32"/>
          <w:szCs w:val="32"/>
        </w:rPr>
        <w:t>（五）监督保障情况</w:t>
      </w:r>
    </w:p>
    <w:p w14:paraId="6ABBB87A"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建立政府信息公开工作考核制度和责任追究制度，严格信息发布流程，定期对政府信息公开工作进行考核、评议。接受群众监督，线上信息公开网站和线下宣传栏公布监督反馈电话和邮箱，发布意见征求稿，向社会公众征求意见。</w:t>
      </w:r>
      <w:r>
        <w:rPr>
          <w:rFonts w:ascii="仿宋" w:eastAsia="仿宋" w:hAnsi="仿宋" w:cs="仿宋" w:hint="eastAsia"/>
          <w:color w:val="000000"/>
          <w:sz w:val="31"/>
          <w:szCs w:val="31"/>
        </w:rPr>
        <w:t>202</w:t>
      </w:r>
      <w:r>
        <w:rPr>
          <w:rFonts w:ascii="仿宋" w:eastAsia="仿宋" w:hAnsi="仿宋" w:cs="仿宋"/>
          <w:color w:val="000000"/>
          <w:sz w:val="31"/>
          <w:szCs w:val="31"/>
        </w:rPr>
        <w:t>3</w:t>
      </w:r>
      <w:r>
        <w:rPr>
          <w:rFonts w:ascii="仿宋" w:eastAsia="仿宋" w:hAnsi="仿宋" w:cs="仿宋" w:hint="eastAsia"/>
          <w:color w:val="000000"/>
          <w:sz w:val="31"/>
          <w:szCs w:val="31"/>
        </w:rPr>
        <w:t>年度纳入滕州市镇街政务公开评估，未进行社会评议，未发生责任追究情况。</w:t>
      </w:r>
    </w:p>
    <w:p w14:paraId="7710158B" w14:textId="77777777" w:rsidR="00560FA5" w:rsidRDefault="00000000">
      <w:pPr>
        <w:spacing w:line="560" w:lineRule="exact"/>
        <w:ind w:firstLineChars="200" w:firstLine="640"/>
        <w:rPr>
          <w:rFonts w:ascii="黑体" w:eastAsia="黑体" w:hAnsi="黑体"/>
          <w:color w:val="FF0000"/>
          <w:sz w:val="32"/>
          <w:szCs w:val="32"/>
          <w:highlight w:val="yellow"/>
        </w:rPr>
      </w:pPr>
      <w:r>
        <w:rPr>
          <w:rFonts w:ascii="黑体" w:eastAsia="黑体" w:hAnsi="黑体" w:hint="eastAsia"/>
          <w:sz w:val="32"/>
          <w:szCs w:val="32"/>
        </w:rPr>
        <w:t>二、主动公开政府信息情况</w:t>
      </w:r>
    </w:p>
    <w:tbl>
      <w:tblPr>
        <w:tblW w:w="8824" w:type="dxa"/>
        <w:tblLayout w:type="fixed"/>
        <w:tblLook w:val="0000" w:firstRow="0" w:lastRow="0" w:firstColumn="0" w:lastColumn="0" w:noHBand="0" w:noVBand="0"/>
      </w:tblPr>
      <w:tblGrid>
        <w:gridCol w:w="2206"/>
        <w:gridCol w:w="2206"/>
        <w:gridCol w:w="2206"/>
        <w:gridCol w:w="2206"/>
      </w:tblGrid>
      <w:tr w:rsidR="00560FA5" w14:paraId="48BA8685" w14:textId="77777777" w:rsidTr="00272ED4">
        <w:trPr>
          <w:trHeight w:val="567"/>
        </w:trPr>
        <w:tc>
          <w:tcPr>
            <w:tcW w:w="8824" w:type="dxa"/>
            <w:gridSpan w:val="4"/>
            <w:tcBorders>
              <w:top w:val="single" w:sz="8" w:space="0" w:color="auto"/>
              <w:left w:val="single" w:sz="8" w:space="0" w:color="auto"/>
              <w:bottom w:val="single" w:sz="8" w:space="0" w:color="auto"/>
              <w:right w:val="single" w:sz="8" w:space="0" w:color="000000"/>
            </w:tcBorders>
            <w:shd w:val="clear" w:color="000000" w:fill="C6D9F1"/>
            <w:vAlign w:val="center"/>
          </w:tcPr>
          <w:p w14:paraId="78D2C41D" w14:textId="77777777" w:rsidR="00560FA5" w:rsidRDefault="00560FA5" w:rsidP="00272ED4">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第二十条第（一）项</w:t>
            </w:r>
          </w:p>
        </w:tc>
      </w:tr>
      <w:tr w:rsidR="00560FA5" w14:paraId="5DB95ABE"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36C76B11"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信息内容</w:t>
            </w:r>
          </w:p>
        </w:tc>
        <w:tc>
          <w:tcPr>
            <w:tcW w:w="2206" w:type="dxa"/>
            <w:tcBorders>
              <w:top w:val="nil"/>
              <w:left w:val="nil"/>
              <w:bottom w:val="single" w:sz="8" w:space="0" w:color="auto"/>
              <w:right w:val="single" w:sz="8" w:space="0" w:color="auto"/>
            </w:tcBorders>
            <w:vAlign w:val="center"/>
          </w:tcPr>
          <w:p w14:paraId="1B634159"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本年制发件数</w:t>
            </w:r>
          </w:p>
        </w:tc>
        <w:tc>
          <w:tcPr>
            <w:tcW w:w="2206" w:type="dxa"/>
            <w:tcBorders>
              <w:top w:val="nil"/>
              <w:left w:val="nil"/>
              <w:bottom w:val="single" w:sz="8" w:space="0" w:color="auto"/>
              <w:right w:val="single" w:sz="8" w:space="0" w:color="auto"/>
            </w:tcBorders>
            <w:vAlign w:val="center"/>
          </w:tcPr>
          <w:p w14:paraId="49CEA276"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本年废止件数</w:t>
            </w:r>
          </w:p>
        </w:tc>
        <w:tc>
          <w:tcPr>
            <w:tcW w:w="2206" w:type="dxa"/>
            <w:tcBorders>
              <w:top w:val="nil"/>
              <w:left w:val="nil"/>
              <w:bottom w:val="single" w:sz="8" w:space="0" w:color="auto"/>
              <w:right w:val="single" w:sz="8" w:space="0" w:color="auto"/>
            </w:tcBorders>
            <w:vAlign w:val="center"/>
          </w:tcPr>
          <w:p w14:paraId="173B6C60"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现行有效件数</w:t>
            </w:r>
          </w:p>
        </w:tc>
      </w:tr>
      <w:tr w:rsidR="00560FA5" w14:paraId="3A508FEC"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2ADB09E2" w14:textId="77777777" w:rsidR="00560FA5" w:rsidRDefault="00560FA5" w:rsidP="00272ED4">
            <w:pPr>
              <w:widowControl/>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规章</w:t>
            </w:r>
          </w:p>
        </w:tc>
        <w:tc>
          <w:tcPr>
            <w:tcW w:w="2206" w:type="dxa"/>
            <w:tcBorders>
              <w:top w:val="nil"/>
              <w:left w:val="nil"/>
              <w:bottom w:val="single" w:sz="8" w:space="0" w:color="auto"/>
              <w:right w:val="single" w:sz="8" w:space="0" w:color="auto"/>
            </w:tcBorders>
            <w:vAlign w:val="center"/>
          </w:tcPr>
          <w:p w14:paraId="3016FB4B" w14:textId="6D11A33E" w:rsidR="00560FA5" w:rsidRPr="00560FA5" w:rsidRDefault="00560FA5" w:rsidP="00272ED4">
            <w:pPr>
              <w:widowControl/>
              <w:jc w:val="center"/>
              <w:rPr>
                <w:rFonts w:ascii="仿宋" w:eastAsia="仿宋" w:hAnsi="仿宋"/>
                <w:szCs w:val="21"/>
              </w:rPr>
            </w:pPr>
            <w:r w:rsidRPr="00560FA5">
              <w:rPr>
                <w:rFonts w:ascii="仿宋" w:eastAsia="仿宋" w:hAnsi="仿宋" w:hint="eastAsia"/>
                <w:szCs w:val="21"/>
              </w:rPr>
              <w:t>0</w:t>
            </w:r>
          </w:p>
        </w:tc>
        <w:tc>
          <w:tcPr>
            <w:tcW w:w="2206" w:type="dxa"/>
            <w:tcBorders>
              <w:top w:val="nil"/>
              <w:left w:val="nil"/>
              <w:bottom w:val="single" w:sz="8" w:space="0" w:color="auto"/>
              <w:right w:val="single" w:sz="8" w:space="0" w:color="auto"/>
            </w:tcBorders>
            <w:vAlign w:val="center"/>
          </w:tcPr>
          <w:p w14:paraId="7CB33E10" w14:textId="02B9048A" w:rsidR="00560FA5" w:rsidRPr="00560FA5" w:rsidRDefault="00560FA5" w:rsidP="00272ED4">
            <w:pPr>
              <w:widowControl/>
              <w:jc w:val="center"/>
              <w:rPr>
                <w:rFonts w:ascii="仿宋" w:eastAsia="仿宋" w:hAnsi="仿宋"/>
                <w:szCs w:val="21"/>
              </w:rPr>
            </w:pPr>
            <w:r w:rsidRPr="00560FA5">
              <w:rPr>
                <w:rFonts w:ascii="仿宋" w:eastAsia="仿宋" w:hAnsi="仿宋" w:hint="eastAsia"/>
                <w:szCs w:val="21"/>
              </w:rPr>
              <w:t>0</w:t>
            </w:r>
          </w:p>
        </w:tc>
        <w:tc>
          <w:tcPr>
            <w:tcW w:w="2206" w:type="dxa"/>
            <w:tcBorders>
              <w:top w:val="nil"/>
              <w:left w:val="nil"/>
              <w:bottom w:val="single" w:sz="8" w:space="0" w:color="auto"/>
              <w:right w:val="single" w:sz="8" w:space="0" w:color="auto"/>
            </w:tcBorders>
            <w:vAlign w:val="center"/>
          </w:tcPr>
          <w:p w14:paraId="0360F982" w14:textId="1F89CE61" w:rsidR="00560FA5" w:rsidRPr="00560FA5" w:rsidRDefault="00560FA5" w:rsidP="00272ED4">
            <w:pPr>
              <w:widowControl/>
              <w:jc w:val="center"/>
              <w:rPr>
                <w:rFonts w:ascii="仿宋" w:eastAsia="仿宋" w:hAnsi="仿宋"/>
                <w:szCs w:val="21"/>
              </w:rPr>
            </w:pPr>
            <w:r w:rsidRPr="00560FA5">
              <w:rPr>
                <w:rFonts w:ascii="仿宋" w:eastAsia="仿宋" w:hAnsi="仿宋" w:hint="eastAsia"/>
                <w:szCs w:val="21"/>
              </w:rPr>
              <w:t>0</w:t>
            </w:r>
          </w:p>
        </w:tc>
      </w:tr>
      <w:tr w:rsidR="00560FA5" w14:paraId="611EB36B"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3FAE2434" w14:textId="77777777" w:rsidR="00560FA5" w:rsidRDefault="00560FA5" w:rsidP="00272ED4">
            <w:pPr>
              <w:widowControl/>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行政规范性文件</w:t>
            </w:r>
          </w:p>
        </w:tc>
        <w:tc>
          <w:tcPr>
            <w:tcW w:w="2206" w:type="dxa"/>
            <w:tcBorders>
              <w:top w:val="nil"/>
              <w:left w:val="nil"/>
              <w:bottom w:val="single" w:sz="8" w:space="0" w:color="auto"/>
              <w:right w:val="single" w:sz="8" w:space="0" w:color="auto"/>
            </w:tcBorders>
            <w:vAlign w:val="center"/>
          </w:tcPr>
          <w:p w14:paraId="16AFC612" w14:textId="31774591" w:rsidR="00560FA5" w:rsidRPr="00560FA5" w:rsidRDefault="00560FA5" w:rsidP="00272ED4">
            <w:pPr>
              <w:widowControl/>
              <w:jc w:val="center"/>
              <w:rPr>
                <w:rFonts w:ascii="仿宋" w:eastAsia="仿宋" w:hAnsi="仿宋"/>
                <w:szCs w:val="21"/>
              </w:rPr>
            </w:pPr>
            <w:r w:rsidRPr="00560FA5">
              <w:rPr>
                <w:rFonts w:ascii="仿宋" w:eastAsia="仿宋" w:hAnsi="仿宋" w:hint="eastAsia"/>
                <w:szCs w:val="21"/>
              </w:rPr>
              <w:t>0</w:t>
            </w:r>
          </w:p>
        </w:tc>
        <w:tc>
          <w:tcPr>
            <w:tcW w:w="2206" w:type="dxa"/>
            <w:tcBorders>
              <w:top w:val="nil"/>
              <w:left w:val="nil"/>
              <w:bottom w:val="single" w:sz="8" w:space="0" w:color="auto"/>
              <w:right w:val="single" w:sz="8" w:space="0" w:color="auto"/>
            </w:tcBorders>
            <w:vAlign w:val="center"/>
          </w:tcPr>
          <w:p w14:paraId="704E5895" w14:textId="7752D53A" w:rsidR="00560FA5" w:rsidRPr="00560FA5" w:rsidRDefault="00560FA5" w:rsidP="00272ED4">
            <w:pPr>
              <w:widowControl/>
              <w:jc w:val="center"/>
              <w:rPr>
                <w:rFonts w:ascii="仿宋" w:eastAsia="仿宋" w:hAnsi="仿宋"/>
                <w:szCs w:val="21"/>
              </w:rPr>
            </w:pPr>
            <w:r w:rsidRPr="00560FA5">
              <w:rPr>
                <w:rFonts w:ascii="仿宋" w:eastAsia="仿宋" w:hAnsi="仿宋" w:hint="eastAsia"/>
                <w:szCs w:val="21"/>
              </w:rPr>
              <w:t>0</w:t>
            </w:r>
          </w:p>
        </w:tc>
        <w:tc>
          <w:tcPr>
            <w:tcW w:w="2206" w:type="dxa"/>
            <w:tcBorders>
              <w:top w:val="nil"/>
              <w:left w:val="nil"/>
              <w:bottom w:val="single" w:sz="8" w:space="0" w:color="auto"/>
              <w:right w:val="single" w:sz="8" w:space="0" w:color="auto"/>
            </w:tcBorders>
            <w:vAlign w:val="center"/>
          </w:tcPr>
          <w:p w14:paraId="08A9473D" w14:textId="6B5DE6A0" w:rsidR="00560FA5" w:rsidRPr="00560FA5" w:rsidRDefault="00560FA5" w:rsidP="00272ED4">
            <w:pPr>
              <w:widowControl/>
              <w:jc w:val="center"/>
              <w:rPr>
                <w:rFonts w:ascii="仿宋" w:eastAsia="仿宋" w:hAnsi="仿宋"/>
                <w:szCs w:val="21"/>
              </w:rPr>
            </w:pPr>
            <w:r w:rsidRPr="00560FA5">
              <w:rPr>
                <w:rFonts w:ascii="仿宋" w:eastAsia="仿宋" w:hAnsi="仿宋" w:hint="eastAsia"/>
                <w:szCs w:val="21"/>
              </w:rPr>
              <w:t>0</w:t>
            </w:r>
          </w:p>
        </w:tc>
      </w:tr>
      <w:tr w:rsidR="00560FA5" w14:paraId="392E3D5D" w14:textId="77777777" w:rsidTr="00272ED4">
        <w:trPr>
          <w:trHeight w:val="567"/>
        </w:trPr>
        <w:tc>
          <w:tcPr>
            <w:tcW w:w="8824" w:type="dxa"/>
            <w:gridSpan w:val="4"/>
            <w:tcBorders>
              <w:top w:val="single" w:sz="8" w:space="0" w:color="auto"/>
              <w:left w:val="single" w:sz="8" w:space="0" w:color="auto"/>
              <w:bottom w:val="single" w:sz="8" w:space="0" w:color="auto"/>
              <w:right w:val="single" w:sz="8" w:space="0" w:color="000000"/>
            </w:tcBorders>
            <w:shd w:val="clear" w:color="000000" w:fill="C6D9F1"/>
            <w:vAlign w:val="center"/>
          </w:tcPr>
          <w:p w14:paraId="71D5FBEA" w14:textId="77777777" w:rsidR="00560FA5" w:rsidRDefault="00560FA5" w:rsidP="00272ED4">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第二十条第（五）项</w:t>
            </w:r>
          </w:p>
        </w:tc>
      </w:tr>
      <w:tr w:rsidR="00560FA5" w14:paraId="7BB32ED6"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3DF4EE47"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信息内容</w:t>
            </w:r>
          </w:p>
        </w:tc>
        <w:tc>
          <w:tcPr>
            <w:tcW w:w="6618" w:type="dxa"/>
            <w:gridSpan w:val="3"/>
            <w:tcBorders>
              <w:top w:val="single" w:sz="8" w:space="0" w:color="auto"/>
              <w:left w:val="nil"/>
              <w:bottom w:val="single" w:sz="8" w:space="0" w:color="auto"/>
              <w:right w:val="single" w:sz="8" w:space="0" w:color="000000"/>
            </w:tcBorders>
            <w:vAlign w:val="center"/>
          </w:tcPr>
          <w:p w14:paraId="7865FD4B"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本年处理决定数量</w:t>
            </w:r>
          </w:p>
        </w:tc>
      </w:tr>
      <w:tr w:rsidR="00560FA5" w14:paraId="2B2C3452"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2418CD0B" w14:textId="77777777" w:rsidR="00560FA5" w:rsidRDefault="00560FA5" w:rsidP="00272ED4">
            <w:pPr>
              <w:widowControl/>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行政许可</w:t>
            </w:r>
          </w:p>
        </w:tc>
        <w:tc>
          <w:tcPr>
            <w:tcW w:w="6618" w:type="dxa"/>
            <w:gridSpan w:val="3"/>
            <w:tcBorders>
              <w:top w:val="single" w:sz="8" w:space="0" w:color="auto"/>
              <w:left w:val="nil"/>
              <w:bottom w:val="single" w:sz="8" w:space="0" w:color="auto"/>
              <w:right w:val="single" w:sz="8" w:space="0" w:color="000000"/>
            </w:tcBorders>
            <w:vAlign w:val="center"/>
          </w:tcPr>
          <w:p w14:paraId="667ED7DD" w14:textId="441EB825" w:rsidR="00560FA5" w:rsidRPr="006526E5" w:rsidRDefault="006526E5" w:rsidP="006526E5">
            <w:pPr>
              <w:widowControl/>
              <w:jc w:val="center"/>
              <w:rPr>
                <w:rFonts w:ascii="仿宋" w:eastAsia="仿宋" w:hAnsi="仿宋"/>
                <w:szCs w:val="21"/>
              </w:rPr>
            </w:pPr>
            <w:r w:rsidRPr="006526E5">
              <w:rPr>
                <w:rFonts w:ascii="仿宋" w:eastAsia="仿宋" w:hAnsi="仿宋" w:hint="eastAsia"/>
                <w:szCs w:val="21"/>
              </w:rPr>
              <w:t>0</w:t>
            </w:r>
          </w:p>
        </w:tc>
      </w:tr>
      <w:tr w:rsidR="00560FA5" w14:paraId="7E476E8F" w14:textId="77777777" w:rsidTr="00272ED4">
        <w:trPr>
          <w:trHeight w:val="567"/>
        </w:trPr>
        <w:tc>
          <w:tcPr>
            <w:tcW w:w="8824" w:type="dxa"/>
            <w:gridSpan w:val="4"/>
            <w:tcBorders>
              <w:top w:val="single" w:sz="8" w:space="0" w:color="auto"/>
              <w:left w:val="single" w:sz="8" w:space="0" w:color="auto"/>
              <w:bottom w:val="single" w:sz="8" w:space="0" w:color="auto"/>
              <w:right w:val="single" w:sz="8" w:space="0" w:color="000000"/>
            </w:tcBorders>
            <w:shd w:val="clear" w:color="000000" w:fill="C6D9F1"/>
            <w:vAlign w:val="center"/>
          </w:tcPr>
          <w:p w14:paraId="59DFEB01" w14:textId="77777777" w:rsidR="00560FA5" w:rsidRDefault="00560FA5" w:rsidP="00272ED4">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lastRenderedPageBreak/>
              <w:t>第二十条第（六）项</w:t>
            </w:r>
          </w:p>
        </w:tc>
      </w:tr>
      <w:tr w:rsidR="00560FA5" w14:paraId="1BEDD10E"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1569650E"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信息内容</w:t>
            </w:r>
          </w:p>
        </w:tc>
        <w:tc>
          <w:tcPr>
            <w:tcW w:w="6618" w:type="dxa"/>
            <w:gridSpan w:val="3"/>
            <w:tcBorders>
              <w:top w:val="single" w:sz="8" w:space="0" w:color="auto"/>
              <w:left w:val="nil"/>
              <w:bottom w:val="single" w:sz="8" w:space="0" w:color="auto"/>
              <w:right w:val="single" w:sz="8" w:space="0" w:color="000000"/>
            </w:tcBorders>
            <w:vAlign w:val="center"/>
          </w:tcPr>
          <w:p w14:paraId="07567C5E"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本年处理决定数量</w:t>
            </w:r>
          </w:p>
        </w:tc>
      </w:tr>
      <w:tr w:rsidR="00560FA5" w14:paraId="7A684B5A"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0D79D4B0" w14:textId="77777777" w:rsidR="00560FA5" w:rsidRDefault="00560FA5" w:rsidP="00272ED4">
            <w:pPr>
              <w:widowControl/>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行政处罚</w:t>
            </w:r>
          </w:p>
        </w:tc>
        <w:tc>
          <w:tcPr>
            <w:tcW w:w="6618" w:type="dxa"/>
            <w:gridSpan w:val="3"/>
            <w:tcBorders>
              <w:top w:val="single" w:sz="8" w:space="0" w:color="auto"/>
              <w:left w:val="nil"/>
              <w:bottom w:val="single" w:sz="8" w:space="0" w:color="auto"/>
              <w:right w:val="single" w:sz="8" w:space="0" w:color="000000"/>
            </w:tcBorders>
            <w:vAlign w:val="center"/>
          </w:tcPr>
          <w:p w14:paraId="15E12C2C" w14:textId="1E2E8A91" w:rsidR="00560FA5" w:rsidRPr="006526E5" w:rsidRDefault="006526E5" w:rsidP="006526E5">
            <w:pPr>
              <w:widowControl/>
              <w:jc w:val="center"/>
              <w:rPr>
                <w:rFonts w:ascii="仿宋" w:eastAsia="仿宋" w:hAnsi="仿宋"/>
                <w:szCs w:val="21"/>
              </w:rPr>
            </w:pPr>
            <w:r w:rsidRPr="006526E5">
              <w:rPr>
                <w:rFonts w:ascii="仿宋" w:eastAsia="仿宋" w:hAnsi="仿宋" w:hint="eastAsia"/>
                <w:szCs w:val="21"/>
              </w:rPr>
              <w:t>0</w:t>
            </w:r>
          </w:p>
        </w:tc>
      </w:tr>
      <w:tr w:rsidR="00560FA5" w14:paraId="4BD2DB31"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0E1FC4D1" w14:textId="77777777" w:rsidR="00560FA5" w:rsidRDefault="00560FA5" w:rsidP="00272ED4">
            <w:pPr>
              <w:widowControl/>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行政强制</w:t>
            </w:r>
          </w:p>
        </w:tc>
        <w:tc>
          <w:tcPr>
            <w:tcW w:w="6618" w:type="dxa"/>
            <w:gridSpan w:val="3"/>
            <w:tcBorders>
              <w:top w:val="single" w:sz="8" w:space="0" w:color="auto"/>
              <w:left w:val="nil"/>
              <w:bottom w:val="single" w:sz="8" w:space="0" w:color="auto"/>
              <w:right w:val="single" w:sz="8" w:space="0" w:color="000000"/>
            </w:tcBorders>
            <w:vAlign w:val="center"/>
          </w:tcPr>
          <w:p w14:paraId="73CE48FC" w14:textId="7A869911" w:rsidR="00560FA5" w:rsidRPr="006526E5" w:rsidRDefault="006526E5" w:rsidP="006526E5">
            <w:pPr>
              <w:widowControl/>
              <w:jc w:val="center"/>
              <w:rPr>
                <w:rFonts w:ascii="仿宋" w:eastAsia="仿宋" w:hAnsi="仿宋"/>
                <w:szCs w:val="21"/>
              </w:rPr>
            </w:pPr>
            <w:r w:rsidRPr="006526E5">
              <w:rPr>
                <w:rFonts w:ascii="仿宋" w:eastAsia="仿宋" w:hAnsi="仿宋" w:hint="eastAsia"/>
                <w:szCs w:val="21"/>
              </w:rPr>
              <w:t>0</w:t>
            </w:r>
          </w:p>
        </w:tc>
      </w:tr>
      <w:tr w:rsidR="00560FA5" w14:paraId="07F8BC88" w14:textId="77777777" w:rsidTr="00272ED4">
        <w:trPr>
          <w:trHeight w:val="567"/>
        </w:trPr>
        <w:tc>
          <w:tcPr>
            <w:tcW w:w="8824" w:type="dxa"/>
            <w:gridSpan w:val="4"/>
            <w:tcBorders>
              <w:top w:val="single" w:sz="8" w:space="0" w:color="auto"/>
              <w:left w:val="single" w:sz="8" w:space="0" w:color="auto"/>
              <w:bottom w:val="single" w:sz="8" w:space="0" w:color="auto"/>
              <w:right w:val="single" w:sz="8" w:space="0" w:color="000000"/>
            </w:tcBorders>
            <w:shd w:val="clear" w:color="000000" w:fill="C6D9F1"/>
            <w:vAlign w:val="center"/>
          </w:tcPr>
          <w:p w14:paraId="732FB326" w14:textId="77777777" w:rsidR="00560FA5" w:rsidRDefault="00560FA5" w:rsidP="00272ED4">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第二十条第（八）项</w:t>
            </w:r>
          </w:p>
        </w:tc>
      </w:tr>
      <w:tr w:rsidR="00560FA5" w14:paraId="5AC7F619"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6C656D78"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信息内容</w:t>
            </w:r>
          </w:p>
        </w:tc>
        <w:tc>
          <w:tcPr>
            <w:tcW w:w="6618" w:type="dxa"/>
            <w:gridSpan w:val="3"/>
            <w:tcBorders>
              <w:top w:val="single" w:sz="8" w:space="0" w:color="auto"/>
              <w:left w:val="nil"/>
              <w:bottom w:val="single" w:sz="8" w:space="0" w:color="auto"/>
              <w:right w:val="single" w:sz="8" w:space="0" w:color="000000"/>
            </w:tcBorders>
            <w:vAlign w:val="center"/>
          </w:tcPr>
          <w:p w14:paraId="0A257A0D" w14:textId="77777777" w:rsidR="00560FA5" w:rsidRDefault="00560FA5" w:rsidP="00272ED4">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本年收费金额（单位：万元）</w:t>
            </w:r>
          </w:p>
        </w:tc>
      </w:tr>
      <w:tr w:rsidR="00560FA5" w14:paraId="6FAD26EB" w14:textId="77777777" w:rsidTr="00272ED4">
        <w:trPr>
          <w:trHeight w:val="567"/>
        </w:trPr>
        <w:tc>
          <w:tcPr>
            <w:tcW w:w="2206" w:type="dxa"/>
            <w:tcBorders>
              <w:top w:val="nil"/>
              <w:left w:val="single" w:sz="8" w:space="0" w:color="auto"/>
              <w:bottom w:val="single" w:sz="8" w:space="0" w:color="auto"/>
              <w:right w:val="single" w:sz="8" w:space="0" w:color="auto"/>
            </w:tcBorders>
            <w:vAlign w:val="center"/>
          </w:tcPr>
          <w:p w14:paraId="443911D2" w14:textId="77777777" w:rsidR="00560FA5" w:rsidRDefault="00560FA5" w:rsidP="00272ED4">
            <w:pPr>
              <w:widowControl/>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行政事业性收费</w:t>
            </w:r>
          </w:p>
        </w:tc>
        <w:tc>
          <w:tcPr>
            <w:tcW w:w="6618" w:type="dxa"/>
            <w:gridSpan w:val="3"/>
            <w:tcBorders>
              <w:top w:val="single" w:sz="8" w:space="0" w:color="auto"/>
              <w:left w:val="nil"/>
              <w:bottom w:val="single" w:sz="8" w:space="0" w:color="auto"/>
              <w:right w:val="single" w:sz="8" w:space="0" w:color="000000"/>
            </w:tcBorders>
            <w:vAlign w:val="center"/>
          </w:tcPr>
          <w:p w14:paraId="5C6D7EFA" w14:textId="38FDC4B1" w:rsidR="00560FA5" w:rsidRDefault="00560FA5" w:rsidP="006526E5">
            <w:pPr>
              <w:widowControl/>
              <w:jc w:val="center"/>
              <w:rPr>
                <w:rFonts w:ascii="仿宋_GB2312" w:eastAsia="仿宋_GB2312" w:hAnsi="Calibri" w:cs="Calibri"/>
                <w:color w:val="000000"/>
                <w:kern w:val="0"/>
                <w:szCs w:val="21"/>
              </w:rPr>
            </w:pPr>
            <w:r w:rsidRPr="006526E5">
              <w:rPr>
                <w:rFonts w:ascii="仿宋" w:eastAsia="仿宋" w:hAnsi="仿宋" w:hint="eastAsia"/>
                <w:szCs w:val="21"/>
              </w:rPr>
              <w:t>0</w:t>
            </w:r>
          </w:p>
        </w:tc>
      </w:tr>
    </w:tbl>
    <w:p w14:paraId="4008CE96" w14:textId="2A23772E" w:rsidR="00DE4D8B" w:rsidRDefault="00000000">
      <w:pPr>
        <w:spacing w:line="560" w:lineRule="exact"/>
        <w:ind w:firstLineChars="200" w:firstLine="640"/>
        <w:rPr>
          <w:rFonts w:ascii="黑体" w:eastAsia="黑体" w:hAnsi="黑体"/>
          <w:color w:val="FF0000"/>
          <w:sz w:val="32"/>
          <w:szCs w:val="32"/>
        </w:rPr>
      </w:pPr>
      <w:r>
        <w:rPr>
          <w:rFonts w:ascii="黑体" w:eastAsia="黑体" w:hAnsi="黑体" w:hint="eastAsia"/>
          <w:sz w:val="32"/>
          <w:szCs w:val="32"/>
        </w:rPr>
        <w:t>三、收到和处理政府信息公开申请情况</w:t>
      </w:r>
    </w:p>
    <w:tbl>
      <w:tblPr>
        <w:tblW w:w="954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
        <w:gridCol w:w="1699"/>
        <w:gridCol w:w="2973"/>
        <w:gridCol w:w="752"/>
        <w:gridCol w:w="540"/>
        <w:gridCol w:w="540"/>
        <w:gridCol w:w="720"/>
        <w:gridCol w:w="675"/>
        <w:gridCol w:w="526"/>
        <w:gridCol w:w="701"/>
      </w:tblGrid>
      <w:tr w:rsidR="006526E5" w14:paraId="3518DEBF" w14:textId="77777777" w:rsidTr="00272ED4">
        <w:trPr>
          <w:trHeight w:val="413"/>
          <w:jc w:val="center"/>
        </w:trPr>
        <w:tc>
          <w:tcPr>
            <w:tcW w:w="5093" w:type="dxa"/>
            <w:gridSpan w:val="3"/>
            <w:vMerge w:val="restart"/>
            <w:tcMar>
              <w:left w:w="108" w:type="dxa"/>
              <w:right w:w="108" w:type="dxa"/>
            </w:tcMar>
            <w:vAlign w:val="center"/>
          </w:tcPr>
          <w:p w14:paraId="4A2141E8" w14:textId="77777777" w:rsidR="006526E5" w:rsidRDefault="006526E5" w:rsidP="00272ED4">
            <w:pPr>
              <w:widowControl/>
              <w:jc w:val="center"/>
              <w:rPr>
                <w:rFonts w:ascii="楷体_GB2312" w:eastAsia="楷体_GB2312" w:hAnsi="黑体"/>
                <w:kern w:val="0"/>
                <w:szCs w:val="21"/>
              </w:rPr>
            </w:pPr>
            <w:r>
              <w:rPr>
                <w:rFonts w:ascii="楷体_GB2312" w:eastAsia="楷体_GB2312" w:hAnsi="黑体" w:hint="eastAsia"/>
                <w:kern w:val="0"/>
                <w:szCs w:val="21"/>
              </w:rPr>
              <w:t>（本列数据的勾稽关系为：第一项加第二项之和，</w:t>
            </w:r>
          </w:p>
          <w:p w14:paraId="78EA4515" w14:textId="77777777" w:rsidR="006526E5" w:rsidRDefault="006526E5" w:rsidP="00272ED4">
            <w:pPr>
              <w:widowControl/>
              <w:jc w:val="center"/>
              <w:rPr>
                <w:rFonts w:ascii="仿宋_GB2312" w:eastAsia="仿宋_GB2312" w:hAnsi="Times New Roman"/>
                <w:szCs w:val="21"/>
              </w:rPr>
            </w:pPr>
            <w:r>
              <w:rPr>
                <w:rFonts w:ascii="楷体_GB2312" w:eastAsia="楷体_GB2312" w:hAnsi="黑体" w:hint="eastAsia"/>
                <w:kern w:val="0"/>
                <w:szCs w:val="21"/>
              </w:rPr>
              <w:t>等于第三项加第四项之和）</w:t>
            </w:r>
          </w:p>
        </w:tc>
        <w:tc>
          <w:tcPr>
            <w:tcW w:w="4448" w:type="dxa"/>
            <w:gridSpan w:val="7"/>
            <w:tcMar>
              <w:left w:w="108" w:type="dxa"/>
              <w:right w:w="108" w:type="dxa"/>
            </w:tcMar>
            <w:vAlign w:val="center"/>
          </w:tcPr>
          <w:p w14:paraId="4E6934BC" w14:textId="77777777" w:rsidR="006526E5" w:rsidRDefault="006526E5" w:rsidP="00272ED4">
            <w:pPr>
              <w:widowControl/>
              <w:spacing w:line="320" w:lineRule="exact"/>
              <w:jc w:val="center"/>
              <w:rPr>
                <w:rFonts w:ascii="黑体" w:eastAsia="黑体" w:hAnsi="黑体"/>
                <w:szCs w:val="21"/>
              </w:rPr>
            </w:pPr>
            <w:r>
              <w:rPr>
                <w:rFonts w:ascii="黑体" w:eastAsia="黑体" w:hAnsi="黑体" w:hint="eastAsia"/>
                <w:kern w:val="0"/>
                <w:szCs w:val="21"/>
              </w:rPr>
              <w:t>申请人情况</w:t>
            </w:r>
          </w:p>
        </w:tc>
      </w:tr>
      <w:tr w:rsidR="006526E5" w14:paraId="5B70B1A1" w14:textId="77777777" w:rsidTr="00272ED4">
        <w:trPr>
          <w:trHeight w:val="425"/>
          <w:jc w:val="center"/>
        </w:trPr>
        <w:tc>
          <w:tcPr>
            <w:tcW w:w="5093" w:type="dxa"/>
            <w:gridSpan w:val="3"/>
            <w:vMerge/>
            <w:tcMar>
              <w:left w:w="108" w:type="dxa"/>
              <w:right w:w="108" w:type="dxa"/>
            </w:tcMar>
            <w:vAlign w:val="center"/>
          </w:tcPr>
          <w:p w14:paraId="1626260C" w14:textId="77777777" w:rsidR="006526E5" w:rsidRDefault="006526E5" w:rsidP="00272ED4">
            <w:pPr>
              <w:jc w:val="center"/>
              <w:rPr>
                <w:rFonts w:ascii="仿宋_GB2312" w:eastAsia="仿宋_GB2312" w:hAnsi="Times New Roman"/>
                <w:szCs w:val="21"/>
              </w:rPr>
            </w:pPr>
          </w:p>
        </w:tc>
        <w:tc>
          <w:tcPr>
            <w:tcW w:w="747" w:type="dxa"/>
            <w:vMerge w:val="restart"/>
            <w:tcMar>
              <w:left w:w="108" w:type="dxa"/>
              <w:right w:w="108" w:type="dxa"/>
            </w:tcMar>
            <w:vAlign w:val="center"/>
          </w:tcPr>
          <w:p w14:paraId="508E59F9" w14:textId="77777777" w:rsidR="006526E5" w:rsidRDefault="006526E5" w:rsidP="00272ED4">
            <w:pPr>
              <w:widowControl/>
              <w:jc w:val="center"/>
              <w:rPr>
                <w:rFonts w:ascii="黑体" w:eastAsia="黑体" w:hAnsi="黑体"/>
                <w:szCs w:val="21"/>
              </w:rPr>
            </w:pPr>
            <w:r>
              <w:rPr>
                <w:rFonts w:ascii="黑体" w:eastAsia="黑体" w:hAnsi="黑体" w:hint="eastAsia"/>
                <w:kern w:val="0"/>
                <w:szCs w:val="21"/>
              </w:rPr>
              <w:t>自然人</w:t>
            </w:r>
          </w:p>
        </w:tc>
        <w:tc>
          <w:tcPr>
            <w:tcW w:w="3000" w:type="dxa"/>
            <w:gridSpan w:val="5"/>
            <w:tcMar>
              <w:left w:w="108" w:type="dxa"/>
              <w:right w:w="108" w:type="dxa"/>
            </w:tcMar>
            <w:vAlign w:val="center"/>
          </w:tcPr>
          <w:p w14:paraId="001E8778" w14:textId="77777777" w:rsidR="006526E5" w:rsidRDefault="006526E5" w:rsidP="00272ED4">
            <w:pPr>
              <w:widowControl/>
              <w:spacing w:line="320" w:lineRule="exact"/>
              <w:jc w:val="center"/>
              <w:rPr>
                <w:rFonts w:ascii="黑体" w:eastAsia="黑体" w:hAnsi="黑体"/>
                <w:szCs w:val="21"/>
              </w:rPr>
            </w:pPr>
            <w:r>
              <w:rPr>
                <w:rFonts w:ascii="黑体" w:eastAsia="黑体" w:hAnsi="黑体" w:hint="eastAsia"/>
                <w:kern w:val="0"/>
                <w:szCs w:val="21"/>
              </w:rPr>
              <w:t>法人或其他组织</w:t>
            </w:r>
          </w:p>
        </w:tc>
        <w:tc>
          <w:tcPr>
            <w:tcW w:w="701" w:type="dxa"/>
            <w:vMerge w:val="restart"/>
            <w:tcMar>
              <w:left w:w="108" w:type="dxa"/>
              <w:right w:w="108" w:type="dxa"/>
            </w:tcMar>
            <w:vAlign w:val="center"/>
          </w:tcPr>
          <w:p w14:paraId="2E3FAA30" w14:textId="77777777" w:rsidR="006526E5" w:rsidRDefault="006526E5" w:rsidP="00272ED4">
            <w:pPr>
              <w:widowControl/>
              <w:jc w:val="center"/>
              <w:rPr>
                <w:rFonts w:ascii="黑体" w:eastAsia="黑体" w:hAnsi="黑体"/>
                <w:szCs w:val="21"/>
              </w:rPr>
            </w:pPr>
            <w:r>
              <w:rPr>
                <w:rFonts w:ascii="黑体" w:eastAsia="黑体" w:hAnsi="黑体" w:hint="eastAsia"/>
                <w:kern w:val="0"/>
                <w:szCs w:val="21"/>
              </w:rPr>
              <w:t>总计</w:t>
            </w:r>
          </w:p>
        </w:tc>
      </w:tr>
      <w:tr w:rsidR="006526E5" w14:paraId="6D1E9C61" w14:textId="77777777" w:rsidTr="00272ED4">
        <w:trPr>
          <w:trHeight w:val="322"/>
          <w:jc w:val="center"/>
        </w:trPr>
        <w:tc>
          <w:tcPr>
            <w:tcW w:w="5093" w:type="dxa"/>
            <w:gridSpan w:val="3"/>
            <w:vMerge/>
            <w:tcMar>
              <w:left w:w="108" w:type="dxa"/>
              <w:right w:w="108" w:type="dxa"/>
            </w:tcMar>
            <w:vAlign w:val="center"/>
          </w:tcPr>
          <w:p w14:paraId="0D5B4C93" w14:textId="77777777" w:rsidR="006526E5" w:rsidRDefault="006526E5" w:rsidP="00272ED4">
            <w:pPr>
              <w:jc w:val="center"/>
              <w:rPr>
                <w:rFonts w:ascii="仿宋_GB2312" w:eastAsia="仿宋_GB2312" w:hAnsi="Times New Roman"/>
                <w:szCs w:val="21"/>
              </w:rPr>
            </w:pPr>
          </w:p>
        </w:tc>
        <w:tc>
          <w:tcPr>
            <w:tcW w:w="747" w:type="dxa"/>
            <w:vMerge/>
            <w:tcMar>
              <w:left w:w="108" w:type="dxa"/>
              <w:right w:w="108" w:type="dxa"/>
            </w:tcMar>
            <w:vAlign w:val="center"/>
          </w:tcPr>
          <w:p w14:paraId="02956A24" w14:textId="77777777" w:rsidR="006526E5" w:rsidRDefault="006526E5" w:rsidP="00272ED4">
            <w:pPr>
              <w:jc w:val="center"/>
              <w:rPr>
                <w:rFonts w:ascii="黑体" w:eastAsia="黑体" w:hAnsi="黑体"/>
                <w:szCs w:val="21"/>
              </w:rPr>
            </w:pPr>
          </w:p>
        </w:tc>
        <w:tc>
          <w:tcPr>
            <w:tcW w:w="540" w:type="dxa"/>
            <w:tcMar>
              <w:left w:w="108" w:type="dxa"/>
              <w:right w:w="108" w:type="dxa"/>
            </w:tcMar>
            <w:vAlign w:val="center"/>
          </w:tcPr>
          <w:p w14:paraId="3915862D" w14:textId="77777777" w:rsidR="006526E5" w:rsidRDefault="006526E5" w:rsidP="00272ED4">
            <w:pPr>
              <w:widowControl/>
              <w:spacing w:line="320" w:lineRule="exact"/>
              <w:ind w:leftChars="-51" w:left="-106" w:rightChars="-51" w:right="-107" w:hanging="1"/>
              <w:jc w:val="center"/>
              <w:rPr>
                <w:rFonts w:ascii="黑体" w:eastAsia="黑体" w:hAnsi="黑体"/>
                <w:szCs w:val="21"/>
              </w:rPr>
            </w:pPr>
            <w:r>
              <w:rPr>
                <w:rFonts w:ascii="黑体" w:eastAsia="黑体" w:hAnsi="黑体" w:hint="eastAsia"/>
                <w:kern w:val="0"/>
                <w:szCs w:val="21"/>
              </w:rPr>
              <w:t>商业企业</w:t>
            </w:r>
          </w:p>
        </w:tc>
        <w:tc>
          <w:tcPr>
            <w:tcW w:w="540" w:type="dxa"/>
            <w:tcMar>
              <w:left w:w="108" w:type="dxa"/>
              <w:right w:w="108" w:type="dxa"/>
            </w:tcMar>
            <w:vAlign w:val="center"/>
          </w:tcPr>
          <w:p w14:paraId="09C92E71" w14:textId="77777777" w:rsidR="006526E5" w:rsidRDefault="006526E5" w:rsidP="00272ED4">
            <w:pPr>
              <w:widowControl/>
              <w:spacing w:line="320" w:lineRule="exact"/>
              <w:ind w:leftChars="-51" w:left="-107" w:rightChars="-51" w:right="-107"/>
              <w:jc w:val="center"/>
              <w:rPr>
                <w:rFonts w:ascii="黑体" w:eastAsia="黑体" w:hAnsi="黑体"/>
                <w:szCs w:val="21"/>
              </w:rPr>
            </w:pPr>
            <w:r>
              <w:rPr>
                <w:rFonts w:ascii="黑体" w:eastAsia="黑体" w:hAnsi="黑体" w:hint="eastAsia"/>
                <w:kern w:val="0"/>
                <w:szCs w:val="21"/>
              </w:rPr>
              <w:t>科研机构</w:t>
            </w:r>
          </w:p>
        </w:tc>
        <w:tc>
          <w:tcPr>
            <w:tcW w:w="720" w:type="dxa"/>
            <w:tcMar>
              <w:left w:w="108" w:type="dxa"/>
              <w:right w:w="108" w:type="dxa"/>
            </w:tcMar>
            <w:vAlign w:val="center"/>
          </w:tcPr>
          <w:p w14:paraId="0607511D" w14:textId="77777777" w:rsidR="006526E5" w:rsidRDefault="006526E5" w:rsidP="00272ED4">
            <w:pPr>
              <w:widowControl/>
              <w:spacing w:line="320" w:lineRule="exact"/>
              <w:ind w:leftChars="-51" w:left="-107" w:rightChars="-51" w:right="-107"/>
              <w:jc w:val="center"/>
              <w:rPr>
                <w:rFonts w:ascii="黑体" w:eastAsia="黑体" w:hAnsi="黑体"/>
                <w:szCs w:val="21"/>
              </w:rPr>
            </w:pPr>
            <w:r>
              <w:rPr>
                <w:rFonts w:ascii="黑体" w:eastAsia="黑体" w:hAnsi="黑体" w:hint="eastAsia"/>
                <w:kern w:val="0"/>
                <w:szCs w:val="21"/>
              </w:rPr>
              <w:t>社会公益组织</w:t>
            </w:r>
          </w:p>
        </w:tc>
        <w:tc>
          <w:tcPr>
            <w:tcW w:w="675" w:type="dxa"/>
            <w:tcMar>
              <w:left w:w="108" w:type="dxa"/>
              <w:right w:w="108" w:type="dxa"/>
            </w:tcMar>
            <w:vAlign w:val="center"/>
          </w:tcPr>
          <w:p w14:paraId="61BF7184" w14:textId="77777777" w:rsidR="006526E5" w:rsidRDefault="006526E5" w:rsidP="00272ED4">
            <w:pPr>
              <w:widowControl/>
              <w:spacing w:line="320" w:lineRule="exact"/>
              <w:ind w:leftChars="-51" w:left="-106" w:rightChars="-51" w:right="-107" w:hanging="1"/>
              <w:jc w:val="center"/>
              <w:rPr>
                <w:rFonts w:ascii="黑体" w:eastAsia="黑体" w:hAnsi="黑体"/>
                <w:szCs w:val="21"/>
              </w:rPr>
            </w:pPr>
            <w:r>
              <w:rPr>
                <w:rFonts w:ascii="黑体" w:eastAsia="黑体" w:hAnsi="黑体" w:hint="eastAsia"/>
                <w:kern w:val="0"/>
                <w:szCs w:val="21"/>
              </w:rPr>
              <w:t>法律服务机构</w:t>
            </w:r>
          </w:p>
        </w:tc>
        <w:tc>
          <w:tcPr>
            <w:tcW w:w="525" w:type="dxa"/>
            <w:tcMar>
              <w:left w:w="108" w:type="dxa"/>
              <w:right w:w="108" w:type="dxa"/>
            </w:tcMar>
            <w:vAlign w:val="center"/>
          </w:tcPr>
          <w:p w14:paraId="0872C6B3" w14:textId="77777777" w:rsidR="006526E5" w:rsidRDefault="006526E5" w:rsidP="00272ED4">
            <w:pPr>
              <w:widowControl/>
              <w:spacing w:line="360" w:lineRule="exact"/>
              <w:ind w:leftChars="-30" w:left="-63" w:rightChars="-64" w:right="-134"/>
              <w:jc w:val="center"/>
              <w:rPr>
                <w:rFonts w:ascii="黑体" w:eastAsia="黑体" w:hAnsi="黑体"/>
                <w:szCs w:val="21"/>
              </w:rPr>
            </w:pPr>
            <w:r>
              <w:rPr>
                <w:rFonts w:ascii="黑体" w:eastAsia="黑体" w:hAnsi="黑体" w:hint="eastAsia"/>
                <w:kern w:val="0"/>
                <w:szCs w:val="21"/>
              </w:rPr>
              <w:t>其他</w:t>
            </w:r>
          </w:p>
        </w:tc>
        <w:tc>
          <w:tcPr>
            <w:tcW w:w="701" w:type="dxa"/>
            <w:vMerge/>
            <w:tcMar>
              <w:left w:w="108" w:type="dxa"/>
              <w:right w:w="108" w:type="dxa"/>
            </w:tcMar>
            <w:vAlign w:val="center"/>
          </w:tcPr>
          <w:p w14:paraId="363D6A2A" w14:textId="77777777" w:rsidR="006526E5" w:rsidRDefault="006526E5" w:rsidP="00272ED4">
            <w:pPr>
              <w:jc w:val="center"/>
              <w:rPr>
                <w:rFonts w:ascii="仿宋_GB2312" w:eastAsia="仿宋_GB2312" w:hAnsi="Times New Roman"/>
                <w:szCs w:val="21"/>
              </w:rPr>
            </w:pPr>
          </w:p>
        </w:tc>
      </w:tr>
      <w:tr w:rsidR="006526E5" w14:paraId="05091032" w14:textId="77777777" w:rsidTr="00272ED4">
        <w:trPr>
          <w:trHeight w:val="20"/>
          <w:jc w:val="center"/>
        </w:trPr>
        <w:tc>
          <w:tcPr>
            <w:tcW w:w="5093" w:type="dxa"/>
            <w:gridSpan w:val="3"/>
            <w:tcMar>
              <w:left w:w="108" w:type="dxa"/>
              <w:right w:w="108" w:type="dxa"/>
            </w:tcMar>
            <w:vAlign w:val="center"/>
          </w:tcPr>
          <w:p w14:paraId="4A622E3F" w14:textId="77777777" w:rsidR="006526E5" w:rsidRDefault="006526E5" w:rsidP="00272ED4">
            <w:pPr>
              <w:widowControl/>
              <w:rPr>
                <w:rFonts w:ascii="黑体" w:eastAsia="黑体" w:hAnsi="黑体"/>
                <w:szCs w:val="21"/>
              </w:rPr>
            </w:pPr>
            <w:r>
              <w:rPr>
                <w:rFonts w:ascii="黑体" w:eastAsia="黑体" w:hAnsi="黑体" w:hint="eastAsia"/>
                <w:kern w:val="0"/>
                <w:szCs w:val="21"/>
              </w:rPr>
              <w:t>一、</w:t>
            </w:r>
            <w:bookmarkStart w:id="0" w:name="_Hlk66973412"/>
            <w:r>
              <w:rPr>
                <w:rFonts w:ascii="黑体" w:eastAsia="黑体" w:hAnsi="黑体" w:hint="eastAsia"/>
                <w:kern w:val="0"/>
                <w:szCs w:val="21"/>
              </w:rPr>
              <w:t>本年新收政府信息公开申请数量</w:t>
            </w:r>
            <w:bookmarkEnd w:id="0"/>
          </w:p>
        </w:tc>
        <w:tc>
          <w:tcPr>
            <w:tcW w:w="747" w:type="dxa"/>
            <w:tcMar>
              <w:left w:w="108" w:type="dxa"/>
              <w:right w:w="108" w:type="dxa"/>
            </w:tcMar>
            <w:vAlign w:val="center"/>
          </w:tcPr>
          <w:p w14:paraId="33950E37" w14:textId="428BAABA"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784F19F6" w14:textId="32C3CBE2"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0DA3E53C" w14:textId="536EADCA"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720" w:type="dxa"/>
            <w:tcMar>
              <w:left w:w="108" w:type="dxa"/>
              <w:right w:w="108" w:type="dxa"/>
            </w:tcMar>
            <w:vAlign w:val="center"/>
          </w:tcPr>
          <w:p w14:paraId="639DF3CE" w14:textId="2DC7140D"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675" w:type="dxa"/>
            <w:tcMar>
              <w:left w:w="108" w:type="dxa"/>
              <w:right w:w="108" w:type="dxa"/>
            </w:tcMar>
            <w:vAlign w:val="center"/>
          </w:tcPr>
          <w:p w14:paraId="3D9F0AD7" w14:textId="73E0EF67"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25" w:type="dxa"/>
            <w:tcMar>
              <w:left w:w="108" w:type="dxa"/>
              <w:right w:w="108" w:type="dxa"/>
            </w:tcMar>
            <w:vAlign w:val="center"/>
          </w:tcPr>
          <w:p w14:paraId="196FAE41" w14:textId="082FF477"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701" w:type="dxa"/>
            <w:tcMar>
              <w:left w:w="108" w:type="dxa"/>
              <w:right w:w="108" w:type="dxa"/>
            </w:tcMar>
            <w:vAlign w:val="center"/>
          </w:tcPr>
          <w:p w14:paraId="6C7CA66A" w14:textId="5BC469BF"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r>
      <w:tr w:rsidR="006526E5" w14:paraId="0C956D04" w14:textId="77777777" w:rsidTr="00272ED4">
        <w:trPr>
          <w:trHeight w:val="20"/>
          <w:jc w:val="center"/>
        </w:trPr>
        <w:tc>
          <w:tcPr>
            <w:tcW w:w="5093" w:type="dxa"/>
            <w:gridSpan w:val="3"/>
            <w:tcMar>
              <w:left w:w="108" w:type="dxa"/>
              <w:right w:w="108" w:type="dxa"/>
            </w:tcMar>
            <w:vAlign w:val="center"/>
          </w:tcPr>
          <w:p w14:paraId="47BEFFFE" w14:textId="77777777" w:rsidR="006526E5" w:rsidRDefault="006526E5" w:rsidP="00272ED4">
            <w:pPr>
              <w:widowControl/>
              <w:rPr>
                <w:rFonts w:ascii="黑体" w:eastAsia="黑体" w:hAnsi="黑体"/>
                <w:szCs w:val="21"/>
              </w:rPr>
            </w:pPr>
            <w:r>
              <w:rPr>
                <w:rFonts w:ascii="黑体" w:eastAsia="黑体" w:hAnsi="黑体" w:hint="eastAsia"/>
                <w:kern w:val="0"/>
                <w:szCs w:val="21"/>
              </w:rPr>
              <w:t>二、上年结转政府信息公开申请数量</w:t>
            </w:r>
          </w:p>
        </w:tc>
        <w:tc>
          <w:tcPr>
            <w:tcW w:w="747" w:type="dxa"/>
            <w:tcMar>
              <w:left w:w="108" w:type="dxa"/>
              <w:right w:w="108" w:type="dxa"/>
            </w:tcMar>
            <w:vAlign w:val="center"/>
          </w:tcPr>
          <w:p w14:paraId="056F8519" w14:textId="3412B924"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2251D10C" w14:textId="477412A7"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37CD7F58" w14:textId="7AD7CE04"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720" w:type="dxa"/>
            <w:tcMar>
              <w:left w:w="108" w:type="dxa"/>
              <w:right w:w="108" w:type="dxa"/>
            </w:tcMar>
            <w:vAlign w:val="center"/>
          </w:tcPr>
          <w:p w14:paraId="619B1F78" w14:textId="401316D7"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675" w:type="dxa"/>
            <w:tcMar>
              <w:left w:w="108" w:type="dxa"/>
              <w:right w:w="108" w:type="dxa"/>
            </w:tcMar>
            <w:vAlign w:val="center"/>
          </w:tcPr>
          <w:p w14:paraId="171329E5" w14:textId="58450524"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25" w:type="dxa"/>
            <w:tcMar>
              <w:left w:w="108" w:type="dxa"/>
              <w:right w:w="108" w:type="dxa"/>
            </w:tcMar>
            <w:vAlign w:val="center"/>
          </w:tcPr>
          <w:p w14:paraId="553AEDDD" w14:textId="26C65AF0"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701" w:type="dxa"/>
            <w:tcMar>
              <w:left w:w="108" w:type="dxa"/>
              <w:right w:w="108" w:type="dxa"/>
            </w:tcMar>
            <w:vAlign w:val="center"/>
          </w:tcPr>
          <w:p w14:paraId="50C40F8D" w14:textId="09CBE6BC"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r>
      <w:tr w:rsidR="006526E5" w14:paraId="0583075E" w14:textId="77777777" w:rsidTr="00272ED4">
        <w:trPr>
          <w:jc w:val="center"/>
        </w:trPr>
        <w:tc>
          <w:tcPr>
            <w:tcW w:w="416" w:type="dxa"/>
            <w:vMerge w:val="restart"/>
            <w:tcMar>
              <w:left w:w="108" w:type="dxa"/>
              <w:right w:w="108" w:type="dxa"/>
            </w:tcMar>
            <w:vAlign w:val="center"/>
          </w:tcPr>
          <w:p w14:paraId="5B83EF4B" w14:textId="77777777" w:rsidR="006526E5" w:rsidRDefault="006526E5" w:rsidP="00272ED4">
            <w:pPr>
              <w:widowControl/>
              <w:spacing w:after="180"/>
              <w:rPr>
                <w:rFonts w:ascii="黑体" w:eastAsia="黑体" w:hAnsi="黑体"/>
                <w:szCs w:val="21"/>
              </w:rPr>
            </w:pPr>
            <w:r>
              <w:rPr>
                <w:rFonts w:ascii="黑体" w:eastAsia="黑体" w:hAnsi="黑体" w:hint="eastAsia"/>
                <w:kern w:val="0"/>
                <w:szCs w:val="21"/>
              </w:rPr>
              <w:t>三、本年度办理结果</w:t>
            </w:r>
          </w:p>
        </w:tc>
        <w:tc>
          <w:tcPr>
            <w:tcW w:w="4677" w:type="dxa"/>
            <w:gridSpan w:val="2"/>
            <w:tcMar>
              <w:left w:w="108" w:type="dxa"/>
              <w:right w:w="108" w:type="dxa"/>
            </w:tcMar>
            <w:vAlign w:val="center"/>
          </w:tcPr>
          <w:p w14:paraId="6F7FFCF7" w14:textId="77777777" w:rsidR="006526E5" w:rsidRDefault="006526E5" w:rsidP="00272ED4">
            <w:pPr>
              <w:widowControl/>
              <w:rPr>
                <w:rFonts w:ascii="黑体" w:eastAsia="黑体" w:hAnsi="黑体"/>
                <w:szCs w:val="21"/>
              </w:rPr>
            </w:pPr>
            <w:r>
              <w:rPr>
                <w:rFonts w:ascii="黑体" w:eastAsia="黑体" w:hAnsi="黑体" w:hint="eastAsia"/>
                <w:kern w:val="0"/>
                <w:szCs w:val="21"/>
              </w:rPr>
              <w:t>（一）予以公开</w:t>
            </w:r>
          </w:p>
        </w:tc>
        <w:tc>
          <w:tcPr>
            <w:tcW w:w="752" w:type="dxa"/>
            <w:tcMar>
              <w:left w:w="108" w:type="dxa"/>
              <w:right w:w="108" w:type="dxa"/>
            </w:tcMar>
            <w:vAlign w:val="center"/>
          </w:tcPr>
          <w:p w14:paraId="1C187F14" w14:textId="5F81273F"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72CFD2BE"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35" w:type="dxa"/>
            <w:tcMar>
              <w:left w:w="108" w:type="dxa"/>
              <w:right w:w="108" w:type="dxa"/>
            </w:tcMar>
            <w:vAlign w:val="center"/>
          </w:tcPr>
          <w:p w14:paraId="29D4B0D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5F92199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02EC0FF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6" w:type="dxa"/>
            <w:tcMar>
              <w:left w:w="108" w:type="dxa"/>
              <w:right w:w="108" w:type="dxa"/>
            </w:tcMar>
            <w:vAlign w:val="center"/>
          </w:tcPr>
          <w:p w14:paraId="352C6DD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0" w:type="dxa"/>
            <w:tcMar>
              <w:left w:w="108" w:type="dxa"/>
              <w:right w:w="108" w:type="dxa"/>
            </w:tcMar>
            <w:vAlign w:val="center"/>
          </w:tcPr>
          <w:p w14:paraId="047E8A0F" w14:textId="5C7F080F"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r>
      <w:tr w:rsidR="006526E5" w14:paraId="24E17A65" w14:textId="77777777" w:rsidTr="00272ED4">
        <w:trPr>
          <w:jc w:val="center"/>
        </w:trPr>
        <w:tc>
          <w:tcPr>
            <w:tcW w:w="416" w:type="dxa"/>
            <w:vMerge/>
            <w:tcMar>
              <w:left w:w="108" w:type="dxa"/>
              <w:right w:w="108" w:type="dxa"/>
            </w:tcMar>
            <w:vAlign w:val="center"/>
          </w:tcPr>
          <w:p w14:paraId="0EBE512E" w14:textId="77777777" w:rsidR="006526E5" w:rsidRDefault="006526E5" w:rsidP="00272ED4">
            <w:pPr>
              <w:rPr>
                <w:rFonts w:ascii="黑体" w:eastAsia="黑体" w:hAnsi="黑体"/>
                <w:szCs w:val="21"/>
              </w:rPr>
            </w:pPr>
          </w:p>
        </w:tc>
        <w:tc>
          <w:tcPr>
            <w:tcW w:w="4677" w:type="dxa"/>
            <w:gridSpan w:val="2"/>
            <w:tcMar>
              <w:left w:w="108" w:type="dxa"/>
              <w:right w:w="108" w:type="dxa"/>
            </w:tcMar>
            <w:vAlign w:val="center"/>
          </w:tcPr>
          <w:p w14:paraId="363D15BF" w14:textId="77777777" w:rsidR="006526E5" w:rsidRDefault="006526E5" w:rsidP="00272ED4">
            <w:pPr>
              <w:widowControl/>
              <w:rPr>
                <w:rFonts w:ascii="黑体" w:eastAsia="黑体" w:hAnsi="黑体"/>
                <w:szCs w:val="21"/>
              </w:rPr>
            </w:pPr>
            <w:r>
              <w:rPr>
                <w:rFonts w:ascii="黑体" w:eastAsia="黑体" w:hAnsi="黑体" w:hint="eastAsia"/>
                <w:kern w:val="0"/>
                <w:szCs w:val="21"/>
              </w:rPr>
              <w:t>（二）部分公开（</w:t>
            </w:r>
            <w:bookmarkStart w:id="1" w:name="_Hlk66973981"/>
            <w:r>
              <w:rPr>
                <w:rFonts w:ascii="黑体" w:eastAsia="黑体" w:hAnsi="黑体" w:hint="eastAsia"/>
                <w:kern w:val="0"/>
                <w:szCs w:val="21"/>
              </w:rPr>
              <w:t>区分处理的，只计这一情形，不计其他情形</w:t>
            </w:r>
            <w:bookmarkEnd w:id="1"/>
            <w:r>
              <w:rPr>
                <w:rFonts w:ascii="黑体" w:eastAsia="黑体" w:hAnsi="黑体" w:hint="eastAsia"/>
                <w:kern w:val="0"/>
                <w:szCs w:val="21"/>
              </w:rPr>
              <w:t>）</w:t>
            </w:r>
          </w:p>
        </w:tc>
        <w:tc>
          <w:tcPr>
            <w:tcW w:w="752" w:type="dxa"/>
            <w:tcMar>
              <w:left w:w="108" w:type="dxa"/>
              <w:right w:w="108" w:type="dxa"/>
            </w:tcMar>
            <w:vAlign w:val="center"/>
          </w:tcPr>
          <w:p w14:paraId="60781787" w14:textId="33501123"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7A2B7965"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35" w:type="dxa"/>
            <w:tcMar>
              <w:left w:w="108" w:type="dxa"/>
              <w:right w:w="108" w:type="dxa"/>
            </w:tcMar>
            <w:vAlign w:val="center"/>
          </w:tcPr>
          <w:p w14:paraId="70DD1259"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6C15C78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1A93A4B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6" w:type="dxa"/>
            <w:tcMar>
              <w:left w:w="108" w:type="dxa"/>
              <w:right w:w="108" w:type="dxa"/>
            </w:tcMar>
            <w:vAlign w:val="center"/>
          </w:tcPr>
          <w:p w14:paraId="2D22B5E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0" w:type="dxa"/>
            <w:tcMar>
              <w:left w:w="108" w:type="dxa"/>
              <w:right w:w="108" w:type="dxa"/>
            </w:tcMar>
            <w:vAlign w:val="center"/>
          </w:tcPr>
          <w:p w14:paraId="27A94C51" w14:textId="10C3A4F8"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r>
      <w:tr w:rsidR="006526E5" w14:paraId="1BD8A3BB" w14:textId="77777777" w:rsidTr="00272ED4">
        <w:trPr>
          <w:trHeight w:hRule="exact" w:val="454"/>
          <w:jc w:val="center"/>
        </w:trPr>
        <w:tc>
          <w:tcPr>
            <w:tcW w:w="416" w:type="dxa"/>
            <w:vMerge/>
            <w:tcMar>
              <w:left w:w="108" w:type="dxa"/>
              <w:right w:w="108" w:type="dxa"/>
            </w:tcMar>
            <w:vAlign w:val="center"/>
          </w:tcPr>
          <w:p w14:paraId="79214CA7" w14:textId="77777777" w:rsidR="006526E5" w:rsidRDefault="006526E5" w:rsidP="00272ED4">
            <w:pPr>
              <w:rPr>
                <w:rFonts w:ascii="黑体" w:eastAsia="黑体" w:hAnsi="黑体"/>
                <w:szCs w:val="21"/>
              </w:rPr>
            </w:pPr>
          </w:p>
        </w:tc>
        <w:tc>
          <w:tcPr>
            <w:tcW w:w="1701" w:type="dxa"/>
            <w:vMerge w:val="restart"/>
            <w:tcMar>
              <w:left w:w="108" w:type="dxa"/>
              <w:right w:w="108" w:type="dxa"/>
            </w:tcMar>
            <w:vAlign w:val="center"/>
          </w:tcPr>
          <w:p w14:paraId="0D86AC51" w14:textId="77777777" w:rsidR="006526E5" w:rsidRDefault="006526E5" w:rsidP="00272ED4">
            <w:pPr>
              <w:widowControl/>
              <w:spacing w:line="200" w:lineRule="exact"/>
              <w:ind w:leftChars="-51" w:left="-107"/>
              <w:rPr>
                <w:rFonts w:ascii="黑体" w:eastAsia="黑体" w:hAnsi="黑体"/>
                <w:szCs w:val="21"/>
              </w:rPr>
            </w:pPr>
            <w:r>
              <w:rPr>
                <w:rFonts w:ascii="黑体" w:eastAsia="黑体" w:hAnsi="黑体" w:hint="eastAsia"/>
                <w:kern w:val="0"/>
                <w:szCs w:val="21"/>
              </w:rPr>
              <w:t>（三）不予公开</w:t>
            </w:r>
          </w:p>
        </w:tc>
        <w:tc>
          <w:tcPr>
            <w:tcW w:w="2976" w:type="dxa"/>
            <w:tcMar>
              <w:left w:w="108" w:type="dxa"/>
              <w:right w:w="108" w:type="dxa"/>
            </w:tcMar>
            <w:vAlign w:val="center"/>
          </w:tcPr>
          <w:p w14:paraId="028D4678"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1.属于国家秘密</w:t>
            </w:r>
          </w:p>
        </w:tc>
        <w:tc>
          <w:tcPr>
            <w:tcW w:w="747" w:type="dxa"/>
            <w:tcMar>
              <w:left w:w="108" w:type="dxa"/>
              <w:right w:w="108" w:type="dxa"/>
            </w:tcMar>
            <w:vAlign w:val="center"/>
          </w:tcPr>
          <w:p w14:paraId="00D50F1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08AF856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509D677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419685D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46997E1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098640C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7E6FA34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5F4F6679" w14:textId="77777777" w:rsidTr="00272ED4">
        <w:trPr>
          <w:trHeight w:hRule="exact" w:val="454"/>
          <w:jc w:val="center"/>
        </w:trPr>
        <w:tc>
          <w:tcPr>
            <w:tcW w:w="416" w:type="dxa"/>
            <w:vMerge/>
            <w:tcMar>
              <w:left w:w="108" w:type="dxa"/>
              <w:right w:w="108" w:type="dxa"/>
            </w:tcMar>
            <w:vAlign w:val="center"/>
          </w:tcPr>
          <w:p w14:paraId="610DFFFE"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7122A2EA"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58D0DD92"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2.</w:t>
            </w:r>
            <w:bookmarkStart w:id="2" w:name="_Hlk66974104"/>
            <w:r>
              <w:rPr>
                <w:rFonts w:ascii="仿宋_GB2312" w:eastAsia="仿宋_GB2312" w:hAnsi="黑体" w:hint="eastAsia"/>
                <w:kern w:val="0"/>
                <w:szCs w:val="21"/>
              </w:rPr>
              <w:t>其他法律行政法规禁止公开</w:t>
            </w:r>
            <w:bookmarkEnd w:id="2"/>
          </w:p>
        </w:tc>
        <w:tc>
          <w:tcPr>
            <w:tcW w:w="747" w:type="dxa"/>
            <w:tcMar>
              <w:left w:w="108" w:type="dxa"/>
              <w:right w:w="108" w:type="dxa"/>
            </w:tcMar>
            <w:vAlign w:val="center"/>
          </w:tcPr>
          <w:p w14:paraId="5FD11FE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74C1B00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458B68A4"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103A42E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26258444"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084FF135"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7DE5432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138A424C" w14:textId="77777777" w:rsidTr="00272ED4">
        <w:trPr>
          <w:trHeight w:hRule="exact" w:val="454"/>
          <w:jc w:val="center"/>
        </w:trPr>
        <w:tc>
          <w:tcPr>
            <w:tcW w:w="416" w:type="dxa"/>
            <w:vMerge/>
            <w:tcMar>
              <w:left w:w="108" w:type="dxa"/>
              <w:right w:w="108" w:type="dxa"/>
            </w:tcMar>
            <w:vAlign w:val="center"/>
          </w:tcPr>
          <w:p w14:paraId="041B084D"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1C1A2B5F"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32FE943C"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3.危及“三安全一稳定”</w:t>
            </w:r>
          </w:p>
        </w:tc>
        <w:tc>
          <w:tcPr>
            <w:tcW w:w="747" w:type="dxa"/>
            <w:tcMar>
              <w:left w:w="108" w:type="dxa"/>
              <w:right w:w="108" w:type="dxa"/>
            </w:tcMar>
            <w:vAlign w:val="center"/>
          </w:tcPr>
          <w:p w14:paraId="6B89888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16478EDE"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52409CC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13CC99F4"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2B3AD69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0B4669F9"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275C1B2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196662D0" w14:textId="77777777" w:rsidTr="00272ED4">
        <w:trPr>
          <w:trHeight w:hRule="exact" w:val="454"/>
          <w:jc w:val="center"/>
        </w:trPr>
        <w:tc>
          <w:tcPr>
            <w:tcW w:w="416" w:type="dxa"/>
            <w:vMerge/>
            <w:tcMar>
              <w:left w:w="108" w:type="dxa"/>
              <w:right w:w="108" w:type="dxa"/>
            </w:tcMar>
            <w:vAlign w:val="center"/>
          </w:tcPr>
          <w:p w14:paraId="3A1E07A5"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2D181AF6"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10CF16ED"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4.</w:t>
            </w:r>
            <w:bookmarkStart w:id="3" w:name="_Hlk66974290"/>
            <w:r>
              <w:rPr>
                <w:rFonts w:ascii="仿宋_GB2312" w:eastAsia="仿宋_GB2312" w:hAnsi="黑体" w:hint="eastAsia"/>
                <w:kern w:val="0"/>
                <w:szCs w:val="21"/>
              </w:rPr>
              <w:t>保护第三方合法权益</w:t>
            </w:r>
            <w:bookmarkEnd w:id="3"/>
          </w:p>
        </w:tc>
        <w:tc>
          <w:tcPr>
            <w:tcW w:w="747" w:type="dxa"/>
            <w:tcMar>
              <w:left w:w="108" w:type="dxa"/>
              <w:right w:w="108" w:type="dxa"/>
            </w:tcMar>
            <w:vAlign w:val="center"/>
          </w:tcPr>
          <w:p w14:paraId="73AF477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26561B2B"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505D003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1ADEDFCE"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733CABC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799748E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3BD5F009"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7C723520" w14:textId="77777777" w:rsidTr="00272ED4">
        <w:trPr>
          <w:trHeight w:hRule="exact" w:val="454"/>
          <w:jc w:val="center"/>
        </w:trPr>
        <w:tc>
          <w:tcPr>
            <w:tcW w:w="416" w:type="dxa"/>
            <w:vMerge/>
            <w:tcMar>
              <w:left w:w="108" w:type="dxa"/>
              <w:right w:w="108" w:type="dxa"/>
            </w:tcMar>
            <w:vAlign w:val="center"/>
          </w:tcPr>
          <w:p w14:paraId="07E97B5D"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232E624C"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457DCA56"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5.属于三类内部事务信息</w:t>
            </w:r>
          </w:p>
        </w:tc>
        <w:tc>
          <w:tcPr>
            <w:tcW w:w="747" w:type="dxa"/>
            <w:tcMar>
              <w:left w:w="108" w:type="dxa"/>
              <w:right w:w="108" w:type="dxa"/>
            </w:tcMar>
            <w:vAlign w:val="center"/>
          </w:tcPr>
          <w:p w14:paraId="05C81F1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695D3A4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3892755D"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65AD3F0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425721D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23BA277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3788214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195187D1" w14:textId="77777777" w:rsidTr="00272ED4">
        <w:trPr>
          <w:trHeight w:hRule="exact" w:val="454"/>
          <w:jc w:val="center"/>
        </w:trPr>
        <w:tc>
          <w:tcPr>
            <w:tcW w:w="416" w:type="dxa"/>
            <w:vMerge/>
            <w:tcMar>
              <w:left w:w="108" w:type="dxa"/>
              <w:right w:w="108" w:type="dxa"/>
            </w:tcMar>
            <w:vAlign w:val="center"/>
          </w:tcPr>
          <w:p w14:paraId="446D08A2"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25F0FA02"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28B3D952"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6.</w:t>
            </w:r>
            <w:bookmarkStart w:id="4" w:name="_Hlk66974555"/>
            <w:r>
              <w:rPr>
                <w:rFonts w:ascii="仿宋_GB2312" w:eastAsia="仿宋_GB2312" w:hAnsi="黑体" w:hint="eastAsia"/>
                <w:kern w:val="0"/>
                <w:szCs w:val="21"/>
              </w:rPr>
              <w:t>属于四类过程性信息</w:t>
            </w:r>
            <w:bookmarkEnd w:id="4"/>
          </w:p>
        </w:tc>
        <w:tc>
          <w:tcPr>
            <w:tcW w:w="747" w:type="dxa"/>
            <w:tcMar>
              <w:left w:w="108" w:type="dxa"/>
              <w:right w:w="108" w:type="dxa"/>
            </w:tcMar>
            <w:vAlign w:val="center"/>
          </w:tcPr>
          <w:p w14:paraId="16A4FA4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5222475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0816B9E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6AE5C334"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0B7E934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11E41E1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7762833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5C3F80AE" w14:textId="77777777" w:rsidTr="00272ED4">
        <w:trPr>
          <w:trHeight w:hRule="exact" w:val="454"/>
          <w:jc w:val="center"/>
        </w:trPr>
        <w:tc>
          <w:tcPr>
            <w:tcW w:w="416" w:type="dxa"/>
            <w:vMerge/>
            <w:tcMar>
              <w:left w:w="108" w:type="dxa"/>
              <w:right w:w="108" w:type="dxa"/>
            </w:tcMar>
            <w:vAlign w:val="center"/>
          </w:tcPr>
          <w:p w14:paraId="67D40982"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4C7D9CFD"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09FC6ACF"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7.属于行政执法案卷</w:t>
            </w:r>
          </w:p>
        </w:tc>
        <w:tc>
          <w:tcPr>
            <w:tcW w:w="747" w:type="dxa"/>
            <w:tcMar>
              <w:left w:w="108" w:type="dxa"/>
              <w:right w:w="108" w:type="dxa"/>
            </w:tcMar>
            <w:vAlign w:val="center"/>
          </w:tcPr>
          <w:p w14:paraId="339A32F5"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3DA1BDD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00FCBCF9"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7AEA441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084329E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13AC735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59D1AF5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108A8EC3" w14:textId="77777777" w:rsidTr="00272ED4">
        <w:trPr>
          <w:trHeight w:hRule="exact" w:val="454"/>
          <w:jc w:val="center"/>
        </w:trPr>
        <w:tc>
          <w:tcPr>
            <w:tcW w:w="416" w:type="dxa"/>
            <w:vMerge/>
            <w:tcMar>
              <w:left w:w="108" w:type="dxa"/>
              <w:right w:w="108" w:type="dxa"/>
            </w:tcMar>
            <w:vAlign w:val="center"/>
          </w:tcPr>
          <w:p w14:paraId="0B386D47"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0EC4FD03"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362B02C1"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8.</w:t>
            </w:r>
            <w:bookmarkStart w:id="5" w:name="_Hlk66975211"/>
            <w:r>
              <w:rPr>
                <w:rFonts w:ascii="仿宋_GB2312" w:eastAsia="仿宋_GB2312" w:hAnsi="黑体" w:hint="eastAsia"/>
                <w:kern w:val="0"/>
                <w:szCs w:val="21"/>
              </w:rPr>
              <w:t>属于行政查询事项</w:t>
            </w:r>
            <w:bookmarkEnd w:id="5"/>
          </w:p>
        </w:tc>
        <w:tc>
          <w:tcPr>
            <w:tcW w:w="747" w:type="dxa"/>
            <w:tcMar>
              <w:left w:w="108" w:type="dxa"/>
              <w:right w:w="108" w:type="dxa"/>
            </w:tcMar>
            <w:vAlign w:val="center"/>
          </w:tcPr>
          <w:p w14:paraId="2B15757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7148176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75B73EC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11EF7F0E"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2BEA093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4C6F4CC1"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64E06B8B"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2ABD22A0" w14:textId="77777777" w:rsidTr="00272ED4">
        <w:trPr>
          <w:trHeight w:hRule="exact" w:val="454"/>
          <w:jc w:val="center"/>
        </w:trPr>
        <w:tc>
          <w:tcPr>
            <w:tcW w:w="416" w:type="dxa"/>
            <w:vMerge/>
            <w:tcMar>
              <w:left w:w="108" w:type="dxa"/>
              <w:right w:w="108" w:type="dxa"/>
            </w:tcMar>
            <w:vAlign w:val="center"/>
          </w:tcPr>
          <w:p w14:paraId="2E938B75" w14:textId="77777777" w:rsidR="006526E5" w:rsidRDefault="006526E5" w:rsidP="00272ED4">
            <w:pPr>
              <w:rPr>
                <w:rFonts w:ascii="黑体" w:eastAsia="黑体" w:hAnsi="黑体"/>
                <w:szCs w:val="21"/>
              </w:rPr>
            </w:pPr>
          </w:p>
        </w:tc>
        <w:tc>
          <w:tcPr>
            <w:tcW w:w="1701" w:type="dxa"/>
            <w:vMerge w:val="restart"/>
            <w:tcMar>
              <w:left w:w="108" w:type="dxa"/>
              <w:right w:w="108" w:type="dxa"/>
            </w:tcMar>
            <w:vAlign w:val="center"/>
          </w:tcPr>
          <w:p w14:paraId="6D59DF51" w14:textId="77777777" w:rsidR="006526E5" w:rsidRDefault="006526E5" w:rsidP="00272ED4">
            <w:pPr>
              <w:widowControl/>
              <w:spacing w:line="200" w:lineRule="exact"/>
              <w:ind w:leftChars="-51" w:left="-107"/>
              <w:rPr>
                <w:rFonts w:ascii="黑体" w:eastAsia="黑体" w:hAnsi="黑体"/>
                <w:szCs w:val="21"/>
              </w:rPr>
            </w:pPr>
            <w:r>
              <w:rPr>
                <w:rFonts w:ascii="黑体" w:eastAsia="黑体" w:hAnsi="黑体" w:hint="eastAsia"/>
                <w:kern w:val="0"/>
                <w:szCs w:val="21"/>
              </w:rPr>
              <w:t>（四）无法提供</w:t>
            </w:r>
          </w:p>
        </w:tc>
        <w:tc>
          <w:tcPr>
            <w:tcW w:w="2976" w:type="dxa"/>
            <w:tcMar>
              <w:left w:w="108" w:type="dxa"/>
              <w:right w:w="108" w:type="dxa"/>
            </w:tcMar>
            <w:vAlign w:val="center"/>
          </w:tcPr>
          <w:p w14:paraId="2BD92222"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1.本机关不掌握相关政府信息</w:t>
            </w:r>
          </w:p>
        </w:tc>
        <w:tc>
          <w:tcPr>
            <w:tcW w:w="747" w:type="dxa"/>
            <w:tcMar>
              <w:left w:w="108" w:type="dxa"/>
              <w:right w:w="108" w:type="dxa"/>
            </w:tcMar>
            <w:vAlign w:val="center"/>
          </w:tcPr>
          <w:p w14:paraId="43FF47F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3379CCB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62AF627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7D61753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1EDA1D0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3098D7A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7297204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6B72190E" w14:textId="77777777" w:rsidTr="00272ED4">
        <w:trPr>
          <w:trHeight w:hRule="exact" w:val="454"/>
          <w:jc w:val="center"/>
        </w:trPr>
        <w:tc>
          <w:tcPr>
            <w:tcW w:w="416" w:type="dxa"/>
            <w:vMerge/>
            <w:tcMar>
              <w:left w:w="108" w:type="dxa"/>
              <w:right w:w="108" w:type="dxa"/>
            </w:tcMar>
            <w:vAlign w:val="center"/>
          </w:tcPr>
          <w:p w14:paraId="34E612D7"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796D9D37" w14:textId="77777777" w:rsidR="006526E5" w:rsidRDefault="006526E5" w:rsidP="00272ED4">
            <w:pPr>
              <w:spacing w:line="200" w:lineRule="exact"/>
              <w:ind w:leftChars="-51" w:left="-107"/>
              <w:rPr>
                <w:rFonts w:ascii="黑体" w:eastAsia="黑体" w:hAnsi="黑体"/>
                <w:szCs w:val="21"/>
              </w:rPr>
            </w:pPr>
          </w:p>
        </w:tc>
        <w:tc>
          <w:tcPr>
            <w:tcW w:w="2976" w:type="dxa"/>
            <w:tcMar>
              <w:left w:w="108" w:type="dxa"/>
              <w:right w:w="108" w:type="dxa"/>
            </w:tcMar>
            <w:vAlign w:val="center"/>
          </w:tcPr>
          <w:p w14:paraId="7D354262"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2.</w:t>
            </w:r>
            <w:bookmarkStart w:id="6" w:name="_Hlk66975392"/>
            <w:r>
              <w:rPr>
                <w:rFonts w:ascii="仿宋_GB2312" w:eastAsia="仿宋_GB2312" w:hAnsi="黑体" w:hint="eastAsia"/>
                <w:kern w:val="0"/>
                <w:szCs w:val="21"/>
              </w:rPr>
              <w:t>没有现成信息需要另行制作</w:t>
            </w:r>
            <w:bookmarkEnd w:id="6"/>
          </w:p>
        </w:tc>
        <w:tc>
          <w:tcPr>
            <w:tcW w:w="747" w:type="dxa"/>
            <w:tcMar>
              <w:left w:w="108" w:type="dxa"/>
              <w:right w:w="108" w:type="dxa"/>
            </w:tcMar>
            <w:vAlign w:val="center"/>
          </w:tcPr>
          <w:p w14:paraId="7F40B01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6FB08AB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62C6946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7737177D"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178D16D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1AB1F679"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3849348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19F3AC97" w14:textId="77777777" w:rsidTr="00272ED4">
        <w:trPr>
          <w:trHeight w:hRule="exact" w:val="454"/>
          <w:jc w:val="center"/>
        </w:trPr>
        <w:tc>
          <w:tcPr>
            <w:tcW w:w="416" w:type="dxa"/>
            <w:vMerge/>
            <w:tcMar>
              <w:left w:w="108" w:type="dxa"/>
              <w:right w:w="108" w:type="dxa"/>
            </w:tcMar>
            <w:vAlign w:val="center"/>
          </w:tcPr>
          <w:p w14:paraId="13381664"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69BFA7CF" w14:textId="77777777" w:rsidR="006526E5" w:rsidRDefault="006526E5" w:rsidP="00272ED4">
            <w:pPr>
              <w:spacing w:line="200" w:lineRule="exact"/>
              <w:ind w:leftChars="-51" w:left="-107"/>
              <w:rPr>
                <w:rFonts w:ascii="黑体" w:eastAsia="黑体" w:hAnsi="黑体"/>
                <w:szCs w:val="21"/>
              </w:rPr>
            </w:pPr>
          </w:p>
        </w:tc>
        <w:tc>
          <w:tcPr>
            <w:tcW w:w="2976" w:type="dxa"/>
            <w:tcMar>
              <w:left w:w="108" w:type="dxa"/>
              <w:right w:w="108" w:type="dxa"/>
            </w:tcMar>
            <w:vAlign w:val="center"/>
          </w:tcPr>
          <w:p w14:paraId="789593DA"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3.</w:t>
            </w:r>
            <w:bookmarkStart w:id="7" w:name="_Hlk66975466"/>
            <w:r>
              <w:rPr>
                <w:rFonts w:ascii="仿宋_GB2312" w:eastAsia="仿宋_GB2312" w:hAnsi="黑体" w:hint="eastAsia"/>
                <w:kern w:val="0"/>
                <w:szCs w:val="21"/>
              </w:rPr>
              <w:t>补正后申请内容仍不明确</w:t>
            </w:r>
            <w:bookmarkEnd w:id="7"/>
          </w:p>
        </w:tc>
        <w:tc>
          <w:tcPr>
            <w:tcW w:w="747" w:type="dxa"/>
            <w:tcMar>
              <w:left w:w="108" w:type="dxa"/>
              <w:right w:w="108" w:type="dxa"/>
            </w:tcMar>
            <w:vAlign w:val="center"/>
          </w:tcPr>
          <w:p w14:paraId="1D56025E"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07A5807B"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733EA83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45C8A61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3D98A549"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2409AEB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227FBFF4"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79F9F1FE" w14:textId="77777777" w:rsidTr="00272ED4">
        <w:trPr>
          <w:trHeight w:hRule="exact" w:val="454"/>
          <w:jc w:val="center"/>
        </w:trPr>
        <w:tc>
          <w:tcPr>
            <w:tcW w:w="416" w:type="dxa"/>
            <w:vMerge/>
            <w:tcMar>
              <w:left w:w="108" w:type="dxa"/>
              <w:right w:w="108" w:type="dxa"/>
            </w:tcMar>
            <w:vAlign w:val="center"/>
          </w:tcPr>
          <w:p w14:paraId="3430D221" w14:textId="77777777" w:rsidR="006526E5" w:rsidRDefault="006526E5" w:rsidP="00272ED4">
            <w:pPr>
              <w:rPr>
                <w:rFonts w:ascii="黑体" w:eastAsia="黑体" w:hAnsi="黑体"/>
                <w:szCs w:val="21"/>
              </w:rPr>
            </w:pPr>
          </w:p>
        </w:tc>
        <w:tc>
          <w:tcPr>
            <w:tcW w:w="1701" w:type="dxa"/>
            <w:vMerge w:val="restart"/>
            <w:tcMar>
              <w:left w:w="108" w:type="dxa"/>
              <w:right w:w="108" w:type="dxa"/>
            </w:tcMar>
            <w:vAlign w:val="center"/>
          </w:tcPr>
          <w:p w14:paraId="4FFA1B72" w14:textId="77777777" w:rsidR="006526E5" w:rsidRDefault="006526E5" w:rsidP="00272ED4">
            <w:pPr>
              <w:widowControl/>
              <w:spacing w:line="200" w:lineRule="exact"/>
              <w:ind w:leftChars="-51" w:left="-107"/>
              <w:rPr>
                <w:rFonts w:ascii="黑体" w:eastAsia="黑体" w:hAnsi="黑体"/>
                <w:szCs w:val="21"/>
              </w:rPr>
            </w:pPr>
            <w:r>
              <w:rPr>
                <w:rFonts w:ascii="黑体" w:eastAsia="黑体" w:hAnsi="黑体" w:hint="eastAsia"/>
                <w:kern w:val="0"/>
                <w:szCs w:val="21"/>
              </w:rPr>
              <w:t>（五）不予处理</w:t>
            </w:r>
          </w:p>
        </w:tc>
        <w:tc>
          <w:tcPr>
            <w:tcW w:w="2976" w:type="dxa"/>
            <w:tcMar>
              <w:left w:w="108" w:type="dxa"/>
              <w:right w:w="108" w:type="dxa"/>
            </w:tcMar>
            <w:vAlign w:val="center"/>
          </w:tcPr>
          <w:p w14:paraId="48FBCDFD"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1.</w:t>
            </w:r>
            <w:bookmarkStart w:id="8" w:name="_Hlk66975537"/>
            <w:r>
              <w:rPr>
                <w:rFonts w:ascii="仿宋_GB2312" w:eastAsia="仿宋_GB2312" w:hAnsi="黑体" w:hint="eastAsia"/>
                <w:kern w:val="0"/>
                <w:szCs w:val="21"/>
              </w:rPr>
              <w:t>信访举报投诉类申请</w:t>
            </w:r>
            <w:bookmarkEnd w:id="8"/>
          </w:p>
        </w:tc>
        <w:tc>
          <w:tcPr>
            <w:tcW w:w="747" w:type="dxa"/>
            <w:tcMar>
              <w:left w:w="108" w:type="dxa"/>
              <w:right w:w="108" w:type="dxa"/>
            </w:tcMar>
            <w:vAlign w:val="center"/>
          </w:tcPr>
          <w:p w14:paraId="7F1A3A2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2C34C7F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7FE7858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6FFA541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717A1F9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751A1D0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05D93CB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5525C599" w14:textId="77777777" w:rsidTr="00272ED4">
        <w:trPr>
          <w:trHeight w:hRule="exact" w:val="454"/>
          <w:jc w:val="center"/>
        </w:trPr>
        <w:tc>
          <w:tcPr>
            <w:tcW w:w="416" w:type="dxa"/>
            <w:vMerge/>
            <w:tcMar>
              <w:left w:w="108" w:type="dxa"/>
              <w:right w:w="108" w:type="dxa"/>
            </w:tcMar>
            <w:vAlign w:val="center"/>
          </w:tcPr>
          <w:p w14:paraId="04C5971C"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2B42CE23"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3CEADAB3" w14:textId="77777777" w:rsidR="006526E5" w:rsidRDefault="006526E5" w:rsidP="00272ED4">
            <w:pPr>
              <w:widowControl/>
              <w:spacing w:line="200" w:lineRule="exact"/>
              <w:rPr>
                <w:rFonts w:ascii="仿宋_GB2312" w:eastAsia="仿宋_GB2312" w:hAnsi="黑体"/>
                <w:kern w:val="0"/>
                <w:szCs w:val="21"/>
              </w:rPr>
            </w:pPr>
            <w:r>
              <w:rPr>
                <w:rFonts w:ascii="仿宋_GB2312" w:eastAsia="仿宋_GB2312" w:hAnsi="黑体" w:hint="eastAsia"/>
                <w:kern w:val="0"/>
                <w:szCs w:val="21"/>
              </w:rPr>
              <w:t>2.重复申请</w:t>
            </w:r>
          </w:p>
        </w:tc>
        <w:tc>
          <w:tcPr>
            <w:tcW w:w="747" w:type="dxa"/>
            <w:tcMar>
              <w:left w:w="108" w:type="dxa"/>
              <w:right w:w="108" w:type="dxa"/>
            </w:tcMar>
            <w:vAlign w:val="center"/>
          </w:tcPr>
          <w:p w14:paraId="18D4D18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3777135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6E2DCEA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6E5D41D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0AB3D46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2FE88B0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0729441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04343CCD" w14:textId="77777777" w:rsidTr="00272ED4">
        <w:trPr>
          <w:trHeight w:hRule="exact" w:val="454"/>
          <w:jc w:val="center"/>
        </w:trPr>
        <w:tc>
          <w:tcPr>
            <w:tcW w:w="416" w:type="dxa"/>
            <w:vMerge/>
            <w:tcMar>
              <w:left w:w="108" w:type="dxa"/>
              <w:right w:w="108" w:type="dxa"/>
            </w:tcMar>
            <w:vAlign w:val="center"/>
          </w:tcPr>
          <w:p w14:paraId="251A74F8"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030627A3"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1E2B4E04" w14:textId="77777777" w:rsidR="006526E5" w:rsidRDefault="006526E5" w:rsidP="00272ED4">
            <w:pPr>
              <w:widowControl/>
              <w:spacing w:line="200" w:lineRule="exact"/>
              <w:rPr>
                <w:rFonts w:ascii="仿宋_GB2312" w:eastAsia="仿宋_GB2312" w:hAnsi="黑体"/>
                <w:szCs w:val="21"/>
              </w:rPr>
            </w:pPr>
            <w:r>
              <w:rPr>
                <w:rFonts w:ascii="仿宋_GB2312" w:eastAsia="仿宋_GB2312" w:hAnsi="黑体" w:hint="eastAsia"/>
                <w:kern w:val="0"/>
                <w:szCs w:val="21"/>
              </w:rPr>
              <w:t>3.要求提供公开出版物</w:t>
            </w:r>
          </w:p>
        </w:tc>
        <w:tc>
          <w:tcPr>
            <w:tcW w:w="747" w:type="dxa"/>
            <w:tcMar>
              <w:left w:w="108" w:type="dxa"/>
              <w:right w:w="108" w:type="dxa"/>
            </w:tcMar>
            <w:vAlign w:val="center"/>
          </w:tcPr>
          <w:p w14:paraId="7E5CB2F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454A917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58BB2CB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1FAF41F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2181B61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083417C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5182063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650AEDBA" w14:textId="77777777" w:rsidTr="00272ED4">
        <w:trPr>
          <w:trHeight w:hRule="exact" w:val="397"/>
          <w:jc w:val="center"/>
        </w:trPr>
        <w:tc>
          <w:tcPr>
            <w:tcW w:w="416" w:type="dxa"/>
            <w:vMerge/>
            <w:tcMar>
              <w:left w:w="108" w:type="dxa"/>
              <w:right w:w="108" w:type="dxa"/>
            </w:tcMar>
            <w:vAlign w:val="center"/>
          </w:tcPr>
          <w:p w14:paraId="630D4462"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0F05617C"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5C798B84" w14:textId="77777777" w:rsidR="006526E5" w:rsidRDefault="006526E5" w:rsidP="00272ED4">
            <w:pPr>
              <w:widowControl/>
              <w:spacing w:line="200" w:lineRule="exact"/>
              <w:rPr>
                <w:rFonts w:ascii="仿宋_GB2312" w:eastAsia="仿宋_GB2312" w:hAnsi="黑体"/>
                <w:szCs w:val="21"/>
              </w:rPr>
            </w:pPr>
            <w:r>
              <w:rPr>
                <w:rFonts w:ascii="仿宋_GB2312" w:eastAsia="仿宋_GB2312" w:hAnsi="黑体" w:hint="eastAsia"/>
                <w:kern w:val="0"/>
                <w:szCs w:val="21"/>
              </w:rPr>
              <w:t>4.无正当理由大量反复申请</w:t>
            </w:r>
          </w:p>
        </w:tc>
        <w:tc>
          <w:tcPr>
            <w:tcW w:w="747" w:type="dxa"/>
            <w:tcMar>
              <w:left w:w="108" w:type="dxa"/>
              <w:right w:w="108" w:type="dxa"/>
            </w:tcMar>
            <w:vAlign w:val="center"/>
          </w:tcPr>
          <w:p w14:paraId="3DEA2D0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5BCD685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7228977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1A46889E"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1EF3E2A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0D4ADE9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0C48EF24"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154BF55D" w14:textId="77777777" w:rsidTr="00272ED4">
        <w:trPr>
          <w:jc w:val="center"/>
        </w:trPr>
        <w:tc>
          <w:tcPr>
            <w:tcW w:w="416" w:type="dxa"/>
            <w:vMerge/>
            <w:tcMar>
              <w:left w:w="108" w:type="dxa"/>
              <w:right w:w="108" w:type="dxa"/>
            </w:tcMar>
            <w:vAlign w:val="center"/>
          </w:tcPr>
          <w:p w14:paraId="6F4ED481"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3E3B5432" w14:textId="77777777" w:rsidR="006526E5" w:rsidRDefault="006526E5" w:rsidP="00272ED4">
            <w:pPr>
              <w:spacing w:line="200" w:lineRule="exact"/>
              <w:rPr>
                <w:rFonts w:ascii="黑体" w:eastAsia="黑体" w:hAnsi="黑体"/>
                <w:szCs w:val="21"/>
              </w:rPr>
            </w:pPr>
          </w:p>
        </w:tc>
        <w:tc>
          <w:tcPr>
            <w:tcW w:w="2976" w:type="dxa"/>
            <w:tcMar>
              <w:left w:w="108" w:type="dxa"/>
              <w:right w:w="108" w:type="dxa"/>
            </w:tcMar>
            <w:vAlign w:val="center"/>
          </w:tcPr>
          <w:p w14:paraId="0519DB68" w14:textId="77777777" w:rsidR="006526E5" w:rsidRDefault="006526E5" w:rsidP="00272ED4">
            <w:pPr>
              <w:widowControl/>
              <w:spacing w:line="300" w:lineRule="exact"/>
              <w:rPr>
                <w:rFonts w:ascii="仿宋_GB2312" w:eastAsia="仿宋_GB2312" w:hAnsi="黑体"/>
                <w:kern w:val="0"/>
                <w:szCs w:val="21"/>
              </w:rPr>
            </w:pPr>
            <w:r>
              <w:rPr>
                <w:rFonts w:ascii="仿宋_GB2312" w:eastAsia="仿宋_GB2312" w:hAnsi="黑体" w:hint="eastAsia"/>
                <w:kern w:val="0"/>
                <w:szCs w:val="21"/>
              </w:rPr>
              <w:t>5.要求行政机关确认或重新</w:t>
            </w:r>
          </w:p>
          <w:p w14:paraId="4C02E512" w14:textId="77777777" w:rsidR="006526E5" w:rsidRDefault="006526E5" w:rsidP="00272ED4">
            <w:pPr>
              <w:widowControl/>
              <w:spacing w:line="300" w:lineRule="exact"/>
              <w:ind w:firstLineChars="100" w:firstLine="210"/>
              <w:rPr>
                <w:rFonts w:ascii="仿宋_GB2312" w:eastAsia="仿宋_GB2312" w:hAnsi="黑体"/>
                <w:szCs w:val="21"/>
              </w:rPr>
            </w:pPr>
            <w:r>
              <w:rPr>
                <w:rFonts w:ascii="仿宋_GB2312" w:eastAsia="仿宋_GB2312" w:hAnsi="黑体" w:hint="eastAsia"/>
                <w:kern w:val="0"/>
                <w:szCs w:val="21"/>
              </w:rPr>
              <w:t>出具已获取信息</w:t>
            </w:r>
          </w:p>
        </w:tc>
        <w:tc>
          <w:tcPr>
            <w:tcW w:w="747" w:type="dxa"/>
            <w:tcMar>
              <w:left w:w="108" w:type="dxa"/>
              <w:right w:w="108" w:type="dxa"/>
            </w:tcMar>
            <w:vAlign w:val="center"/>
          </w:tcPr>
          <w:p w14:paraId="261AB789"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69FFCDF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158E9791"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1A5946AE"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6DF9531B"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10F6211B"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4D60CAA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74DFC617" w14:textId="77777777" w:rsidTr="00272ED4">
        <w:trPr>
          <w:jc w:val="center"/>
        </w:trPr>
        <w:tc>
          <w:tcPr>
            <w:tcW w:w="416" w:type="dxa"/>
            <w:vMerge/>
            <w:tcMar>
              <w:left w:w="108" w:type="dxa"/>
              <w:right w:w="108" w:type="dxa"/>
            </w:tcMar>
            <w:vAlign w:val="center"/>
          </w:tcPr>
          <w:p w14:paraId="1E10B233" w14:textId="77777777" w:rsidR="006526E5" w:rsidRDefault="006526E5" w:rsidP="00272ED4">
            <w:pPr>
              <w:rPr>
                <w:rFonts w:ascii="黑体" w:eastAsia="黑体" w:hAnsi="黑体"/>
                <w:szCs w:val="21"/>
              </w:rPr>
            </w:pPr>
          </w:p>
        </w:tc>
        <w:tc>
          <w:tcPr>
            <w:tcW w:w="1701" w:type="dxa"/>
            <w:vMerge w:val="restart"/>
            <w:tcMar>
              <w:left w:w="108" w:type="dxa"/>
              <w:right w:w="108" w:type="dxa"/>
            </w:tcMar>
            <w:vAlign w:val="center"/>
          </w:tcPr>
          <w:p w14:paraId="019117F6" w14:textId="77777777" w:rsidR="006526E5" w:rsidRDefault="006526E5" w:rsidP="00272ED4">
            <w:pPr>
              <w:widowControl/>
              <w:spacing w:line="300" w:lineRule="exact"/>
              <w:rPr>
                <w:rFonts w:ascii="黑体" w:eastAsia="黑体" w:hAnsi="黑体"/>
                <w:kern w:val="0"/>
                <w:szCs w:val="21"/>
              </w:rPr>
            </w:pPr>
            <w:r>
              <w:rPr>
                <w:rFonts w:ascii="黑体" w:eastAsia="黑体" w:hAnsi="黑体" w:hint="eastAsia"/>
                <w:kern w:val="0"/>
                <w:szCs w:val="21"/>
              </w:rPr>
              <w:t>（六）其他处理</w:t>
            </w:r>
          </w:p>
        </w:tc>
        <w:tc>
          <w:tcPr>
            <w:tcW w:w="2976" w:type="dxa"/>
            <w:vAlign w:val="center"/>
          </w:tcPr>
          <w:p w14:paraId="3650EC25" w14:textId="77777777" w:rsidR="006526E5" w:rsidRDefault="006526E5" w:rsidP="00272ED4">
            <w:pPr>
              <w:widowControl/>
              <w:spacing w:line="300" w:lineRule="exact"/>
              <w:rPr>
                <w:rFonts w:ascii="仿宋_GB2312" w:eastAsia="仿宋_GB2312" w:hAnsi="楷体"/>
              </w:rPr>
            </w:pPr>
            <w:r>
              <w:rPr>
                <w:rFonts w:ascii="仿宋_GB2312" w:eastAsia="仿宋_GB2312" w:hAnsi="楷体" w:hint="eastAsia"/>
              </w:rPr>
              <w:t>1.申请人无正当理由逾期不补正、行政机关不再处理其政府信息公开申请</w:t>
            </w:r>
          </w:p>
        </w:tc>
        <w:tc>
          <w:tcPr>
            <w:tcW w:w="747" w:type="dxa"/>
            <w:tcMar>
              <w:left w:w="108" w:type="dxa"/>
              <w:right w:w="108" w:type="dxa"/>
            </w:tcMar>
            <w:vAlign w:val="center"/>
          </w:tcPr>
          <w:p w14:paraId="59800EA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20BDE47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40" w:type="dxa"/>
            <w:tcMar>
              <w:left w:w="108" w:type="dxa"/>
              <w:right w:w="108" w:type="dxa"/>
            </w:tcMar>
            <w:vAlign w:val="center"/>
          </w:tcPr>
          <w:p w14:paraId="2FF3A3D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30E168C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527DE69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4305486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3CB7DE81"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r>
      <w:tr w:rsidR="006526E5" w14:paraId="0790C8FA" w14:textId="77777777" w:rsidTr="00272ED4">
        <w:trPr>
          <w:jc w:val="center"/>
        </w:trPr>
        <w:tc>
          <w:tcPr>
            <w:tcW w:w="416" w:type="dxa"/>
            <w:vMerge/>
            <w:tcMar>
              <w:left w:w="108" w:type="dxa"/>
              <w:right w:w="108" w:type="dxa"/>
            </w:tcMar>
            <w:vAlign w:val="center"/>
          </w:tcPr>
          <w:p w14:paraId="47BF4848"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1044C99A" w14:textId="77777777" w:rsidR="006526E5" w:rsidRDefault="006526E5" w:rsidP="00272ED4">
            <w:pPr>
              <w:widowControl/>
              <w:spacing w:line="300" w:lineRule="exact"/>
              <w:rPr>
                <w:rFonts w:ascii="黑体" w:eastAsia="黑体" w:hAnsi="黑体"/>
                <w:kern w:val="0"/>
                <w:szCs w:val="21"/>
              </w:rPr>
            </w:pPr>
          </w:p>
        </w:tc>
        <w:tc>
          <w:tcPr>
            <w:tcW w:w="2976" w:type="dxa"/>
            <w:vAlign w:val="center"/>
          </w:tcPr>
          <w:p w14:paraId="39F6CB73" w14:textId="77777777" w:rsidR="006526E5" w:rsidRDefault="006526E5" w:rsidP="00272ED4">
            <w:pPr>
              <w:widowControl/>
              <w:spacing w:line="300" w:lineRule="exact"/>
              <w:rPr>
                <w:rFonts w:ascii="仿宋_GB2312" w:eastAsia="仿宋_GB2312" w:hAnsi="黑体"/>
                <w:kern w:val="0"/>
                <w:szCs w:val="21"/>
              </w:rPr>
            </w:pPr>
            <w:r>
              <w:rPr>
                <w:rFonts w:ascii="仿宋_GB2312" w:eastAsia="仿宋_GB2312" w:hAnsi="楷体" w:hint="eastAsia"/>
              </w:rPr>
              <w:t>2.申请人逾期未按收费通知要求缴纳费用、行政机关不再处理其政府信息公开申请</w:t>
            </w:r>
          </w:p>
        </w:tc>
        <w:tc>
          <w:tcPr>
            <w:tcW w:w="747" w:type="dxa"/>
            <w:tcMar>
              <w:left w:w="108" w:type="dxa"/>
              <w:right w:w="108" w:type="dxa"/>
            </w:tcMar>
            <w:vAlign w:val="center"/>
          </w:tcPr>
          <w:p w14:paraId="4BE7BE96" w14:textId="02FBDFDE"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14876918" w14:textId="7ACBA2DB"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29D7871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4C65B713"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752D1F34"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5F12FCC8"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76787E43" w14:textId="64DB7A66"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r>
      <w:tr w:rsidR="006526E5" w14:paraId="228CA256" w14:textId="77777777" w:rsidTr="00272ED4">
        <w:trPr>
          <w:jc w:val="center"/>
        </w:trPr>
        <w:tc>
          <w:tcPr>
            <w:tcW w:w="416" w:type="dxa"/>
            <w:vMerge/>
            <w:tcMar>
              <w:left w:w="108" w:type="dxa"/>
              <w:right w:w="108" w:type="dxa"/>
            </w:tcMar>
            <w:vAlign w:val="center"/>
          </w:tcPr>
          <w:p w14:paraId="587AE361" w14:textId="77777777" w:rsidR="006526E5" w:rsidRDefault="006526E5" w:rsidP="00272ED4">
            <w:pPr>
              <w:rPr>
                <w:rFonts w:ascii="黑体" w:eastAsia="黑体" w:hAnsi="黑体"/>
                <w:szCs w:val="21"/>
              </w:rPr>
            </w:pPr>
          </w:p>
        </w:tc>
        <w:tc>
          <w:tcPr>
            <w:tcW w:w="1701" w:type="dxa"/>
            <w:vMerge/>
            <w:tcMar>
              <w:left w:w="108" w:type="dxa"/>
              <w:right w:w="108" w:type="dxa"/>
            </w:tcMar>
            <w:vAlign w:val="center"/>
          </w:tcPr>
          <w:p w14:paraId="7D71E1CB" w14:textId="77777777" w:rsidR="006526E5" w:rsidRDefault="006526E5" w:rsidP="00272ED4">
            <w:pPr>
              <w:widowControl/>
              <w:spacing w:line="300" w:lineRule="exact"/>
              <w:rPr>
                <w:rFonts w:ascii="黑体" w:eastAsia="黑体" w:hAnsi="黑体"/>
                <w:kern w:val="0"/>
                <w:szCs w:val="21"/>
              </w:rPr>
            </w:pPr>
          </w:p>
        </w:tc>
        <w:tc>
          <w:tcPr>
            <w:tcW w:w="2976" w:type="dxa"/>
            <w:vAlign w:val="center"/>
          </w:tcPr>
          <w:p w14:paraId="14F0159F" w14:textId="77777777" w:rsidR="006526E5" w:rsidRDefault="006526E5" w:rsidP="00272ED4">
            <w:pPr>
              <w:widowControl/>
              <w:spacing w:line="300" w:lineRule="exact"/>
              <w:rPr>
                <w:rFonts w:ascii="仿宋_GB2312" w:eastAsia="仿宋_GB2312" w:hAnsi="黑体"/>
                <w:kern w:val="0"/>
                <w:szCs w:val="21"/>
              </w:rPr>
            </w:pPr>
            <w:r>
              <w:rPr>
                <w:rFonts w:ascii="仿宋_GB2312" w:eastAsia="仿宋_GB2312" w:hAnsi="楷体" w:hint="eastAsia"/>
              </w:rPr>
              <w:t>3.其他</w:t>
            </w:r>
          </w:p>
        </w:tc>
        <w:tc>
          <w:tcPr>
            <w:tcW w:w="747" w:type="dxa"/>
            <w:tcMar>
              <w:left w:w="108" w:type="dxa"/>
              <w:right w:w="108" w:type="dxa"/>
            </w:tcMar>
            <w:vAlign w:val="center"/>
          </w:tcPr>
          <w:p w14:paraId="597A2564" w14:textId="6EC4B7CE"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3DF942BF" w14:textId="0BEAF420"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1E8275ED"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0DF2C517"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357FBB7A"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00481309"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680F0055" w14:textId="61A17DCF"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r>
      <w:tr w:rsidR="006526E5" w14:paraId="218E038A" w14:textId="77777777" w:rsidTr="00272ED4">
        <w:trPr>
          <w:jc w:val="center"/>
        </w:trPr>
        <w:tc>
          <w:tcPr>
            <w:tcW w:w="416" w:type="dxa"/>
            <w:vMerge/>
            <w:tcMar>
              <w:left w:w="108" w:type="dxa"/>
              <w:right w:w="108" w:type="dxa"/>
            </w:tcMar>
            <w:vAlign w:val="center"/>
          </w:tcPr>
          <w:p w14:paraId="083C7CDC" w14:textId="77777777" w:rsidR="006526E5" w:rsidRDefault="006526E5" w:rsidP="00272ED4">
            <w:pPr>
              <w:rPr>
                <w:rFonts w:ascii="黑体" w:eastAsia="黑体" w:hAnsi="黑体"/>
                <w:szCs w:val="21"/>
              </w:rPr>
            </w:pPr>
          </w:p>
        </w:tc>
        <w:tc>
          <w:tcPr>
            <w:tcW w:w="4677" w:type="dxa"/>
            <w:gridSpan w:val="2"/>
            <w:tcMar>
              <w:left w:w="108" w:type="dxa"/>
              <w:right w:w="108" w:type="dxa"/>
            </w:tcMar>
            <w:vAlign w:val="center"/>
          </w:tcPr>
          <w:p w14:paraId="138EBF91" w14:textId="77777777" w:rsidR="006526E5" w:rsidRDefault="006526E5" w:rsidP="00272ED4">
            <w:pPr>
              <w:widowControl/>
              <w:spacing w:line="300" w:lineRule="exact"/>
              <w:rPr>
                <w:rFonts w:ascii="黑体" w:eastAsia="黑体" w:hAnsi="黑体"/>
                <w:kern w:val="0"/>
                <w:szCs w:val="21"/>
              </w:rPr>
            </w:pPr>
            <w:r>
              <w:rPr>
                <w:rFonts w:ascii="黑体" w:eastAsia="黑体" w:hAnsi="黑体" w:hint="eastAsia"/>
                <w:kern w:val="0"/>
                <w:szCs w:val="21"/>
              </w:rPr>
              <w:t>（七）总计</w:t>
            </w:r>
          </w:p>
        </w:tc>
        <w:tc>
          <w:tcPr>
            <w:tcW w:w="747" w:type="dxa"/>
            <w:tcMar>
              <w:left w:w="108" w:type="dxa"/>
              <w:right w:w="108" w:type="dxa"/>
            </w:tcMar>
            <w:vAlign w:val="center"/>
          </w:tcPr>
          <w:p w14:paraId="6657E7A1" w14:textId="391D0997"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555DF00B" w14:textId="68A3D9F1"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0FCEA6B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05DDC632"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2809233D"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0199A20C"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7DEA5363" w14:textId="23DE5A45"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r>
      <w:tr w:rsidR="006526E5" w14:paraId="42BA9BF3" w14:textId="77777777" w:rsidTr="00272ED4">
        <w:trPr>
          <w:jc w:val="center"/>
        </w:trPr>
        <w:tc>
          <w:tcPr>
            <w:tcW w:w="5093" w:type="dxa"/>
            <w:gridSpan w:val="3"/>
            <w:tcMar>
              <w:left w:w="108" w:type="dxa"/>
              <w:right w:w="108" w:type="dxa"/>
            </w:tcMar>
            <w:vAlign w:val="center"/>
          </w:tcPr>
          <w:p w14:paraId="602A8CD6" w14:textId="77777777" w:rsidR="006526E5" w:rsidRDefault="006526E5" w:rsidP="00272ED4">
            <w:pPr>
              <w:widowControl/>
              <w:spacing w:line="300" w:lineRule="exact"/>
              <w:rPr>
                <w:rFonts w:ascii="黑体" w:eastAsia="黑体" w:hAnsi="黑体"/>
                <w:kern w:val="0"/>
                <w:szCs w:val="21"/>
              </w:rPr>
            </w:pPr>
            <w:r>
              <w:rPr>
                <w:rFonts w:ascii="黑体" w:eastAsia="黑体" w:hAnsi="黑体" w:hint="eastAsia"/>
                <w:kern w:val="0"/>
                <w:szCs w:val="21"/>
              </w:rPr>
              <w:t>四、结转下年度继续办理</w:t>
            </w:r>
          </w:p>
        </w:tc>
        <w:tc>
          <w:tcPr>
            <w:tcW w:w="747" w:type="dxa"/>
            <w:tcMar>
              <w:left w:w="108" w:type="dxa"/>
              <w:right w:w="108" w:type="dxa"/>
            </w:tcMar>
            <w:vAlign w:val="center"/>
          </w:tcPr>
          <w:p w14:paraId="5B69E76D" w14:textId="35B82DF4"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08E019D7" w14:textId="48BD1ABD"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c>
          <w:tcPr>
            <w:tcW w:w="540" w:type="dxa"/>
            <w:tcMar>
              <w:left w:w="108" w:type="dxa"/>
              <w:right w:w="108" w:type="dxa"/>
            </w:tcMar>
            <w:vAlign w:val="center"/>
          </w:tcPr>
          <w:p w14:paraId="184C0D66"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20" w:type="dxa"/>
            <w:tcMar>
              <w:left w:w="108" w:type="dxa"/>
              <w:right w:w="108" w:type="dxa"/>
            </w:tcMar>
            <w:vAlign w:val="center"/>
          </w:tcPr>
          <w:p w14:paraId="38AAAFB0"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675" w:type="dxa"/>
            <w:tcMar>
              <w:left w:w="108" w:type="dxa"/>
              <w:right w:w="108" w:type="dxa"/>
            </w:tcMar>
            <w:vAlign w:val="center"/>
          </w:tcPr>
          <w:p w14:paraId="0722BE2B"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25" w:type="dxa"/>
            <w:tcMar>
              <w:left w:w="108" w:type="dxa"/>
              <w:right w:w="108" w:type="dxa"/>
            </w:tcMar>
            <w:vAlign w:val="center"/>
          </w:tcPr>
          <w:p w14:paraId="5AE6392F" w14:textId="77777777" w:rsidR="006526E5" w:rsidRDefault="006526E5" w:rsidP="00272ED4">
            <w:pPr>
              <w:widowControl/>
              <w:spacing w:line="24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1" w:type="dxa"/>
            <w:tcMar>
              <w:left w:w="108" w:type="dxa"/>
              <w:right w:w="108" w:type="dxa"/>
            </w:tcMar>
            <w:vAlign w:val="center"/>
          </w:tcPr>
          <w:p w14:paraId="4D2C9771" w14:textId="5733A475" w:rsidR="006526E5" w:rsidRPr="006526E5" w:rsidRDefault="006526E5" w:rsidP="00272ED4">
            <w:pPr>
              <w:widowControl/>
              <w:spacing w:line="240" w:lineRule="exact"/>
              <w:jc w:val="center"/>
              <w:rPr>
                <w:rFonts w:ascii="仿宋_GB2312" w:eastAsia="仿宋_GB2312" w:hAnsi="Times New Roman"/>
                <w:szCs w:val="21"/>
              </w:rPr>
            </w:pPr>
            <w:r w:rsidRPr="006526E5">
              <w:rPr>
                <w:rFonts w:ascii="仿宋_GB2312" w:eastAsia="仿宋_GB2312" w:hAnsi="Times New Roman"/>
                <w:szCs w:val="21"/>
              </w:rPr>
              <w:t>0</w:t>
            </w:r>
          </w:p>
        </w:tc>
      </w:tr>
    </w:tbl>
    <w:p w14:paraId="0954188B" w14:textId="77777777" w:rsidR="006526E5" w:rsidRDefault="00000000" w:rsidP="006526E5">
      <w:pPr>
        <w:spacing w:line="560" w:lineRule="exact"/>
        <w:ind w:firstLineChars="200" w:firstLine="640"/>
        <w:rPr>
          <w:rFonts w:ascii="黑体" w:eastAsia="黑体" w:hAnsi="黑体"/>
          <w:color w:val="FF0000"/>
          <w:sz w:val="32"/>
          <w:szCs w:val="32"/>
        </w:rPr>
      </w:pPr>
      <w:r>
        <w:rPr>
          <w:rFonts w:ascii="黑体" w:eastAsia="黑体" w:hAnsi="黑体" w:hint="eastAsia"/>
          <w:sz w:val="32"/>
          <w:szCs w:val="32"/>
        </w:rPr>
        <w:t>四、政府信息公开行政复议、行政诉讼情况</w:t>
      </w:r>
    </w:p>
    <w:tbl>
      <w:tblPr>
        <w:tblW w:w="9071"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000" w:firstRow="0" w:lastRow="0" w:firstColumn="0" w:lastColumn="0" w:noHBand="0" w:noVBand="0"/>
      </w:tblPr>
      <w:tblGrid>
        <w:gridCol w:w="604"/>
        <w:gridCol w:w="604"/>
        <w:gridCol w:w="604"/>
        <w:gridCol w:w="604"/>
        <w:gridCol w:w="658"/>
        <w:gridCol w:w="550"/>
        <w:gridCol w:w="605"/>
        <w:gridCol w:w="605"/>
        <w:gridCol w:w="605"/>
        <w:gridCol w:w="605"/>
        <w:gridCol w:w="605"/>
        <w:gridCol w:w="605"/>
        <w:gridCol w:w="605"/>
        <w:gridCol w:w="606"/>
        <w:gridCol w:w="606"/>
      </w:tblGrid>
      <w:tr w:rsidR="0054655E" w14:paraId="6D9A4047" w14:textId="77777777" w:rsidTr="00272ED4">
        <w:trPr>
          <w:trHeight w:val="497"/>
          <w:jc w:val="center"/>
        </w:trPr>
        <w:tc>
          <w:tcPr>
            <w:tcW w:w="3074"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021102" w14:textId="77777777" w:rsidR="0054655E" w:rsidRDefault="0054655E" w:rsidP="00272ED4">
            <w:pPr>
              <w:widowControl/>
              <w:jc w:val="center"/>
              <w:rPr>
                <w:rFonts w:ascii="黑体" w:eastAsia="黑体" w:hAnsi="黑体"/>
              </w:rPr>
            </w:pPr>
            <w:r>
              <w:rPr>
                <w:rFonts w:ascii="黑体" w:eastAsia="黑体" w:hAnsi="黑体"/>
                <w:kern w:val="0"/>
                <w:sz w:val="20"/>
                <w:szCs w:val="20"/>
              </w:rPr>
              <w:t>行政复议</w:t>
            </w:r>
          </w:p>
        </w:tc>
        <w:tc>
          <w:tcPr>
            <w:tcW w:w="5997" w:type="dxa"/>
            <w:gridSpan w:val="10"/>
            <w:tcBorders>
              <w:top w:val="single" w:sz="8" w:space="0" w:color="auto"/>
              <w:left w:val="nil"/>
              <w:bottom w:val="single" w:sz="8" w:space="0" w:color="auto"/>
              <w:right w:val="single" w:sz="8" w:space="0" w:color="auto"/>
            </w:tcBorders>
            <w:tcMar>
              <w:left w:w="108" w:type="dxa"/>
              <w:right w:w="108" w:type="dxa"/>
            </w:tcMar>
            <w:vAlign w:val="center"/>
          </w:tcPr>
          <w:p w14:paraId="43534C13" w14:textId="77777777" w:rsidR="0054655E" w:rsidRDefault="0054655E" w:rsidP="00272ED4">
            <w:pPr>
              <w:widowControl/>
              <w:jc w:val="center"/>
              <w:rPr>
                <w:rFonts w:ascii="黑体" w:eastAsia="黑体" w:hAnsi="黑体"/>
              </w:rPr>
            </w:pPr>
            <w:r>
              <w:rPr>
                <w:rFonts w:ascii="黑体" w:eastAsia="黑体" w:hAnsi="黑体"/>
                <w:kern w:val="0"/>
                <w:sz w:val="20"/>
                <w:szCs w:val="20"/>
              </w:rPr>
              <w:t>行政诉讼</w:t>
            </w:r>
          </w:p>
        </w:tc>
      </w:tr>
      <w:tr w:rsidR="0054655E" w14:paraId="28E816F2" w14:textId="77777777" w:rsidTr="00272ED4">
        <w:trPr>
          <w:trHeight w:val="547"/>
          <w:jc w:val="center"/>
        </w:trPr>
        <w:tc>
          <w:tcPr>
            <w:tcW w:w="604"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51A0D9A8" w14:textId="77777777" w:rsidR="0054655E" w:rsidRDefault="0054655E" w:rsidP="00272ED4">
            <w:pPr>
              <w:widowControl/>
              <w:ind w:leftChars="-71" w:left="-149" w:rightChars="-81" w:right="-170"/>
              <w:jc w:val="center"/>
              <w:rPr>
                <w:rFonts w:ascii="黑体" w:eastAsia="黑体" w:hAnsi="黑体"/>
                <w:kern w:val="0"/>
                <w:sz w:val="20"/>
                <w:szCs w:val="20"/>
              </w:rPr>
            </w:pPr>
            <w:r>
              <w:rPr>
                <w:rFonts w:ascii="黑体" w:eastAsia="黑体" w:hAnsi="黑体"/>
                <w:kern w:val="0"/>
                <w:sz w:val="20"/>
                <w:szCs w:val="20"/>
              </w:rPr>
              <w:t>结果</w:t>
            </w:r>
          </w:p>
          <w:p w14:paraId="22CAD13C" w14:textId="77777777" w:rsidR="0054655E" w:rsidRDefault="0054655E" w:rsidP="00272ED4">
            <w:pPr>
              <w:widowControl/>
              <w:ind w:leftChars="-71" w:left="-149" w:rightChars="-81" w:right="-170"/>
              <w:jc w:val="center"/>
              <w:rPr>
                <w:rFonts w:ascii="黑体" w:eastAsia="黑体" w:hAnsi="黑体"/>
              </w:rPr>
            </w:pPr>
            <w:r>
              <w:rPr>
                <w:rFonts w:ascii="黑体" w:eastAsia="黑体" w:hAnsi="黑体"/>
                <w:kern w:val="0"/>
                <w:sz w:val="20"/>
                <w:szCs w:val="20"/>
              </w:rPr>
              <w:t>维持</w:t>
            </w:r>
          </w:p>
        </w:tc>
        <w:tc>
          <w:tcPr>
            <w:tcW w:w="604" w:type="dxa"/>
            <w:vMerge w:val="restart"/>
            <w:tcBorders>
              <w:top w:val="nil"/>
              <w:left w:val="nil"/>
              <w:bottom w:val="single" w:sz="8" w:space="0" w:color="auto"/>
              <w:right w:val="single" w:sz="8" w:space="0" w:color="auto"/>
            </w:tcBorders>
            <w:tcMar>
              <w:left w:w="108" w:type="dxa"/>
              <w:right w:w="108" w:type="dxa"/>
            </w:tcMar>
            <w:vAlign w:val="center"/>
          </w:tcPr>
          <w:p w14:paraId="59C99E0C" w14:textId="77777777" w:rsidR="0054655E" w:rsidRDefault="0054655E" w:rsidP="00272ED4">
            <w:pPr>
              <w:widowControl/>
              <w:ind w:leftChars="-21" w:left="-43" w:rightChars="-63" w:right="-132" w:hanging="1"/>
              <w:jc w:val="center"/>
              <w:rPr>
                <w:rFonts w:ascii="黑体" w:eastAsia="黑体" w:hAnsi="黑体"/>
              </w:rPr>
            </w:pPr>
            <w:r>
              <w:rPr>
                <w:rFonts w:ascii="黑体" w:eastAsia="黑体" w:hAnsi="黑体"/>
                <w:kern w:val="0"/>
                <w:sz w:val="20"/>
                <w:szCs w:val="20"/>
              </w:rPr>
              <w:t>结果纠正</w:t>
            </w:r>
          </w:p>
        </w:tc>
        <w:tc>
          <w:tcPr>
            <w:tcW w:w="604"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26C1157E" w14:textId="77777777" w:rsidR="0054655E" w:rsidRDefault="0054655E" w:rsidP="00272ED4">
            <w:pPr>
              <w:widowControl/>
              <w:ind w:leftChars="-39" w:left="-82" w:rightChars="-46" w:right="-97"/>
              <w:jc w:val="center"/>
              <w:rPr>
                <w:rFonts w:ascii="黑体" w:eastAsia="黑体" w:hAnsi="黑体"/>
              </w:rPr>
            </w:pPr>
            <w:r>
              <w:rPr>
                <w:rFonts w:ascii="黑体" w:eastAsia="黑体" w:hAnsi="黑体"/>
                <w:kern w:val="0"/>
                <w:sz w:val="20"/>
                <w:szCs w:val="20"/>
              </w:rPr>
              <w:t>其他结果</w:t>
            </w:r>
          </w:p>
        </w:tc>
        <w:tc>
          <w:tcPr>
            <w:tcW w:w="604"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58624229" w14:textId="77777777" w:rsidR="0054655E" w:rsidRDefault="0054655E" w:rsidP="00272ED4">
            <w:pPr>
              <w:widowControl/>
              <w:ind w:leftChars="-56" w:left="-118" w:rightChars="-56" w:right="-118"/>
              <w:jc w:val="center"/>
              <w:rPr>
                <w:rFonts w:ascii="黑体" w:eastAsia="黑体" w:hAnsi="黑体"/>
                <w:kern w:val="0"/>
                <w:sz w:val="20"/>
                <w:szCs w:val="20"/>
              </w:rPr>
            </w:pPr>
            <w:r>
              <w:rPr>
                <w:rFonts w:ascii="黑体" w:eastAsia="黑体" w:hAnsi="黑体"/>
                <w:kern w:val="0"/>
                <w:sz w:val="20"/>
                <w:szCs w:val="20"/>
              </w:rPr>
              <w:t>尚未</w:t>
            </w:r>
          </w:p>
          <w:p w14:paraId="4C91125C" w14:textId="77777777" w:rsidR="0054655E" w:rsidRDefault="0054655E" w:rsidP="00272ED4">
            <w:pPr>
              <w:widowControl/>
              <w:ind w:leftChars="-56" w:left="-118" w:rightChars="-56" w:right="-118"/>
              <w:jc w:val="center"/>
              <w:rPr>
                <w:rFonts w:ascii="黑体" w:eastAsia="黑体" w:hAnsi="黑体"/>
              </w:rPr>
            </w:pPr>
            <w:r>
              <w:rPr>
                <w:rFonts w:ascii="黑体" w:eastAsia="黑体" w:hAnsi="黑体"/>
                <w:kern w:val="0"/>
                <w:sz w:val="20"/>
                <w:szCs w:val="20"/>
              </w:rPr>
              <w:t>审结</w:t>
            </w:r>
          </w:p>
        </w:tc>
        <w:tc>
          <w:tcPr>
            <w:tcW w:w="658"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747A29BD" w14:textId="77777777" w:rsidR="0054655E" w:rsidRDefault="0054655E" w:rsidP="00272ED4">
            <w:pPr>
              <w:widowControl/>
              <w:spacing w:line="320" w:lineRule="exact"/>
              <w:jc w:val="center"/>
              <w:rPr>
                <w:rFonts w:ascii="黑体" w:eastAsia="黑体" w:hAnsi="黑体"/>
                <w:kern w:val="0"/>
                <w:sz w:val="20"/>
                <w:szCs w:val="20"/>
              </w:rPr>
            </w:pPr>
            <w:r>
              <w:rPr>
                <w:rFonts w:ascii="黑体" w:eastAsia="黑体" w:hAnsi="黑体"/>
                <w:kern w:val="0"/>
                <w:sz w:val="20"/>
                <w:szCs w:val="20"/>
              </w:rPr>
              <w:t>总</w:t>
            </w:r>
          </w:p>
          <w:p w14:paraId="0DA01B18" w14:textId="77777777" w:rsidR="0054655E" w:rsidRDefault="0054655E" w:rsidP="00272ED4">
            <w:pPr>
              <w:widowControl/>
              <w:spacing w:line="320" w:lineRule="exact"/>
              <w:jc w:val="center"/>
              <w:rPr>
                <w:rFonts w:ascii="黑体" w:eastAsia="黑体" w:hAnsi="黑体"/>
              </w:rPr>
            </w:pPr>
            <w:r>
              <w:rPr>
                <w:rFonts w:ascii="黑体" w:eastAsia="黑体" w:hAnsi="黑体"/>
                <w:kern w:val="0"/>
                <w:sz w:val="20"/>
                <w:szCs w:val="20"/>
              </w:rPr>
              <w:t>计</w:t>
            </w:r>
          </w:p>
        </w:tc>
        <w:tc>
          <w:tcPr>
            <w:tcW w:w="2970"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523C1CB1" w14:textId="77777777" w:rsidR="0054655E" w:rsidRDefault="0054655E" w:rsidP="00272ED4">
            <w:pPr>
              <w:widowControl/>
              <w:jc w:val="center"/>
              <w:rPr>
                <w:rFonts w:ascii="黑体" w:eastAsia="黑体" w:hAnsi="黑体"/>
              </w:rPr>
            </w:pPr>
            <w:r>
              <w:rPr>
                <w:rFonts w:ascii="黑体" w:eastAsia="黑体" w:hAnsi="黑体"/>
                <w:kern w:val="0"/>
                <w:sz w:val="20"/>
                <w:szCs w:val="20"/>
              </w:rPr>
              <w:t>未经复议直接起诉</w:t>
            </w:r>
          </w:p>
        </w:tc>
        <w:tc>
          <w:tcPr>
            <w:tcW w:w="3027"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67259C3F" w14:textId="77777777" w:rsidR="0054655E" w:rsidRDefault="0054655E" w:rsidP="00272ED4">
            <w:pPr>
              <w:widowControl/>
              <w:jc w:val="center"/>
              <w:rPr>
                <w:rFonts w:ascii="黑体" w:eastAsia="黑体" w:hAnsi="黑体"/>
              </w:rPr>
            </w:pPr>
            <w:bookmarkStart w:id="9" w:name="_Hlk67039688"/>
            <w:r>
              <w:rPr>
                <w:rFonts w:ascii="黑体" w:eastAsia="黑体" w:hAnsi="黑体"/>
                <w:kern w:val="0"/>
                <w:sz w:val="20"/>
                <w:szCs w:val="20"/>
              </w:rPr>
              <w:t>复议后起诉</w:t>
            </w:r>
            <w:bookmarkEnd w:id="9"/>
          </w:p>
        </w:tc>
      </w:tr>
      <w:tr w:rsidR="0054655E" w14:paraId="1D2E25D0" w14:textId="77777777" w:rsidTr="00272ED4">
        <w:trPr>
          <w:trHeight w:val="906"/>
          <w:jc w:val="center"/>
        </w:trPr>
        <w:tc>
          <w:tcPr>
            <w:tcW w:w="604" w:type="dxa"/>
            <w:vMerge/>
            <w:tcBorders>
              <w:top w:val="nil"/>
              <w:left w:val="single" w:sz="8" w:space="0" w:color="auto"/>
              <w:bottom w:val="single" w:sz="8" w:space="0" w:color="auto"/>
              <w:right w:val="single" w:sz="8" w:space="0" w:color="auto"/>
            </w:tcBorders>
            <w:tcMar>
              <w:left w:w="108" w:type="dxa"/>
              <w:right w:w="108" w:type="dxa"/>
            </w:tcMar>
            <w:vAlign w:val="center"/>
          </w:tcPr>
          <w:p w14:paraId="6AC517A1" w14:textId="77777777" w:rsidR="0054655E" w:rsidRDefault="0054655E" w:rsidP="00272ED4">
            <w:pPr>
              <w:rPr>
                <w:rFonts w:ascii="黑体" w:eastAsia="黑体" w:hAnsi="黑体"/>
                <w:sz w:val="24"/>
              </w:rPr>
            </w:pPr>
          </w:p>
        </w:tc>
        <w:tc>
          <w:tcPr>
            <w:tcW w:w="604" w:type="dxa"/>
            <w:vMerge/>
            <w:tcBorders>
              <w:top w:val="nil"/>
              <w:left w:val="nil"/>
              <w:bottom w:val="single" w:sz="8" w:space="0" w:color="auto"/>
              <w:right w:val="single" w:sz="8" w:space="0" w:color="auto"/>
            </w:tcBorders>
            <w:tcMar>
              <w:left w:w="108" w:type="dxa"/>
              <w:right w:w="108" w:type="dxa"/>
            </w:tcMar>
            <w:vAlign w:val="center"/>
          </w:tcPr>
          <w:p w14:paraId="262873E6" w14:textId="77777777" w:rsidR="0054655E" w:rsidRDefault="0054655E" w:rsidP="00272ED4">
            <w:pPr>
              <w:rPr>
                <w:rFonts w:ascii="黑体" w:eastAsia="黑体" w:hAnsi="黑体"/>
                <w:sz w:val="24"/>
              </w:rPr>
            </w:pPr>
          </w:p>
        </w:tc>
        <w:tc>
          <w:tcPr>
            <w:tcW w:w="604" w:type="dxa"/>
            <w:vMerge/>
            <w:tcBorders>
              <w:top w:val="single" w:sz="8" w:space="0" w:color="auto"/>
              <w:left w:val="nil"/>
              <w:bottom w:val="single" w:sz="8" w:space="0" w:color="auto"/>
              <w:right w:val="single" w:sz="8" w:space="0" w:color="auto"/>
            </w:tcBorders>
            <w:tcMar>
              <w:left w:w="108" w:type="dxa"/>
              <w:right w:w="108" w:type="dxa"/>
            </w:tcMar>
            <w:vAlign w:val="center"/>
          </w:tcPr>
          <w:p w14:paraId="78F3147F" w14:textId="77777777" w:rsidR="0054655E" w:rsidRDefault="0054655E" w:rsidP="00272ED4">
            <w:pPr>
              <w:rPr>
                <w:rFonts w:ascii="黑体" w:eastAsia="黑体" w:hAnsi="黑体"/>
                <w:sz w:val="24"/>
              </w:rPr>
            </w:pPr>
          </w:p>
        </w:tc>
        <w:tc>
          <w:tcPr>
            <w:tcW w:w="604" w:type="dxa"/>
            <w:vMerge/>
            <w:tcBorders>
              <w:top w:val="single" w:sz="8" w:space="0" w:color="auto"/>
              <w:left w:val="nil"/>
              <w:bottom w:val="single" w:sz="8" w:space="0" w:color="auto"/>
              <w:right w:val="single" w:sz="8" w:space="0" w:color="auto"/>
            </w:tcBorders>
            <w:tcMar>
              <w:left w:w="108" w:type="dxa"/>
              <w:right w:w="108" w:type="dxa"/>
            </w:tcMar>
            <w:vAlign w:val="center"/>
          </w:tcPr>
          <w:p w14:paraId="20663317" w14:textId="77777777" w:rsidR="0054655E" w:rsidRDefault="0054655E" w:rsidP="00272ED4">
            <w:pPr>
              <w:rPr>
                <w:rFonts w:ascii="黑体" w:eastAsia="黑体" w:hAnsi="黑体"/>
                <w:sz w:val="24"/>
              </w:rPr>
            </w:pPr>
          </w:p>
        </w:tc>
        <w:tc>
          <w:tcPr>
            <w:tcW w:w="658" w:type="dxa"/>
            <w:vMerge/>
            <w:tcBorders>
              <w:top w:val="single" w:sz="8" w:space="0" w:color="auto"/>
              <w:left w:val="nil"/>
              <w:bottom w:val="single" w:sz="8" w:space="0" w:color="auto"/>
              <w:right w:val="single" w:sz="8" w:space="0" w:color="auto"/>
            </w:tcBorders>
            <w:tcMar>
              <w:left w:w="108" w:type="dxa"/>
              <w:right w:w="108" w:type="dxa"/>
            </w:tcMar>
            <w:vAlign w:val="center"/>
          </w:tcPr>
          <w:p w14:paraId="0BC2C303" w14:textId="77777777" w:rsidR="0054655E" w:rsidRDefault="0054655E" w:rsidP="00272ED4">
            <w:pPr>
              <w:rPr>
                <w:rFonts w:ascii="黑体" w:eastAsia="黑体" w:hAnsi="黑体"/>
                <w:sz w:val="24"/>
              </w:rPr>
            </w:pPr>
          </w:p>
        </w:tc>
        <w:tc>
          <w:tcPr>
            <w:tcW w:w="550" w:type="dxa"/>
            <w:tcBorders>
              <w:top w:val="nil"/>
              <w:left w:val="nil"/>
              <w:bottom w:val="single" w:sz="8" w:space="0" w:color="auto"/>
              <w:right w:val="single" w:sz="8" w:space="0" w:color="auto"/>
            </w:tcBorders>
            <w:tcMar>
              <w:left w:w="108" w:type="dxa"/>
              <w:right w:w="108" w:type="dxa"/>
            </w:tcMar>
            <w:vAlign w:val="center"/>
          </w:tcPr>
          <w:p w14:paraId="49C012C5" w14:textId="77777777" w:rsidR="0054655E" w:rsidRDefault="0054655E" w:rsidP="00272ED4">
            <w:pPr>
              <w:widowControl/>
              <w:ind w:leftChars="-50" w:left="-105" w:rightChars="-60" w:right="-126"/>
              <w:jc w:val="center"/>
              <w:rPr>
                <w:rFonts w:ascii="黑体" w:eastAsia="黑体" w:hAnsi="黑体"/>
              </w:rPr>
            </w:pPr>
            <w:r>
              <w:rPr>
                <w:rFonts w:ascii="黑体" w:eastAsia="黑体" w:hAnsi="黑体"/>
                <w:kern w:val="0"/>
                <w:sz w:val="20"/>
                <w:szCs w:val="20"/>
              </w:rPr>
              <w:t>结果维持</w:t>
            </w:r>
          </w:p>
        </w:tc>
        <w:tc>
          <w:tcPr>
            <w:tcW w:w="605" w:type="dxa"/>
            <w:tcBorders>
              <w:top w:val="nil"/>
              <w:left w:val="nil"/>
              <w:bottom w:val="single" w:sz="8" w:space="0" w:color="auto"/>
              <w:right w:val="single" w:sz="8" w:space="0" w:color="auto"/>
            </w:tcBorders>
            <w:tcMar>
              <w:left w:w="108" w:type="dxa"/>
              <w:right w:w="108" w:type="dxa"/>
            </w:tcMar>
            <w:vAlign w:val="center"/>
          </w:tcPr>
          <w:p w14:paraId="689CF0BF" w14:textId="77777777" w:rsidR="0054655E" w:rsidRDefault="0054655E" w:rsidP="00272ED4">
            <w:pPr>
              <w:widowControl/>
              <w:ind w:leftChars="-41" w:left="-86" w:rightChars="-42" w:right="-88"/>
              <w:jc w:val="center"/>
              <w:rPr>
                <w:rFonts w:ascii="黑体" w:eastAsia="黑体" w:hAnsi="黑体"/>
              </w:rPr>
            </w:pPr>
            <w:r>
              <w:rPr>
                <w:rFonts w:ascii="黑体" w:eastAsia="黑体" w:hAnsi="黑体"/>
                <w:kern w:val="0"/>
                <w:sz w:val="20"/>
                <w:szCs w:val="20"/>
              </w:rPr>
              <w:t>结果纠正</w:t>
            </w:r>
          </w:p>
        </w:tc>
        <w:tc>
          <w:tcPr>
            <w:tcW w:w="605" w:type="dxa"/>
            <w:tcBorders>
              <w:top w:val="single" w:sz="8" w:space="0" w:color="auto"/>
              <w:left w:val="nil"/>
              <w:bottom w:val="single" w:sz="8" w:space="0" w:color="auto"/>
              <w:right w:val="single" w:sz="8" w:space="0" w:color="auto"/>
            </w:tcBorders>
            <w:tcMar>
              <w:left w:w="108" w:type="dxa"/>
              <w:right w:w="108" w:type="dxa"/>
            </w:tcMar>
            <w:vAlign w:val="center"/>
          </w:tcPr>
          <w:p w14:paraId="67CCBFC7" w14:textId="77777777" w:rsidR="0054655E" w:rsidRDefault="0054655E" w:rsidP="00272ED4">
            <w:pPr>
              <w:widowControl/>
              <w:ind w:leftChars="-60" w:left="-126" w:rightChars="-65" w:right="-136"/>
              <w:jc w:val="center"/>
              <w:rPr>
                <w:rFonts w:ascii="黑体" w:eastAsia="黑体" w:hAnsi="黑体"/>
                <w:kern w:val="0"/>
                <w:sz w:val="20"/>
                <w:szCs w:val="20"/>
              </w:rPr>
            </w:pPr>
            <w:r>
              <w:rPr>
                <w:rFonts w:ascii="黑体" w:eastAsia="黑体" w:hAnsi="黑体"/>
                <w:kern w:val="0"/>
                <w:sz w:val="20"/>
                <w:szCs w:val="20"/>
              </w:rPr>
              <w:t>其他</w:t>
            </w:r>
          </w:p>
          <w:p w14:paraId="34E620D1" w14:textId="77777777" w:rsidR="0054655E" w:rsidRDefault="0054655E" w:rsidP="00272ED4">
            <w:pPr>
              <w:widowControl/>
              <w:ind w:leftChars="-60" w:left="-126" w:rightChars="-65" w:right="-136"/>
              <w:jc w:val="center"/>
              <w:rPr>
                <w:rFonts w:ascii="黑体" w:eastAsia="黑体" w:hAnsi="黑体"/>
              </w:rPr>
            </w:pPr>
            <w:r>
              <w:rPr>
                <w:rFonts w:ascii="黑体" w:eastAsia="黑体" w:hAnsi="黑体"/>
                <w:kern w:val="0"/>
                <w:sz w:val="20"/>
                <w:szCs w:val="20"/>
              </w:rPr>
              <w:t>结果</w:t>
            </w:r>
          </w:p>
        </w:tc>
        <w:tc>
          <w:tcPr>
            <w:tcW w:w="605" w:type="dxa"/>
            <w:tcBorders>
              <w:top w:val="single" w:sz="8" w:space="0" w:color="auto"/>
              <w:left w:val="nil"/>
              <w:bottom w:val="single" w:sz="8" w:space="0" w:color="auto"/>
              <w:right w:val="single" w:sz="8" w:space="0" w:color="auto"/>
            </w:tcBorders>
            <w:tcMar>
              <w:left w:w="108" w:type="dxa"/>
              <w:right w:w="108" w:type="dxa"/>
            </w:tcMar>
            <w:vAlign w:val="center"/>
          </w:tcPr>
          <w:p w14:paraId="7B85BE80" w14:textId="77777777" w:rsidR="0054655E" w:rsidRDefault="0054655E" w:rsidP="00272ED4">
            <w:pPr>
              <w:widowControl/>
              <w:ind w:leftChars="-78" w:left="-164" w:rightChars="-73" w:right="-153"/>
              <w:jc w:val="center"/>
              <w:rPr>
                <w:rFonts w:ascii="黑体" w:eastAsia="黑体" w:hAnsi="黑体"/>
                <w:kern w:val="0"/>
                <w:sz w:val="20"/>
                <w:szCs w:val="20"/>
              </w:rPr>
            </w:pPr>
            <w:r>
              <w:rPr>
                <w:rFonts w:ascii="黑体" w:eastAsia="黑体" w:hAnsi="黑体"/>
                <w:kern w:val="0"/>
                <w:sz w:val="20"/>
                <w:szCs w:val="20"/>
              </w:rPr>
              <w:t>尚未</w:t>
            </w:r>
          </w:p>
          <w:p w14:paraId="54EA26C4" w14:textId="77777777" w:rsidR="0054655E" w:rsidRDefault="0054655E" w:rsidP="00272ED4">
            <w:pPr>
              <w:widowControl/>
              <w:ind w:leftChars="-78" w:left="-164" w:rightChars="-73" w:right="-153"/>
              <w:jc w:val="center"/>
              <w:rPr>
                <w:rFonts w:ascii="黑体" w:eastAsia="黑体" w:hAnsi="黑体"/>
              </w:rPr>
            </w:pPr>
            <w:r>
              <w:rPr>
                <w:rFonts w:ascii="黑体" w:eastAsia="黑体" w:hAnsi="黑体"/>
                <w:kern w:val="0"/>
                <w:sz w:val="20"/>
                <w:szCs w:val="20"/>
              </w:rPr>
              <w:t>审结</w:t>
            </w:r>
          </w:p>
        </w:tc>
        <w:tc>
          <w:tcPr>
            <w:tcW w:w="605" w:type="dxa"/>
            <w:tcBorders>
              <w:top w:val="single" w:sz="8" w:space="0" w:color="auto"/>
              <w:left w:val="nil"/>
              <w:bottom w:val="single" w:sz="8" w:space="0" w:color="auto"/>
              <w:right w:val="single" w:sz="8" w:space="0" w:color="auto"/>
            </w:tcBorders>
            <w:tcMar>
              <w:left w:w="108" w:type="dxa"/>
              <w:right w:w="108" w:type="dxa"/>
            </w:tcMar>
            <w:vAlign w:val="center"/>
          </w:tcPr>
          <w:p w14:paraId="35DE0731" w14:textId="77777777" w:rsidR="0054655E" w:rsidRDefault="0054655E" w:rsidP="00272ED4">
            <w:pPr>
              <w:widowControl/>
              <w:jc w:val="center"/>
              <w:rPr>
                <w:rFonts w:ascii="黑体" w:eastAsia="黑体" w:hAnsi="黑体"/>
              </w:rPr>
            </w:pPr>
            <w:r>
              <w:rPr>
                <w:rFonts w:ascii="黑体" w:eastAsia="黑体" w:hAnsi="黑体"/>
                <w:kern w:val="0"/>
                <w:sz w:val="20"/>
                <w:szCs w:val="20"/>
              </w:rPr>
              <w:t>总计</w:t>
            </w:r>
          </w:p>
        </w:tc>
        <w:tc>
          <w:tcPr>
            <w:tcW w:w="605" w:type="dxa"/>
            <w:tcBorders>
              <w:top w:val="single" w:sz="8" w:space="0" w:color="auto"/>
              <w:left w:val="nil"/>
              <w:bottom w:val="single" w:sz="8" w:space="0" w:color="auto"/>
              <w:right w:val="single" w:sz="8" w:space="0" w:color="auto"/>
            </w:tcBorders>
            <w:tcMar>
              <w:left w:w="108" w:type="dxa"/>
              <w:right w:w="108" w:type="dxa"/>
            </w:tcMar>
            <w:vAlign w:val="center"/>
          </w:tcPr>
          <w:p w14:paraId="21C6C269" w14:textId="77777777" w:rsidR="0054655E" w:rsidRDefault="0054655E" w:rsidP="00272ED4">
            <w:pPr>
              <w:widowControl/>
              <w:ind w:leftChars="-47" w:left="-99" w:rightChars="-37" w:right="-78"/>
              <w:jc w:val="center"/>
              <w:rPr>
                <w:rFonts w:ascii="黑体" w:eastAsia="黑体" w:hAnsi="黑体"/>
              </w:rPr>
            </w:pPr>
            <w:r>
              <w:rPr>
                <w:rFonts w:ascii="黑体" w:eastAsia="黑体" w:hAnsi="黑体"/>
                <w:kern w:val="0"/>
                <w:sz w:val="20"/>
                <w:szCs w:val="20"/>
              </w:rPr>
              <w:t>结果维持</w:t>
            </w:r>
          </w:p>
        </w:tc>
        <w:tc>
          <w:tcPr>
            <w:tcW w:w="605" w:type="dxa"/>
            <w:tcBorders>
              <w:top w:val="single" w:sz="8" w:space="0" w:color="auto"/>
              <w:left w:val="nil"/>
              <w:bottom w:val="single" w:sz="8" w:space="0" w:color="auto"/>
              <w:right w:val="single" w:sz="8" w:space="0" w:color="auto"/>
            </w:tcBorders>
            <w:tcMar>
              <w:left w:w="108" w:type="dxa"/>
              <w:right w:w="108" w:type="dxa"/>
            </w:tcMar>
            <w:vAlign w:val="center"/>
          </w:tcPr>
          <w:p w14:paraId="611D074A" w14:textId="77777777" w:rsidR="0054655E" w:rsidRDefault="0054655E" w:rsidP="00272ED4">
            <w:pPr>
              <w:widowControl/>
              <w:ind w:leftChars="-65" w:left="-136" w:rightChars="-59" w:right="-124"/>
              <w:jc w:val="center"/>
              <w:rPr>
                <w:rFonts w:ascii="黑体" w:eastAsia="黑体" w:hAnsi="黑体"/>
                <w:kern w:val="0"/>
                <w:sz w:val="20"/>
                <w:szCs w:val="20"/>
              </w:rPr>
            </w:pPr>
            <w:r>
              <w:rPr>
                <w:rFonts w:ascii="黑体" w:eastAsia="黑体" w:hAnsi="黑体"/>
                <w:kern w:val="0"/>
                <w:sz w:val="20"/>
                <w:szCs w:val="20"/>
              </w:rPr>
              <w:t>结果</w:t>
            </w:r>
          </w:p>
          <w:p w14:paraId="31AD9739" w14:textId="77777777" w:rsidR="0054655E" w:rsidRDefault="0054655E" w:rsidP="00272ED4">
            <w:pPr>
              <w:widowControl/>
              <w:ind w:leftChars="-65" w:left="-136" w:rightChars="-59" w:right="-124"/>
              <w:jc w:val="center"/>
              <w:rPr>
                <w:rFonts w:ascii="黑体" w:eastAsia="黑体" w:hAnsi="黑体"/>
              </w:rPr>
            </w:pPr>
            <w:r>
              <w:rPr>
                <w:rFonts w:ascii="黑体" w:eastAsia="黑体" w:hAnsi="黑体"/>
                <w:kern w:val="0"/>
                <w:sz w:val="20"/>
                <w:szCs w:val="20"/>
              </w:rPr>
              <w:t>纠正</w:t>
            </w:r>
          </w:p>
        </w:tc>
        <w:tc>
          <w:tcPr>
            <w:tcW w:w="605" w:type="dxa"/>
            <w:tcBorders>
              <w:top w:val="single" w:sz="8" w:space="0" w:color="auto"/>
              <w:left w:val="nil"/>
              <w:bottom w:val="single" w:sz="8" w:space="0" w:color="auto"/>
              <w:right w:val="single" w:sz="8" w:space="0" w:color="auto"/>
            </w:tcBorders>
            <w:tcMar>
              <w:left w:w="108" w:type="dxa"/>
              <w:right w:w="108" w:type="dxa"/>
            </w:tcMar>
            <w:vAlign w:val="center"/>
          </w:tcPr>
          <w:p w14:paraId="6B8F2A6A" w14:textId="77777777" w:rsidR="0054655E" w:rsidRDefault="0054655E" w:rsidP="00272ED4">
            <w:pPr>
              <w:widowControl/>
              <w:ind w:leftChars="-83" w:left="-173" w:rightChars="-64" w:right="-134" w:hanging="1"/>
              <w:jc w:val="center"/>
              <w:rPr>
                <w:rFonts w:ascii="黑体" w:eastAsia="黑体" w:hAnsi="黑体"/>
                <w:kern w:val="0"/>
                <w:sz w:val="20"/>
                <w:szCs w:val="20"/>
              </w:rPr>
            </w:pPr>
            <w:r>
              <w:rPr>
                <w:rFonts w:ascii="黑体" w:eastAsia="黑体" w:hAnsi="黑体"/>
                <w:kern w:val="0"/>
                <w:sz w:val="20"/>
                <w:szCs w:val="20"/>
              </w:rPr>
              <w:t>其他</w:t>
            </w:r>
          </w:p>
          <w:p w14:paraId="6E5B1400" w14:textId="77777777" w:rsidR="0054655E" w:rsidRDefault="0054655E" w:rsidP="00272ED4">
            <w:pPr>
              <w:widowControl/>
              <w:ind w:leftChars="-83" w:left="-173" w:rightChars="-64" w:right="-134" w:hanging="1"/>
              <w:jc w:val="center"/>
              <w:rPr>
                <w:rFonts w:ascii="黑体" w:eastAsia="黑体" w:hAnsi="黑体"/>
              </w:rPr>
            </w:pPr>
            <w:r>
              <w:rPr>
                <w:rFonts w:ascii="黑体" w:eastAsia="黑体" w:hAnsi="黑体"/>
                <w:kern w:val="0"/>
                <w:sz w:val="20"/>
                <w:szCs w:val="20"/>
              </w:rPr>
              <w:t>结果</w:t>
            </w:r>
          </w:p>
        </w:tc>
        <w:tc>
          <w:tcPr>
            <w:tcW w:w="606" w:type="dxa"/>
            <w:tcBorders>
              <w:top w:val="single" w:sz="8" w:space="0" w:color="auto"/>
              <w:left w:val="nil"/>
              <w:bottom w:val="single" w:sz="8" w:space="0" w:color="auto"/>
              <w:right w:val="single" w:sz="8" w:space="0" w:color="auto"/>
            </w:tcBorders>
            <w:tcMar>
              <w:left w:w="108" w:type="dxa"/>
              <w:right w:w="108" w:type="dxa"/>
            </w:tcMar>
            <w:vAlign w:val="center"/>
          </w:tcPr>
          <w:p w14:paraId="371B28A1" w14:textId="77777777" w:rsidR="0054655E" w:rsidRDefault="0054655E" w:rsidP="00272ED4">
            <w:pPr>
              <w:widowControl/>
              <w:ind w:leftChars="-33" w:left="-67" w:rightChars="-50" w:right="-105" w:hangingChars="1" w:hanging="2"/>
              <w:jc w:val="center"/>
              <w:rPr>
                <w:rFonts w:ascii="黑体" w:eastAsia="黑体" w:hAnsi="黑体"/>
              </w:rPr>
            </w:pPr>
            <w:r>
              <w:rPr>
                <w:rFonts w:ascii="黑体" w:eastAsia="黑体" w:hAnsi="黑体"/>
                <w:kern w:val="0"/>
                <w:sz w:val="20"/>
                <w:szCs w:val="20"/>
              </w:rPr>
              <w:t>尚未审结</w:t>
            </w:r>
          </w:p>
        </w:tc>
        <w:tc>
          <w:tcPr>
            <w:tcW w:w="606" w:type="dxa"/>
            <w:tcBorders>
              <w:top w:val="single" w:sz="8" w:space="0" w:color="auto"/>
              <w:left w:val="nil"/>
              <w:bottom w:val="single" w:sz="8" w:space="0" w:color="auto"/>
              <w:right w:val="single" w:sz="8" w:space="0" w:color="auto"/>
            </w:tcBorders>
            <w:tcMar>
              <w:left w:w="108" w:type="dxa"/>
              <w:right w:w="108" w:type="dxa"/>
            </w:tcMar>
            <w:vAlign w:val="center"/>
          </w:tcPr>
          <w:p w14:paraId="27F2803B" w14:textId="77777777" w:rsidR="0054655E" w:rsidRDefault="0054655E" w:rsidP="00272ED4">
            <w:pPr>
              <w:widowControl/>
              <w:jc w:val="center"/>
              <w:rPr>
                <w:rFonts w:ascii="黑体" w:eastAsia="黑体" w:hAnsi="黑体"/>
              </w:rPr>
            </w:pPr>
            <w:r>
              <w:rPr>
                <w:rFonts w:ascii="黑体" w:eastAsia="黑体" w:hAnsi="黑体"/>
                <w:kern w:val="0"/>
                <w:sz w:val="20"/>
                <w:szCs w:val="20"/>
              </w:rPr>
              <w:t>总计</w:t>
            </w:r>
          </w:p>
        </w:tc>
      </w:tr>
      <w:tr w:rsidR="0054655E" w14:paraId="54D1BDAC" w14:textId="77777777" w:rsidTr="00272ED4">
        <w:trPr>
          <w:jc w:val="center"/>
        </w:trPr>
        <w:tc>
          <w:tcPr>
            <w:tcW w:w="604" w:type="dxa"/>
            <w:tcBorders>
              <w:top w:val="nil"/>
              <w:left w:val="single" w:sz="8" w:space="0" w:color="auto"/>
              <w:bottom w:val="single" w:sz="8" w:space="0" w:color="auto"/>
              <w:right w:val="single" w:sz="8" w:space="0" w:color="auto"/>
            </w:tcBorders>
            <w:tcMar>
              <w:left w:w="108" w:type="dxa"/>
              <w:right w:w="108" w:type="dxa"/>
            </w:tcMar>
            <w:vAlign w:val="center"/>
          </w:tcPr>
          <w:p w14:paraId="0E6D4FE4" w14:textId="3F1932DA"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4" w:type="dxa"/>
            <w:tcBorders>
              <w:top w:val="nil"/>
              <w:left w:val="nil"/>
              <w:bottom w:val="single" w:sz="8" w:space="0" w:color="auto"/>
              <w:right w:val="single" w:sz="8" w:space="0" w:color="auto"/>
            </w:tcBorders>
            <w:tcMar>
              <w:left w:w="108" w:type="dxa"/>
              <w:right w:w="108" w:type="dxa"/>
            </w:tcMar>
            <w:vAlign w:val="center"/>
          </w:tcPr>
          <w:p w14:paraId="129EA191" w14:textId="44C0B94D"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4" w:type="dxa"/>
            <w:tcBorders>
              <w:top w:val="nil"/>
              <w:left w:val="nil"/>
              <w:bottom w:val="single" w:sz="8" w:space="0" w:color="auto"/>
              <w:right w:val="single" w:sz="8" w:space="0" w:color="auto"/>
            </w:tcBorders>
            <w:tcMar>
              <w:left w:w="108" w:type="dxa"/>
              <w:right w:w="108" w:type="dxa"/>
            </w:tcMar>
            <w:vAlign w:val="center"/>
          </w:tcPr>
          <w:p w14:paraId="6AA8F2F1" w14:textId="30918C3A"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4" w:type="dxa"/>
            <w:tcBorders>
              <w:top w:val="nil"/>
              <w:left w:val="nil"/>
              <w:bottom w:val="single" w:sz="8" w:space="0" w:color="auto"/>
              <w:right w:val="single" w:sz="8" w:space="0" w:color="auto"/>
            </w:tcBorders>
            <w:tcMar>
              <w:left w:w="108" w:type="dxa"/>
              <w:right w:w="108" w:type="dxa"/>
            </w:tcMar>
            <w:vAlign w:val="center"/>
          </w:tcPr>
          <w:p w14:paraId="6E7CFB63" w14:textId="5ABD4AF6"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58" w:type="dxa"/>
            <w:tcBorders>
              <w:top w:val="nil"/>
              <w:left w:val="nil"/>
              <w:bottom w:val="single" w:sz="8" w:space="0" w:color="auto"/>
              <w:right w:val="single" w:sz="8" w:space="0" w:color="auto"/>
            </w:tcBorders>
            <w:tcMar>
              <w:left w:w="108" w:type="dxa"/>
              <w:right w:w="108" w:type="dxa"/>
            </w:tcMar>
            <w:vAlign w:val="center"/>
          </w:tcPr>
          <w:p w14:paraId="4BC4FE20" w14:textId="2AF19A8E"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550" w:type="dxa"/>
            <w:tcBorders>
              <w:top w:val="nil"/>
              <w:left w:val="nil"/>
              <w:bottom w:val="single" w:sz="8" w:space="0" w:color="auto"/>
              <w:right w:val="single" w:sz="8" w:space="0" w:color="auto"/>
            </w:tcBorders>
            <w:tcMar>
              <w:left w:w="108" w:type="dxa"/>
              <w:right w:w="108" w:type="dxa"/>
            </w:tcMar>
            <w:vAlign w:val="center"/>
          </w:tcPr>
          <w:p w14:paraId="5F55E086" w14:textId="11C3159A"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5" w:type="dxa"/>
            <w:tcBorders>
              <w:top w:val="nil"/>
              <w:left w:val="nil"/>
              <w:bottom w:val="single" w:sz="8" w:space="0" w:color="auto"/>
              <w:right w:val="single" w:sz="8" w:space="0" w:color="auto"/>
            </w:tcBorders>
            <w:tcMar>
              <w:left w:w="108" w:type="dxa"/>
              <w:right w:w="108" w:type="dxa"/>
            </w:tcMar>
            <w:vAlign w:val="center"/>
          </w:tcPr>
          <w:p w14:paraId="7C9358C8" w14:textId="04206A86"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5" w:type="dxa"/>
            <w:tcBorders>
              <w:top w:val="nil"/>
              <w:left w:val="nil"/>
              <w:bottom w:val="single" w:sz="8" w:space="0" w:color="auto"/>
              <w:right w:val="single" w:sz="8" w:space="0" w:color="auto"/>
            </w:tcBorders>
            <w:tcMar>
              <w:left w:w="108" w:type="dxa"/>
              <w:right w:w="108" w:type="dxa"/>
            </w:tcMar>
            <w:vAlign w:val="center"/>
          </w:tcPr>
          <w:p w14:paraId="3BC1E445" w14:textId="6AA34548"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5" w:type="dxa"/>
            <w:tcBorders>
              <w:top w:val="nil"/>
              <w:left w:val="nil"/>
              <w:bottom w:val="single" w:sz="8" w:space="0" w:color="auto"/>
              <w:right w:val="single" w:sz="8" w:space="0" w:color="auto"/>
            </w:tcBorders>
            <w:tcMar>
              <w:left w:w="108" w:type="dxa"/>
              <w:right w:w="108" w:type="dxa"/>
            </w:tcMar>
            <w:vAlign w:val="center"/>
          </w:tcPr>
          <w:p w14:paraId="185F0F66" w14:textId="14A5DA9D"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5" w:type="dxa"/>
            <w:tcBorders>
              <w:top w:val="nil"/>
              <w:left w:val="nil"/>
              <w:bottom w:val="single" w:sz="8" w:space="0" w:color="auto"/>
              <w:right w:val="single" w:sz="8" w:space="0" w:color="auto"/>
            </w:tcBorders>
            <w:tcMar>
              <w:left w:w="108" w:type="dxa"/>
              <w:right w:w="108" w:type="dxa"/>
            </w:tcMar>
            <w:vAlign w:val="center"/>
          </w:tcPr>
          <w:p w14:paraId="11DE77DA" w14:textId="39C06B63"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5" w:type="dxa"/>
            <w:tcBorders>
              <w:top w:val="nil"/>
              <w:left w:val="nil"/>
              <w:bottom w:val="single" w:sz="8" w:space="0" w:color="auto"/>
              <w:right w:val="single" w:sz="8" w:space="0" w:color="auto"/>
            </w:tcBorders>
            <w:tcMar>
              <w:left w:w="108" w:type="dxa"/>
              <w:right w:w="108" w:type="dxa"/>
            </w:tcMar>
            <w:vAlign w:val="center"/>
          </w:tcPr>
          <w:p w14:paraId="1EA897BA" w14:textId="25E49134"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5" w:type="dxa"/>
            <w:tcBorders>
              <w:top w:val="nil"/>
              <w:left w:val="nil"/>
              <w:bottom w:val="single" w:sz="8" w:space="0" w:color="auto"/>
              <w:right w:val="single" w:sz="8" w:space="0" w:color="auto"/>
            </w:tcBorders>
            <w:tcMar>
              <w:left w:w="108" w:type="dxa"/>
              <w:right w:w="108" w:type="dxa"/>
            </w:tcMar>
            <w:vAlign w:val="center"/>
          </w:tcPr>
          <w:p w14:paraId="44D17085" w14:textId="4CA3425E"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5" w:type="dxa"/>
            <w:tcBorders>
              <w:top w:val="nil"/>
              <w:left w:val="nil"/>
              <w:bottom w:val="single" w:sz="8" w:space="0" w:color="auto"/>
              <w:right w:val="single" w:sz="8" w:space="0" w:color="auto"/>
            </w:tcBorders>
            <w:tcMar>
              <w:left w:w="108" w:type="dxa"/>
              <w:right w:w="108" w:type="dxa"/>
            </w:tcMar>
            <w:vAlign w:val="center"/>
          </w:tcPr>
          <w:p w14:paraId="31D66FC4" w14:textId="2E35FF1E"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6" w:type="dxa"/>
            <w:tcBorders>
              <w:top w:val="nil"/>
              <w:left w:val="nil"/>
              <w:bottom w:val="single" w:sz="8" w:space="0" w:color="auto"/>
              <w:right w:val="single" w:sz="8" w:space="0" w:color="auto"/>
            </w:tcBorders>
            <w:tcMar>
              <w:left w:w="108" w:type="dxa"/>
              <w:right w:w="108" w:type="dxa"/>
            </w:tcMar>
            <w:vAlign w:val="center"/>
          </w:tcPr>
          <w:p w14:paraId="0A8A76B1" w14:textId="6888FC1C" w:rsidR="0054655E" w:rsidRDefault="0054655E" w:rsidP="0054655E">
            <w:pPr>
              <w:widowControl/>
              <w:spacing w:after="180"/>
              <w:jc w:val="center"/>
              <w:rPr>
                <w:rFonts w:ascii="Times New Roman" w:hAnsi="Times New Roman"/>
              </w:rPr>
            </w:pPr>
            <w:r>
              <w:rPr>
                <w:rFonts w:ascii="Times New Roman" w:hAnsi="Times New Roman" w:hint="eastAsia"/>
              </w:rPr>
              <w:t>0</w:t>
            </w:r>
          </w:p>
        </w:tc>
        <w:tc>
          <w:tcPr>
            <w:tcW w:w="606" w:type="dxa"/>
            <w:tcBorders>
              <w:top w:val="nil"/>
              <w:left w:val="nil"/>
              <w:bottom w:val="single" w:sz="8" w:space="0" w:color="auto"/>
              <w:right w:val="single" w:sz="8" w:space="0" w:color="auto"/>
            </w:tcBorders>
            <w:tcMar>
              <w:left w:w="108" w:type="dxa"/>
              <w:right w:w="108" w:type="dxa"/>
            </w:tcMar>
            <w:vAlign w:val="center"/>
          </w:tcPr>
          <w:p w14:paraId="7CF81886" w14:textId="6A3CB2AF" w:rsidR="0054655E" w:rsidRDefault="0054655E" w:rsidP="0054655E">
            <w:pPr>
              <w:widowControl/>
              <w:spacing w:after="180"/>
              <w:jc w:val="center"/>
              <w:rPr>
                <w:rFonts w:ascii="Times New Roman" w:hAnsi="Times New Roman"/>
              </w:rPr>
            </w:pPr>
            <w:r>
              <w:rPr>
                <w:rFonts w:ascii="Times New Roman" w:hAnsi="Times New Roman" w:hint="eastAsia"/>
              </w:rPr>
              <w:t>0</w:t>
            </w:r>
          </w:p>
        </w:tc>
      </w:tr>
    </w:tbl>
    <w:p w14:paraId="62B70B30" w14:textId="359FCEB9" w:rsidR="00DE4D8B" w:rsidRDefault="00000000" w:rsidP="0054655E">
      <w:pPr>
        <w:spacing w:line="560" w:lineRule="exact"/>
        <w:rPr>
          <w:rFonts w:ascii="黑体" w:eastAsia="黑体" w:hAnsi="黑体"/>
          <w:sz w:val="32"/>
          <w:szCs w:val="32"/>
        </w:rPr>
      </w:pPr>
      <w:r>
        <w:rPr>
          <w:rFonts w:ascii="仿宋" w:eastAsia="仿宋" w:hAnsi="仿宋"/>
          <w:sz w:val="32"/>
          <w:szCs w:val="32"/>
        </w:rPr>
        <w:tab/>
      </w:r>
      <w:r>
        <w:rPr>
          <w:rFonts w:ascii="黑体" w:eastAsia="黑体" w:hAnsi="黑体" w:hint="eastAsia"/>
          <w:sz w:val="32"/>
          <w:szCs w:val="32"/>
        </w:rPr>
        <w:t>五、存在的主要问题及改进情况</w:t>
      </w:r>
    </w:p>
    <w:p w14:paraId="23351DFC"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政务公开，是贯彻落实“三个代表”重要思想和科学发展观，坚持立党为公、执政为民，加强党的执政能力建设的具体体现。是深化民主政治建设，加强党风廉政建设，密切党群、干群关系的有效途径，是提升行政管理竞争力和依法治国的内在要求。2023年，张汪镇政府信息公开工作取得了很大成效，但还存在一些问题：一是信息同步不及时、内容不够详实、消息信息公开数量偏少且信息不完整，导致群众无法及时准确的了解政府工作。二是公开渠道不畅通，公开传播渠道过少，导致公众获取信息具有局限性。三是干群互动不够。</w:t>
      </w:r>
    </w:p>
    <w:p w14:paraId="47CC1574"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2024年，我们将进一步完善工作推进机制，丰富信息公开的内容和形式，切实保障群众的知情权和监督权。重点抓好以下工作：</w:t>
      </w:r>
    </w:p>
    <w:p w14:paraId="7B5FD2DC"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1.加强信息系统建设，建立集中的信息数据库，将各部门的信息同步整合实现及时的信息传递。同时借助现代化信息技术手段，提高信息传递效率和准确性。</w:t>
      </w:r>
    </w:p>
    <w:p w14:paraId="26294C51"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2.规范工作流程。进一步梳理各部门所掌握的政府信息，及时提供，确保政府信息公开工作能按照既定的工作流程有效运作，使公众能够方便查询。</w:t>
      </w:r>
    </w:p>
    <w:p w14:paraId="196185C9"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3.完善工作机制。将政府信息公开工作和日常业务工作紧密结合，认真界定是否公开及公开范围，让依法应公开的信息及时公开。</w:t>
      </w:r>
    </w:p>
    <w:p w14:paraId="4D563900"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4.加强队伍建设。通过组织业务培训、学习借鉴其他单位的经验做法等多种途径，加强相关人员素质的培养和锻炼，提高工作人员的能力水平。</w:t>
      </w:r>
    </w:p>
    <w:p w14:paraId="7FD58BB0"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5.是加快信息整合。利用信息化优势对便民服务大厅的文化、教育、医疗卫生、人口管理、劳动力资源等各方面工作进行有效整合，为社会公众提供一站式优质、全方位、规范透明服务。</w:t>
      </w:r>
    </w:p>
    <w:p w14:paraId="3E5CE536"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6.强化监督管理。进一步增强主动公开，并鼓励干部职工积极参与政府公开信息发布的监督，更好地服务政府、社会和群众。</w:t>
      </w:r>
    </w:p>
    <w:p w14:paraId="0CD20F47" w14:textId="77777777" w:rsidR="00DE4D8B" w:rsidRDefault="00000000">
      <w:pPr>
        <w:spacing w:line="560" w:lineRule="exact"/>
        <w:ind w:firstLineChars="200" w:firstLine="640"/>
        <w:rPr>
          <w:rFonts w:ascii="黑体" w:eastAsia="黑体" w:hAnsi="黑体"/>
          <w:sz w:val="32"/>
          <w:szCs w:val="32"/>
        </w:rPr>
      </w:pPr>
      <w:r>
        <w:rPr>
          <w:rFonts w:ascii="黑体" w:eastAsia="黑体" w:hAnsi="黑体" w:hint="eastAsia"/>
          <w:sz w:val="32"/>
          <w:szCs w:val="32"/>
        </w:rPr>
        <w:t>六、其他需要报告的事项</w:t>
      </w:r>
    </w:p>
    <w:p w14:paraId="71A0D548"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1、依据《政府信息公开信息处理费管理办法》，2023年</w:t>
      </w:r>
      <w:r>
        <w:rPr>
          <w:rFonts w:ascii="仿宋" w:eastAsia="仿宋" w:hAnsi="仿宋" w:hint="eastAsia"/>
          <w:sz w:val="32"/>
          <w:szCs w:val="32"/>
        </w:rPr>
        <w:lastRenderedPageBreak/>
        <w:t>张汪镇未收取信息处理费。</w:t>
      </w:r>
    </w:p>
    <w:p w14:paraId="422317BA"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2、本行政机关落实上级年度政务公开工作要点情况：按照2023年滕州市政务公开总要求，进一步规范了政务信息管理，做好了法定公开内容日常维护等。</w:t>
      </w:r>
    </w:p>
    <w:p w14:paraId="57521C0D"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、人大代表建议和政协提案办理情况方面：</w:t>
      </w:r>
      <w:r>
        <w:rPr>
          <w:rFonts w:ascii="仿宋" w:eastAsia="仿宋" w:hAnsi="仿宋"/>
          <w:sz w:val="32"/>
          <w:szCs w:val="32"/>
        </w:rPr>
        <w:t>202</w:t>
      </w:r>
      <w:r>
        <w:rPr>
          <w:rFonts w:ascii="仿宋" w:eastAsia="仿宋" w:hAnsi="仿宋" w:hint="eastAsia"/>
          <w:sz w:val="32"/>
          <w:szCs w:val="32"/>
        </w:rPr>
        <w:t>3年本单位共收到人大建议、批评和意见</w:t>
      </w:r>
      <w:r>
        <w:rPr>
          <w:rFonts w:ascii="仿宋" w:eastAsia="仿宋" w:hAnsi="仿宋"/>
          <w:sz w:val="32"/>
          <w:szCs w:val="32"/>
        </w:rPr>
        <w:t>8</w:t>
      </w:r>
      <w:r>
        <w:rPr>
          <w:rFonts w:ascii="仿宋" w:eastAsia="仿宋" w:hAnsi="仿宋" w:hint="eastAsia"/>
          <w:sz w:val="32"/>
          <w:szCs w:val="32"/>
        </w:rPr>
        <w:t>件，已全部办理完毕。</w:t>
      </w:r>
    </w:p>
    <w:p w14:paraId="040B04A1" w14:textId="77777777"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4、着力推进政务公开在公开形式和公开渠道上的创新，公开形式上采取表格、图解等方式让群众更直观的看到信息公开的相关内容；公开渠道上增加村级、社区、公开场所等区域的公开，让人民群众更方便的了解政府相关决策、文件。</w:t>
      </w:r>
    </w:p>
    <w:p w14:paraId="35BD492A" w14:textId="1AC952BB" w:rsidR="00DE4D8B"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5.本行政机关政府信息公开工作年度报告数据统计没有需要说明的事项。</w:t>
      </w:r>
    </w:p>
    <w:p w14:paraId="39AC9E55" w14:textId="77777777" w:rsidR="00DE4D8B" w:rsidRDefault="00000000" w:rsidP="008C2FCB">
      <w:pPr>
        <w:spacing w:line="560" w:lineRule="exact"/>
        <w:ind w:firstLineChars="200" w:firstLine="640"/>
        <w:rPr>
          <w:rFonts w:ascii="仿宋" w:eastAsia="仿宋" w:hAnsi="仿宋"/>
          <w:sz w:val="32"/>
          <w:szCs w:val="32"/>
        </w:rPr>
      </w:pPr>
      <w:r>
        <w:rPr>
          <w:rFonts w:ascii="仿宋" w:eastAsia="仿宋" w:hAnsi="仿宋" w:hint="eastAsia"/>
          <w:sz w:val="32"/>
          <w:szCs w:val="32"/>
        </w:rPr>
        <w:t>6.无需要报告的其他事项。</w:t>
      </w:r>
    </w:p>
    <w:p w14:paraId="2E43070F" w14:textId="77777777" w:rsidR="00DE4D8B" w:rsidRDefault="00000000" w:rsidP="008C2FCB">
      <w:pPr>
        <w:spacing w:line="560" w:lineRule="exact"/>
        <w:ind w:firstLineChars="200" w:firstLine="640"/>
        <w:rPr>
          <w:rFonts w:ascii="仿宋" w:eastAsia="仿宋" w:hAnsi="仿宋"/>
          <w:sz w:val="32"/>
          <w:szCs w:val="32"/>
        </w:rPr>
      </w:pPr>
      <w:r>
        <w:rPr>
          <w:rFonts w:ascii="仿宋" w:eastAsia="仿宋" w:hAnsi="仿宋" w:hint="eastAsia"/>
          <w:sz w:val="32"/>
          <w:szCs w:val="32"/>
        </w:rPr>
        <w:t>7.无其他有关文件专门要求通过政府信息公开工作年度报告予以报告的事项。</w:t>
      </w:r>
    </w:p>
    <w:p w14:paraId="2EE88826" w14:textId="231094CE" w:rsidR="008C2FCB" w:rsidRDefault="008C2FCB" w:rsidP="008C2FCB">
      <w:pPr>
        <w:spacing w:line="560" w:lineRule="exact"/>
        <w:ind w:firstLineChars="200" w:firstLine="640"/>
        <w:rPr>
          <w:rFonts w:ascii="仿宋" w:eastAsia="仿宋" w:hAnsi="仿宋"/>
          <w:sz w:val="32"/>
          <w:szCs w:val="32"/>
        </w:rPr>
      </w:pPr>
      <w:r w:rsidRPr="008C2FCB">
        <w:rPr>
          <w:rFonts w:ascii="仿宋" w:eastAsia="仿宋" w:hAnsi="仿宋" w:hint="eastAsia"/>
          <w:kern w:val="10"/>
          <w:sz w:val="32"/>
          <w:szCs w:val="32"/>
        </w:rPr>
        <w:t>本报告的电子版可在“中国滕州网”（www.tengzhou.gov.cn）网站查询和下载。如对本报告有任何疑问，请与</w:t>
      </w:r>
      <w:r>
        <w:rPr>
          <w:rFonts w:ascii="仿宋" w:eastAsia="仿宋" w:hAnsi="仿宋" w:hint="eastAsia"/>
          <w:sz w:val="32"/>
          <w:szCs w:val="32"/>
        </w:rPr>
        <w:t>张汪镇人民政府信息公开办公室联系。（地址：山东省滕州市张汪镇人民政府，联系电话：</w:t>
      </w:r>
      <w:r>
        <w:rPr>
          <w:rFonts w:ascii="仿宋" w:eastAsia="仿宋" w:hAnsi="仿宋"/>
          <w:sz w:val="32"/>
          <w:szCs w:val="32"/>
        </w:rPr>
        <w:t>0632—2804009</w:t>
      </w:r>
      <w:r>
        <w:rPr>
          <w:rFonts w:ascii="仿宋" w:eastAsia="仿宋" w:hAnsi="仿宋" w:hint="eastAsia"/>
          <w:sz w:val="32"/>
          <w:szCs w:val="32"/>
        </w:rPr>
        <w:t>，电子信箱：</w:t>
      </w:r>
      <w:r w:rsidR="00BB55DD">
        <w:rPr>
          <w:rFonts w:ascii="仿宋" w:eastAsia="仿宋" w:hAnsi="仿宋" w:hint="eastAsia"/>
          <w:sz w:val="32"/>
          <w:szCs w:val="32"/>
        </w:rPr>
        <w:t>t</w:t>
      </w:r>
      <w:r w:rsidR="00BB55DD">
        <w:rPr>
          <w:rFonts w:ascii="仿宋" w:eastAsia="仿宋" w:hAnsi="仿宋"/>
          <w:sz w:val="32"/>
          <w:szCs w:val="32"/>
        </w:rPr>
        <w:t>zzw001@163.com</w:t>
      </w:r>
      <w:r>
        <w:rPr>
          <w:rFonts w:ascii="仿宋" w:eastAsia="仿宋" w:hAnsi="仿宋" w:hint="eastAsia"/>
          <w:sz w:val="32"/>
          <w:szCs w:val="32"/>
        </w:rPr>
        <w:t>）</w:t>
      </w:r>
      <w:r>
        <w:rPr>
          <w:rFonts w:ascii="仿宋" w:eastAsia="MS Mincho" w:hAnsi="仿宋" w:cs="MS Mincho" w:hint="eastAsia"/>
          <w:sz w:val="32"/>
          <w:szCs w:val="32"/>
        </w:rPr>
        <w:t> </w:t>
      </w:r>
    </w:p>
    <w:sectPr w:rsidR="008C2FCB">
      <w:footerReference w:type="even" r:id="rId12"/>
      <w:footerReference w:type="default" r:id="rId13"/>
      <w:pgSz w:w="11906" w:h="16838"/>
      <w:pgMar w:top="1440" w:right="1758" w:bottom="1418" w:left="175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5D296" w14:textId="77777777" w:rsidR="001F3E54" w:rsidRDefault="001F3E54">
      <w:r>
        <w:separator/>
      </w:r>
    </w:p>
  </w:endnote>
  <w:endnote w:type="continuationSeparator" w:id="0">
    <w:p w14:paraId="131FA8DC" w14:textId="77777777" w:rsidR="001F3E54" w:rsidRDefault="001F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微软雅黑"/>
    <w:panose1 w:val="03000509000000000000"/>
    <w:charset w:val="86"/>
    <w:family w:val="script"/>
    <w:pitch w:val="fixed"/>
    <w:sig w:usb0="00000001" w:usb1="080E0000" w:usb2="00000010" w:usb3="00000000" w:csb0="00040000" w:csb1="00000000"/>
    <w:embedRegular r:id="rId1" w:subsetted="1" w:fontKey="{1577AD53-5FBC-4BC8-9379-8BFF2F312E95}"/>
  </w:font>
  <w:font w:name="仿宋">
    <w:panose1 w:val="02010609060101010101"/>
    <w:charset w:val="86"/>
    <w:family w:val="modern"/>
    <w:pitch w:val="fixed"/>
    <w:sig w:usb0="800002BF" w:usb1="38CF7CFA" w:usb2="00000016" w:usb3="00000000" w:csb0="00040001" w:csb1="00000000"/>
    <w:embedRegular r:id="rId2" w:subsetted="1" w:fontKey="{9175AB73-0F6A-4B47-95D3-CFC7E98B78A8}"/>
    <w:embedBold r:id="rId3" w:subsetted="1" w:fontKey="{33DD834D-7C71-4CB7-AE05-4ED9F10AADA0}"/>
  </w:font>
  <w:font w:name="黑体">
    <w:altName w:val="SimHei"/>
    <w:panose1 w:val="02010609060101010101"/>
    <w:charset w:val="86"/>
    <w:family w:val="modern"/>
    <w:pitch w:val="fixed"/>
    <w:sig w:usb0="800002BF" w:usb1="38CF7CFA" w:usb2="00000016" w:usb3="00000000" w:csb0="00040001" w:csb1="00000000"/>
    <w:embedRegular r:id="rId4" w:subsetted="1" w:fontKey="{587C8F9B-9F6A-4F0E-A532-A336D108C1F9}"/>
  </w:font>
  <w:font w:name="仿宋_GB2312">
    <w:altName w:val="微软雅黑"/>
    <w:panose1 w:val="02010609030101010101"/>
    <w:charset w:val="86"/>
    <w:family w:val="modern"/>
    <w:pitch w:val="fixed"/>
    <w:sig w:usb0="00000001" w:usb1="080E0000" w:usb2="00000010" w:usb3="00000000" w:csb0="00040000" w:csb1="00000000"/>
    <w:embedRegular r:id="rId5" w:subsetted="1" w:fontKey="{FAF666F6-6F89-4A26-B201-691D0DA82A98}"/>
  </w:font>
  <w:font w:name="楷体_GB2312">
    <w:altName w:val="微软雅黑"/>
    <w:panose1 w:val="02010609030101010101"/>
    <w:charset w:val="86"/>
    <w:family w:val="modern"/>
    <w:pitch w:val="fixed"/>
    <w:sig w:usb0="00000001" w:usb1="080E0000" w:usb2="00000010" w:usb3="00000000" w:csb0="00040000" w:csb1="00000000"/>
    <w:embedRegular r:id="rId6" w:subsetted="1" w:fontKey="{A606ABF6-0281-4B10-A9CE-030148CD4EB8}"/>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embedRegular r:id="rId7" w:subsetted="1" w:fontKey="{BDD6670D-F85F-4D96-AF6C-63903AF4224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8177"/>
      <w:docPartObj>
        <w:docPartGallery w:val="AutoText"/>
      </w:docPartObj>
    </w:sdtPr>
    <w:sdtContent>
      <w:p w14:paraId="4A896128" w14:textId="77777777" w:rsidR="00DE4D8B" w:rsidRDefault="00000000">
        <w:pPr>
          <w:pStyle w:val="a7"/>
          <w:jc w:val="right"/>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8</w:t>
        </w:r>
        <w:r>
          <w:rPr>
            <w:rFonts w:asciiTheme="minorEastAsia" w:hAnsiTheme="minorEastAsia"/>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8181"/>
      <w:docPartObj>
        <w:docPartGallery w:val="AutoText"/>
      </w:docPartObj>
    </w:sdtPr>
    <w:sdtContent>
      <w:p w14:paraId="0CA64465" w14:textId="77777777" w:rsidR="00DE4D8B" w:rsidRDefault="00000000">
        <w:pPr>
          <w:pStyle w:val="a7"/>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9</w:t>
        </w:r>
        <w:r>
          <w:rPr>
            <w:rFonts w:asciiTheme="minorEastAsia" w:hAnsiTheme="minorEastAsia"/>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C3FE3" w14:textId="77777777" w:rsidR="001F3E54" w:rsidRDefault="001F3E54">
      <w:r>
        <w:separator/>
      </w:r>
    </w:p>
  </w:footnote>
  <w:footnote w:type="continuationSeparator" w:id="0">
    <w:p w14:paraId="2622A01A" w14:textId="77777777" w:rsidR="001F3E54" w:rsidRDefault="001F3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DQxNDc0NjVkYTc3YmU3ZTg1OGEzMDcxZDFlNTI5MTUifQ=="/>
  </w:docVars>
  <w:rsids>
    <w:rsidRoot w:val="00DC7E1F"/>
    <w:rsid w:val="00002A5A"/>
    <w:rsid w:val="0001740E"/>
    <w:rsid w:val="000829DF"/>
    <w:rsid w:val="000A16FF"/>
    <w:rsid w:val="000B4FB7"/>
    <w:rsid w:val="000E21E9"/>
    <w:rsid w:val="00105295"/>
    <w:rsid w:val="001224A0"/>
    <w:rsid w:val="00161E37"/>
    <w:rsid w:val="001664D5"/>
    <w:rsid w:val="001A2CF0"/>
    <w:rsid w:val="001A3805"/>
    <w:rsid w:val="001B43C6"/>
    <w:rsid w:val="001F3E54"/>
    <w:rsid w:val="001F5DF7"/>
    <w:rsid w:val="001F734A"/>
    <w:rsid w:val="00286AAC"/>
    <w:rsid w:val="00286D8F"/>
    <w:rsid w:val="002B2594"/>
    <w:rsid w:val="00355799"/>
    <w:rsid w:val="0036561A"/>
    <w:rsid w:val="00387CA1"/>
    <w:rsid w:val="003D4773"/>
    <w:rsid w:val="00424D77"/>
    <w:rsid w:val="004312E2"/>
    <w:rsid w:val="004A1FF9"/>
    <w:rsid w:val="004A416F"/>
    <w:rsid w:val="004A588D"/>
    <w:rsid w:val="004C311E"/>
    <w:rsid w:val="004F4B9D"/>
    <w:rsid w:val="00501991"/>
    <w:rsid w:val="00513969"/>
    <w:rsid w:val="00532AE3"/>
    <w:rsid w:val="0054655E"/>
    <w:rsid w:val="005549CD"/>
    <w:rsid w:val="005574AF"/>
    <w:rsid w:val="00560FA5"/>
    <w:rsid w:val="0059670E"/>
    <w:rsid w:val="005D66CC"/>
    <w:rsid w:val="0061308F"/>
    <w:rsid w:val="00637F80"/>
    <w:rsid w:val="006526E5"/>
    <w:rsid w:val="006C2E4C"/>
    <w:rsid w:val="006D43B6"/>
    <w:rsid w:val="006F7F1D"/>
    <w:rsid w:val="00702F59"/>
    <w:rsid w:val="007170C8"/>
    <w:rsid w:val="007243D2"/>
    <w:rsid w:val="007D12A0"/>
    <w:rsid w:val="007E540A"/>
    <w:rsid w:val="007F40DD"/>
    <w:rsid w:val="007F6032"/>
    <w:rsid w:val="0084532C"/>
    <w:rsid w:val="00860AA7"/>
    <w:rsid w:val="00863284"/>
    <w:rsid w:val="008839FA"/>
    <w:rsid w:val="008920C2"/>
    <w:rsid w:val="00894940"/>
    <w:rsid w:val="008B7EA4"/>
    <w:rsid w:val="008C2FCB"/>
    <w:rsid w:val="008D33D5"/>
    <w:rsid w:val="008F1F66"/>
    <w:rsid w:val="008F5FEA"/>
    <w:rsid w:val="009039E2"/>
    <w:rsid w:val="00916137"/>
    <w:rsid w:val="00937140"/>
    <w:rsid w:val="00971C8A"/>
    <w:rsid w:val="0099355B"/>
    <w:rsid w:val="009C4505"/>
    <w:rsid w:val="009D2F07"/>
    <w:rsid w:val="00A115DC"/>
    <w:rsid w:val="00A424E7"/>
    <w:rsid w:val="00A57F9C"/>
    <w:rsid w:val="00A71053"/>
    <w:rsid w:val="00A8264C"/>
    <w:rsid w:val="00A9221D"/>
    <w:rsid w:val="00AA67A1"/>
    <w:rsid w:val="00AB4025"/>
    <w:rsid w:val="00AB783F"/>
    <w:rsid w:val="00AE270A"/>
    <w:rsid w:val="00AF3F49"/>
    <w:rsid w:val="00B002C2"/>
    <w:rsid w:val="00B021E9"/>
    <w:rsid w:val="00B32EF3"/>
    <w:rsid w:val="00B53C74"/>
    <w:rsid w:val="00B904AA"/>
    <w:rsid w:val="00BB55DD"/>
    <w:rsid w:val="00BD6F00"/>
    <w:rsid w:val="00BE6514"/>
    <w:rsid w:val="00C40FA5"/>
    <w:rsid w:val="00C5384B"/>
    <w:rsid w:val="00CC4FA4"/>
    <w:rsid w:val="00CD33F0"/>
    <w:rsid w:val="00D01D48"/>
    <w:rsid w:val="00D150A7"/>
    <w:rsid w:val="00D5775D"/>
    <w:rsid w:val="00D6483F"/>
    <w:rsid w:val="00D71E7B"/>
    <w:rsid w:val="00D81BCB"/>
    <w:rsid w:val="00DC7E1F"/>
    <w:rsid w:val="00DE3BFB"/>
    <w:rsid w:val="00DE4D8B"/>
    <w:rsid w:val="00E40A50"/>
    <w:rsid w:val="00E4618E"/>
    <w:rsid w:val="00E60780"/>
    <w:rsid w:val="00E777FC"/>
    <w:rsid w:val="00F003BA"/>
    <w:rsid w:val="00F9113B"/>
    <w:rsid w:val="00FB399D"/>
    <w:rsid w:val="0854278F"/>
    <w:rsid w:val="10246EEB"/>
    <w:rsid w:val="13143247"/>
    <w:rsid w:val="1D7E5E8C"/>
    <w:rsid w:val="31305298"/>
    <w:rsid w:val="319F6FD6"/>
    <w:rsid w:val="34796F56"/>
    <w:rsid w:val="34B166F0"/>
    <w:rsid w:val="38AF1198"/>
    <w:rsid w:val="44450C02"/>
    <w:rsid w:val="4720672B"/>
    <w:rsid w:val="4FDC066D"/>
    <w:rsid w:val="59E9180A"/>
    <w:rsid w:val="63BA086D"/>
    <w:rsid w:val="65136487"/>
    <w:rsid w:val="6CBE317C"/>
    <w:rsid w:val="765E1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EEF987"/>
  <w15:docId w15:val="{3D46349A-87D2-40CA-A212-AFCA67B5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link w:val="20"/>
    <w:autoRedefine/>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autoRedefine/>
    <w:uiPriority w:val="99"/>
    <w:semiHidden/>
    <w:unhideWhenUsed/>
    <w:qFormat/>
    <w:pPr>
      <w:ind w:leftChars="2500" w:left="100"/>
    </w:pPr>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table" w:styleId="ac">
    <w:name w:val="Table Grid"/>
    <w:basedOn w:val="a1"/>
    <w:autoRedefine/>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a">
    <w:name w:val="页眉 字符"/>
    <w:basedOn w:val="a0"/>
    <w:link w:val="a9"/>
    <w:uiPriority w:val="99"/>
    <w:semiHidden/>
    <w:rPr>
      <w:sz w:val="18"/>
      <w:szCs w:val="18"/>
    </w:rPr>
  </w:style>
  <w:style w:type="character" w:customStyle="1" w:styleId="a8">
    <w:name w:val="页脚 字符"/>
    <w:basedOn w:val="a0"/>
    <w:link w:val="a7"/>
    <w:autoRedefine/>
    <w:uiPriority w:val="99"/>
    <w:qFormat/>
    <w:rPr>
      <w:sz w:val="18"/>
      <w:szCs w:val="18"/>
    </w:rPr>
  </w:style>
  <w:style w:type="character" w:customStyle="1" w:styleId="a4">
    <w:name w:val="日期 字符"/>
    <w:basedOn w:val="a0"/>
    <w:link w:val="a3"/>
    <w:autoRedefine/>
    <w:uiPriority w:val="99"/>
    <w:semiHidden/>
    <w:qFormat/>
  </w:style>
  <w:style w:type="character" w:customStyle="1" w:styleId="20">
    <w:name w:val="标题 2 字符"/>
    <w:basedOn w:val="a0"/>
    <w:link w:val="2"/>
    <w:autoRedefine/>
    <w:uiPriority w:val="9"/>
    <w:qFormat/>
    <w:rPr>
      <w:rFonts w:ascii="宋体" w:eastAsia="宋体" w:hAnsi="宋体" w:cs="宋体"/>
      <w:b/>
      <w:bCs/>
      <w:kern w:val="0"/>
      <w:sz w:val="36"/>
      <w:szCs w:val="36"/>
    </w:rPr>
  </w:style>
  <w:style w:type="character" w:customStyle="1" w:styleId="a6">
    <w:name w:val="批注框文本 字符"/>
    <w:basedOn w:val="a0"/>
    <w:link w:val="a5"/>
    <w:autoRedefine/>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zwnyy\Desktop\2023\&#25919;&#24220;&#20449;&#24687;&#20844;&#24320;0109\&#26032;&#24314;%20XLSX%20&#24037;&#20316;&#349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chemeClr val="tx1">
                    <a:lumMod val="65000"/>
                    <a:lumOff val="3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r>
              <a:rPr lang="zh-CN" altLang="en-US" sz="12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张汪镇</a:t>
            </a:r>
            <a:r>
              <a:rPr lang="en-US" altLang="zh-CN" sz="12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2023</a:t>
            </a:r>
            <a:r>
              <a:rPr lang="zh-CN" altLang="en-US" sz="12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年主动公开信息情况</a:t>
            </a:r>
          </a:p>
        </c:rich>
      </c:tx>
      <c:layout>
        <c:manualLayout>
          <c:xMode val="edge"/>
          <c:yMode val="edge"/>
          <c:x val="0.26310256823554701"/>
          <c:y val="5.8074833508587498E-2"/>
        </c:manualLayout>
      </c:layout>
      <c:overlay val="0"/>
      <c:spPr>
        <a:noFill/>
        <a:ln>
          <a:noFill/>
        </a:ln>
        <a:effectLst/>
      </c:spPr>
      <c:txPr>
        <a:bodyPr rot="0" spcFirstLastPara="0" vertOverflow="ellipsis" vert="horz" wrap="square" anchor="ctr" anchorCtr="1"/>
        <a:lstStyle/>
        <a:p>
          <a:pPr defTabSz="914400">
            <a:defRPr lang="zh-CN" sz="1200" b="0" i="0" u="none" strike="noStrike" kern="1200" spc="0" baseline="0">
              <a:solidFill>
                <a:schemeClr val="tx1">
                  <a:lumMod val="65000"/>
                  <a:lumOff val="3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endParaRPr lang="zh-CN"/>
        </a:p>
      </c:txPr>
    </c:title>
    <c:autoTitleDeleted val="0"/>
    <c:plotArea>
      <c:layout/>
      <c:pieChart>
        <c:varyColors val="1"/>
        <c:ser>
          <c:idx val="0"/>
          <c:order val="0"/>
          <c:explosion val="4"/>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DCD6-427F-94DF-95C8211638CB}"/>
              </c:ext>
            </c:extLst>
          </c:dPt>
          <c:dPt>
            <c:idx val="1"/>
            <c:bubble3D val="0"/>
            <c:explosion val="0"/>
            <c:spPr>
              <a:solidFill>
                <a:schemeClr val="accent2"/>
              </a:solidFill>
              <a:ln w="19050">
                <a:solidFill>
                  <a:schemeClr val="lt1"/>
                </a:solidFill>
              </a:ln>
              <a:effectLst/>
            </c:spPr>
            <c:extLst>
              <c:ext xmlns:c16="http://schemas.microsoft.com/office/drawing/2014/chart" uri="{C3380CC4-5D6E-409C-BE32-E72D297353CC}">
                <c16:uniqueId val="{00000003-DCD6-427F-94DF-95C8211638CB}"/>
              </c:ext>
            </c:extLst>
          </c:dPt>
          <c:dPt>
            <c:idx val="2"/>
            <c:bubble3D val="0"/>
            <c:explosion val="0"/>
            <c:spPr>
              <a:solidFill>
                <a:schemeClr val="accent3"/>
              </a:solidFill>
              <a:ln w="19050">
                <a:solidFill>
                  <a:schemeClr val="lt1"/>
                </a:solidFill>
              </a:ln>
              <a:effectLst/>
            </c:spPr>
            <c:extLst>
              <c:ext xmlns:c16="http://schemas.microsoft.com/office/drawing/2014/chart" uri="{C3380CC4-5D6E-409C-BE32-E72D297353CC}">
                <c16:uniqueId val="{00000005-DCD6-427F-94DF-95C8211638CB}"/>
              </c:ext>
            </c:extLst>
          </c:dPt>
          <c:dPt>
            <c:idx val="3"/>
            <c:bubble3D val="0"/>
            <c:explosion val="0"/>
            <c:spPr>
              <a:solidFill>
                <a:schemeClr val="accent4"/>
              </a:solidFill>
              <a:ln w="19050">
                <a:solidFill>
                  <a:schemeClr val="lt1"/>
                </a:solidFill>
              </a:ln>
              <a:effectLst/>
            </c:spPr>
            <c:extLst>
              <c:ext xmlns:c16="http://schemas.microsoft.com/office/drawing/2014/chart" uri="{C3380CC4-5D6E-409C-BE32-E72D297353CC}">
                <c16:uniqueId val="{00000007-DCD6-427F-94DF-95C8211638CB}"/>
              </c:ext>
            </c:extLst>
          </c:dPt>
          <c:dLbls>
            <c:dLbl>
              <c:idx val="0"/>
              <c:layout>
                <c:manualLayout>
                  <c:x val="4.1666666666666701E-3"/>
                  <c:y val="0"/>
                </c:manualLayout>
              </c:layout>
              <c:tx>
                <c:rich>
                  <a:bodyPr/>
                  <a:lstStyle/>
                  <a:p>
                    <a:r>
                      <a:rPr lang="en-US" altLang="zh-CN" sz="10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35%</a:t>
                    </a:r>
                  </a:p>
                </c:rich>
              </c:tx>
              <c:dLblPos val="bestFit"/>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DCD6-427F-94DF-95C8211638CB}"/>
                </c:ext>
              </c:extLst>
            </c:dLbl>
            <c:dLbl>
              <c:idx val="1"/>
              <c:layout>
                <c:manualLayout>
                  <c:x val="-4.3689940413099398E-2"/>
                  <c:y val="-7.8870124191174895E-2"/>
                </c:manualLayout>
              </c:layout>
              <c:tx>
                <c:rich>
                  <a:bodyPr/>
                  <a:lstStyle/>
                  <a:p>
                    <a:endParaRPr lang="en-US" altLang="zh-CN" sz="10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endParaRPr>
                  </a:p>
                  <a:p>
                    <a:r>
                      <a:rPr lang="en-US" altLang="zh-CN" sz="10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51%</a:t>
                    </a:r>
                  </a:p>
                </c:rich>
              </c:tx>
              <c:dLblPos val="bestFit"/>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DCD6-427F-94DF-95C8211638CB}"/>
                </c:ext>
              </c:extLst>
            </c:dLbl>
            <c:dLbl>
              <c:idx val="2"/>
              <c:layout>
                <c:manualLayout>
                  <c:x val="-1.20637753399767E-2"/>
                  <c:y val="2.5507405836311899E-2"/>
                </c:manualLayout>
              </c:layout>
              <c:tx>
                <c:rich>
                  <a:bodyPr/>
                  <a:lstStyle/>
                  <a:p>
                    <a:r>
                      <a:rPr lang="en-US" altLang="zh-CN" sz="10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11%</a:t>
                    </a:r>
                  </a:p>
                </c:rich>
              </c:tx>
              <c:dLblPos val="bestFit"/>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DCD6-427F-94DF-95C8211638CB}"/>
                </c:ext>
              </c:extLst>
            </c:dLbl>
            <c:dLbl>
              <c:idx val="3"/>
              <c:layout>
                <c:manualLayout>
                  <c:x val="1.00054689810348E-2"/>
                  <c:y val="9.0960895148106801E-3"/>
                </c:manualLayout>
              </c:layout>
              <c:tx>
                <c:rich>
                  <a:bodyPr/>
                  <a:lstStyle/>
                  <a:p>
                    <a:endParaRPr lang="en-US" altLang="zh-CN" sz="10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endParaRPr>
                  </a:p>
                  <a:p>
                    <a:r>
                      <a:rPr lang="en-US" altLang="zh-CN" sz="10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3%</a:t>
                    </a:r>
                  </a:p>
                </c:rich>
              </c:tx>
              <c:dLblPos val="bestFit"/>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DCD6-427F-94DF-95C8211638CB}"/>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政府信息公开页面发布信息</c:v>
                </c:pt>
                <c:pt idx="1">
                  <c:v>微信微博公众号发布信息</c:v>
                </c:pt>
                <c:pt idx="2">
                  <c:v>线下张贴</c:v>
                </c:pt>
                <c:pt idx="3">
                  <c:v>信息公开网站主动公开政府信息</c:v>
                </c:pt>
              </c:strCache>
            </c:strRef>
          </c:cat>
          <c:val>
            <c:numRef>
              <c:f>Sheet1!$B$2:$B$5</c:f>
              <c:numCache>
                <c:formatCode>General</c:formatCode>
                <c:ptCount val="4"/>
                <c:pt idx="0">
                  <c:v>175</c:v>
                </c:pt>
                <c:pt idx="1">
                  <c:v>309</c:v>
                </c:pt>
                <c:pt idx="2">
                  <c:v>58</c:v>
                </c:pt>
                <c:pt idx="3">
                  <c:v>36</c:v>
                </c:pt>
              </c:numCache>
            </c:numRef>
          </c:val>
          <c:extLst>
            <c:ext xmlns:c16="http://schemas.microsoft.com/office/drawing/2014/chart" uri="{C3380CC4-5D6E-409C-BE32-E72D297353CC}">
              <c16:uniqueId val="{00000008-DCD6-427F-94DF-95C8211638C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endParaRPr lang="zh-CN"/>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endParaRPr lang="zh-CN"/>
          </a:p>
        </c:txPr>
      </c:legendEntry>
      <c:legendEntry>
        <c:idx val="2"/>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endParaRPr lang="zh-CN"/>
          </a:p>
        </c:txPr>
      </c:legendEntry>
      <c:legendEntry>
        <c:idx val="3"/>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endParaRPr lang="zh-CN"/>
          </a:p>
        </c:txPr>
      </c:legendEntry>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D29DE-CC9A-4DC1-9DC7-99CF02B2C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565</Words>
  <Characters>3223</Characters>
  <Application>Microsoft Office Word</Application>
  <DocSecurity>0</DocSecurity>
  <Lines>26</Lines>
  <Paragraphs>7</Paragraphs>
  <ScaleCrop>false</ScaleCrop>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tengzhou</dc:creator>
  <cp:lastModifiedBy>小培 原</cp:lastModifiedBy>
  <cp:revision>83</cp:revision>
  <cp:lastPrinted>2024-01-26T04:55:00Z</cp:lastPrinted>
  <dcterms:created xsi:type="dcterms:W3CDTF">2024-01-22T02:06:00Z</dcterms:created>
  <dcterms:modified xsi:type="dcterms:W3CDTF">2024-01-31T03:06:00Z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FB7CE9F233CA48DD8D7E2BE9E06AFBBE_12</vt:lpwstr>
  </property>
</Properties>
</file>