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bidi="ar-SA"/>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bidi="ar-SA"/>
        </w:rPr>
        <w:t>滕州市信访局2023年政府信息公开工作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bidi="ar-SA"/>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bidi="ar-SA"/>
        </w:rPr>
        <w:t>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880" w:firstLineChars="200"/>
        <w:jc w:val="center"/>
        <w:textAlignment w:val="auto"/>
        <w:rPr>
          <w:rFonts w:hint="eastAsia" w:ascii="方正小标宋简体" w:hAnsi="方正小标宋简体" w:eastAsia="方正小标宋简体" w:cs="方正小标宋简体"/>
          <w:spacing w:val="0"/>
          <w:sz w:val="44"/>
          <w:szCs w:val="44"/>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依据《中华人民共和国政府信息公开条例》（以下简称《条例》），向社会公布2023年度滕州市信访局政府信息公开工作情况。特编制滕州市信访局2023年政府信息公开年度报告并向社会公布。本年度报告中所列数据的统计期限自2023年1月1日起至12月31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20"/>
        <w:jc w:val="both"/>
        <w:rPr>
          <w:rFonts w:hint="eastAsia" w:ascii="黑体" w:hAnsi="黑体" w:eastAsia="黑体" w:cs="黑体"/>
          <w:b/>
          <w:i w:val="0"/>
          <w:caps w:val="0"/>
          <w:color w:val="333333"/>
          <w:spacing w:val="0"/>
          <w:sz w:val="32"/>
          <w:szCs w:val="32"/>
          <w:shd w:val="clear" w:color="auto" w:fill="FFFFFF"/>
          <w:lang w:bidi="ar-SA"/>
        </w:rPr>
      </w:pPr>
      <w:r>
        <w:rPr>
          <w:rFonts w:hint="eastAsia" w:ascii="黑体" w:hAnsi="黑体" w:eastAsia="黑体" w:cs="黑体"/>
          <w:b/>
          <w:i w:val="0"/>
          <w:caps w:val="0"/>
          <w:color w:val="333333"/>
          <w:spacing w:val="0"/>
          <w:sz w:val="32"/>
          <w:szCs w:val="32"/>
          <w:shd w:val="clear" w:color="auto" w:fill="FFFFFF"/>
          <w:lang w:bidi="ar-SA"/>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滕州市信访局高度重视政府信息公开工作，认真贯彻落实以习近平新时代中国特色社会主义思想为指导，全面贯彻党的二十大精神，认真贯彻落实中央、省、市关于政务公开工作的决策部署，努力提升政务公开服务质效，推进政务公开标准化、规范化，切实保障人民群众的知情权、参与权、表达权和监督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1.主动公开。2023年，主动公开通知公告8条，规划计划1条，财政信息2条，重点领域4条，组织管理11条，政务公开基本目录1条。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2.依申请公开。2023年，滕州市信访局未收到和处理政府信息公开依申请事项。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3.政府信息管理。严格落实公文公开属性源头认定机制，明确标识主动公开、依申请公开、不予公开属性。另明确信息公开时限要求，确保信息上传及时、避免出现空白栏目，扎实做好信息上传维护工作。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4.政府信息公开平台建设。加强本单位新媒体的日常管理和栏目维护，不断完善政府信息公开网的公开内容。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5.监督保障。加强对政务信息公开工作的组织领导，健全以局长任组长，分管领导任副组长的政府信息公开工作领导小组，并下设办公室。结合工作安排，开展政务公开培训。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2023年，滕州市信访局未发生因信息公开审查不当或保密审查机构未履行保密审查职责而引起的失泄密情况。2023年度未进行社会评议，未发生责任追究情况。</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20"/>
        <w:jc w:val="both"/>
        <w:rPr>
          <w:rFonts w:hint="eastAsia" w:ascii="黑体" w:hAnsi="黑体" w:eastAsia="黑体" w:cs="黑体"/>
          <w:b/>
          <w:i w:val="0"/>
          <w:caps w:val="0"/>
          <w:color w:val="333333"/>
          <w:spacing w:val="0"/>
          <w:sz w:val="32"/>
          <w:szCs w:val="32"/>
          <w:shd w:val="clear" w:color="auto" w:fill="FFFFFF"/>
          <w:lang w:bidi="ar-SA"/>
        </w:rPr>
      </w:pPr>
      <w:r>
        <w:rPr>
          <w:rFonts w:hint="eastAsia" w:ascii="黑体" w:hAnsi="黑体" w:eastAsia="黑体" w:cs="黑体"/>
          <w:b/>
          <w:i w:val="0"/>
          <w:caps w:val="0"/>
          <w:color w:val="333333"/>
          <w:spacing w:val="0"/>
          <w:sz w:val="32"/>
          <w:szCs w:val="32"/>
          <w:shd w:val="clear" w:color="auto" w:fill="FFFFFF"/>
          <w:lang w:bidi="ar-SA"/>
        </w:rPr>
        <w:t>主动公开政府信息情况</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themeColor="text1"/>
                <w:kern w:val="0"/>
                <w:szCs w:val="21"/>
                <w:lang w:eastAsia="zh-CN"/>
                <w14:textFill>
                  <w14:solidFill>
                    <w14:schemeClr w14:val="tx1"/>
                  </w14:solidFill>
                </w14:textFill>
              </w:rPr>
            </w:pP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themeColor="text1"/>
                <w:kern w:val="0"/>
                <w:szCs w:val="21"/>
                <w:lang w:eastAsia="zh-CN"/>
                <w14:textFill>
                  <w14:solidFill>
                    <w14:schemeClr w14:val="tx1"/>
                  </w14:solidFill>
                </w14:textFill>
              </w:rPr>
            </w:pP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bl>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leftChars="0" w:right="0" w:firstLine="420" w:firstLineChars="0"/>
        <w:jc w:val="both"/>
        <w:rPr>
          <w:rFonts w:hint="eastAsia" w:ascii="黑体" w:hAnsi="黑体" w:eastAsia="黑体" w:cs="黑体"/>
          <w:b/>
          <w:i w:val="0"/>
          <w:caps w:val="0"/>
          <w:color w:val="333333"/>
          <w:spacing w:val="0"/>
          <w:sz w:val="32"/>
          <w:szCs w:val="32"/>
          <w:shd w:val="clear" w:color="auto" w:fill="FFFFFF"/>
          <w:lang w:bidi="ar-SA"/>
        </w:rPr>
      </w:pPr>
      <w:r>
        <w:rPr>
          <w:rFonts w:hint="eastAsia" w:ascii="黑体" w:hAnsi="黑体" w:eastAsia="黑体" w:cs="黑体"/>
          <w:b/>
          <w:i w:val="0"/>
          <w:caps w:val="0"/>
          <w:color w:val="333333"/>
          <w:spacing w:val="0"/>
          <w:sz w:val="32"/>
          <w:szCs w:val="32"/>
          <w:shd w:val="clear" w:color="auto" w:fill="FFFFFF"/>
          <w:lang w:bidi="ar-SA"/>
        </w:rPr>
        <w:t>收到和处理政府信息公开申请情况</w:t>
      </w:r>
    </w:p>
    <w:tbl>
      <w:tblPr>
        <w:tblStyle w:val="3"/>
        <w:tblW w:w="93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551"/>
        <w:gridCol w:w="525"/>
        <w:gridCol w:w="590"/>
        <w:gridCol w:w="600"/>
        <w:gridCol w:w="765"/>
        <w:gridCol w:w="570"/>
        <w:gridCol w:w="6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291" w:type="dxa"/>
            <w:gridSpan w:val="7"/>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551"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50" w:type="dxa"/>
            <w:gridSpan w:val="5"/>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690"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551" w:type="dxa"/>
            <w:vMerge w:val="continue"/>
            <w:noWrap w:val="0"/>
            <w:tcMar>
              <w:left w:w="108" w:type="dxa"/>
              <w:right w:w="108" w:type="dxa"/>
            </w:tcMar>
            <w:vAlign w:val="center"/>
          </w:tcPr>
          <w:p>
            <w:pPr>
              <w:jc w:val="center"/>
              <w:rPr>
                <w:rFonts w:ascii="黑体" w:hAnsi="黑体" w:eastAsia="黑体"/>
                <w:szCs w:val="21"/>
              </w:rPr>
            </w:pPr>
          </w:p>
        </w:tc>
        <w:tc>
          <w:tcPr>
            <w:tcW w:w="525"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90"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600"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65"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70" w:type="dxa"/>
            <w:noWrap w:val="0"/>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690" w:type="dxa"/>
            <w:vMerge w:val="continue"/>
            <w:noWrap w:val="0"/>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5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5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416" w:type="dxa"/>
            <w:vMerge w:val="restart"/>
            <w:noWrap w:val="0"/>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5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5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5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5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5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5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5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5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5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5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5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5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5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5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5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5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5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5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5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5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5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5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5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420" w:leftChars="0" w:right="0" w:rightChars="0"/>
        <w:jc w:val="both"/>
        <w:rPr>
          <w:rFonts w:hint="eastAsia" w:ascii="黑体" w:hAnsi="黑体" w:eastAsia="黑体" w:cs="黑体"/>
          <w:b/>
          <w:i w:val="0"/>
          <w:caps w:val="0"/>
          <w:color w:val="333333"/>
          <w:spacing w:val="0"/>
          <w:sz w:val="32"/>
          <w:szCs w:val="32"/>
          <w:shd w:val="clear" w:color="auto" w:fill="FFFFFF"/>
          <w:lang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20"/>
        <w:jc w:val="both"/>
        <w:rPr>
          <w:rFonts w:hint="eastAsia" w:ascii="黑体" w:hAnsi="黑体" w:eastAsia="黑体" w:cs="黑体"/>
          <w:b/>
          <w:i w:val="0"/>
          <w:caps w:val="0"/>
          <w:color w:val="333333"/>
          <w:spacing w:val="0"/>
          <w:sz w:val="32"/>
          <w:szCs w:val="32"/>
          <w:shd w:val="clear" w:color="auto" w:fill="FFFFFF"/>
          <w:lang w:bidi="ar-SA"/>
        </w:rPr>
      </w:pPr>
      <w:r>
        <w:rPr>
          <w:rFonts w:hint="eastAsia" w:ascii="黑体" w:hAnsi="黑体" w:eastAsia="黑体" w:cs="黑体"/>
          <w:b/>
          <w:i w:val="0"/>
          <w:caps w:val="0"/>
          <w:color w:val="333333"/>
          <w:spacing w:val="0"/>
          <w:sz w:val="32"/>
          <w:szCs w:val="32"/>
          <w:shd w:val="clear" w:color="auto" w:fill="FFFFFF"/>
          <w:lang w:bidi="ar-SA"/>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20"/>
        <w:jc w:val="both"/>
        <w:rPr>
          <w:rFonts w:hint="eastAsia" w:ascii="黑体" w:hAnsi="黑体" w:eastAsia="黑体" w:cs="黑体"/>
          <w:b/>
          <w:i w:val="0"/>
          <w:caps w:val="0"/>
          <w:color w:val="333333"/>
          <w:spacing w:val="0"/>
          <w:sz w:val="32"/>
          <w:szCs w:val="32"/>
          <w:shd w:val="clear" w:color="auto" w:fill="FFFFFF"/>
          <w:lang w:bidi="ar-SA"/>
        </w:rPr>
      </w:pPr>
      <w:r>
        <w:rPr>
          <w:rFonts w:hint="eastAsia" w:ascii="黑体" w:hAnsi="黑体" w:eastAsia="黑体" w:cs="黑体"/>
          <w:b/>
          <w:i w:val="0"/>
          <w:caps w:val="0"/>
          <w:color w:val="333333"/>
          <w:spacing w:val="0"/>
          <w:sz w:val="32"/>
          <w:szCs w:val="32"/>
          <w:shd w:val="clear" w:color="auto" w:fill="FFFFFF"/>
          <w:lang w:bidi="ar-SA"/>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市信访局重点围绕信息公开机制完善、内容审核、平台优化、业务培训等方面进一步加强了政府信息公开工作，但也存在一些问题，一是政务公开专题专栏内容不够丰富，更新不够及时，维护不够专业；二是政务公开渠道单一、业务操作不够规范，人员培训有待进一步加强。下一步，我局将严格按照市委、市政府的要求加大工作力度，提升政务公开业务水平。一是进一步提高思想站位，高度认识政府信息公开工作的重要性，把政府信息公开作为服务群众、促进职能转变的重要抓手。二是进一步拓宽政务公开渠道，不断丰富和调整市信访局门户网站、微信公众号等对外平台的板块、栏目、内容，优化公开信息，以优质的内容输出提升用户对信访工作的关注度。三是以《条例》为准绳，加大工作人员培训力度，严格内容审核制度，在全面、准确、及时、有效公开上下功夫，着力推进政务公开各项工作实处落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20"/>
        <w:jc w:val="both"/>
        <w:rPr>
          <w:rFonts w:hint="eastAsia" w:ascii="黑体" w:hAnsi="黑体" w:eastAsia="黑体" w:cs="黑体"/>
          <w:b/>
          <w:i w:val="0"/>
          <w:caps w:val="0"/>
          <w:color w:val="333333"/>
          <w:spacing w:val="0"/>
          <w:sz w:val="32"/>
          <w:szCs w:val="32"/>
          <w:shd w:val="clear" w:color="auto" w:fill="FFFFFF"/>
          <w:lang w:bidi="ar-SA"/>
        </w:rPr>
      </w:pPr>
      <w:r>
        <w:rPr>
          <w:rFonts w:hint="eastAsia" w:ascii="黑体" w:hAnsi="黑体" w:eastAsia="黑体" w:cs="黑体"/>
          <w:b/>
          <w:i w:val="0"/>
          <w:caps w:val="0"/>
          <w:color w:val="333333"/>
          <w:spacing w:val="0"/>
          <w:sz w:val="32"/>
          <w:szCs w:val="32"/>
          <w:shd w:val="clear" w:color="auto" w:fill="FFFFFF"/>
          <w:lang w:bidi="ar-SA"/>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1.收取信息处理费情况方面。2023年度，本单位未收取信息处理费。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2.落实上级年度政务公开工作要点情况。对照《滕州市2023年政务公开工作要点》，围绕重点领域信息公开、政务公开标准化规范化建设明确责任主体和完成时限。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3.人大代表建议和政协提案办理情况方面。2023年，滕州市信访局未收到人大代表建议；未收到政协委员提案。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4.开展政务公开创新方面：  无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5.本单位政府信息公开工作年度报告数据统计需要说明的事项：无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6.其他有关文件专门要求通过政府信息公开工作年度报告予以报告的事项：无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本报告的电子版可在“中国滕州网”（http://www.tengzhou.gov.cn/）网站查询和下载。如对本报告有任何疑问，请与滕州市信访局办公室联系。（地址：山东省滕州市善国北路信访局207 房间，联系电话：0632—5513913，电子邮箱</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"mailto:tzzwgk@zz.shandong.cn%EF%BC%89%E3%80%82"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tzxf5513913@zz.shandong.cn</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滕州市信访局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440" w:firstLineChars="1700"/>
        <w:jc w:val="left"/>
        <w:textAlignment w:val="auto"/>
        <w:rPr>
          <w:rFonts w:hint="eastAsia" w:ascii="楷体_GB2312" w:hAnsi="楷体_GB2312" w:eastAsia="楷体_GB2312" w:cs="楷体_GB2312"/>
          <w:sz w:val="32"/>
          <w:szCs w:val="32"/>
        </w:rPr>
      </w:pPr>
      <w:r>
        <w:rPr>
          <w:rFonts w:hint="eastAsia" w:ascii="仿宋_GB2312" w:hAnsi="仿宋_GB2312" w:eastAsia="仿宋_GB2312" w:cs="仿宋_GB2312"/>
          <w:kern w:val="2"/>
          <w:sz w:val="32"/>
          <w:szCs w:val="32"/>
          <w:lang w:val="en-US" w:eastAsia="zh-CN" w:bidi="ar-SA"/>
        </w:rPr>
        <w:t>2024年1月19日</w:t>
      </w:r>
    </w:p>
    <w:p>
      <w:pPr>
        <w:keepNext w:val="0"/>
        <w:keepLines w:val="0"/>
        <w:pageBreakBefore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楷体_GB2312" w:hAnsi="楷体_GB2312" w:eastAsia="楷体_GB2312" w:cs="楷体_GB2312"/>
          <w:sz w:val="32"/>
          <w:szCs w:val="32"/>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38797"/>
    <w:multiLevelType w:val="singleLevel"/>
    <w:tmpl w:val="0753879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MDRmYjFhNjNlODJkYTk5MzZjMmI1ZGU0OTU3NGMifQ=="/>
  </w:docVars>
  <w:rsids>
    <w:rsidRoot w:val="00000000"/>
    <w:rsid w:val="019B4927"/>
    <w:rsid w:val="05021435"/>
    <w:rsid w:val="1DBC6211"/>
    <w:rsid w:val="23FA3E3D"/>
    <w:rsid w:val="2D754EA3"/>
    <w:rsid w:val="30992F59"/>
    <w:rsid w:val="312431B7"/>
    <w:rsid w:val="481B2E83"/>
    <w:rsid w:val="4F210392"/>
    <w:rsid w:val="51E76B81"/>
    <w:rsid w:val="61D712F1"/>
    <w:rsid w:val="705A2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line="315" w:lineRule="atLeast"/>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FollowedHyperlink"/>
    <w:basedOn w:val="4"/>
    <w:autoRedefine/>
    <w:qFormat/>
    <w:uiPriority w:val="0"/>
    <w:rPr>
      <w:color w:val="333333"/>
      <w:u w:val="none"/>
    </w:rPr>
  </w:style>
  <w:style w:type="character" w:styleId="7">
    <w:name w:val="Emphasis"/>
    <w:basedOn w:val="4"/>
    <w:autoRedefine/>
    <w:qFormat/>
    <w:uiPriority w:val="0"/>
  </w:style>
  <w:style w:type="character" w:styleId="8">
    <w:name w:val="HTML Definition"/>
    <w:basedOn w:val="4"/>
    <w:autoRedefine/>
    <w:qFormat/>
    <w:uiPriority w:val="0"/>
  </w:style>
  <w:style w:type="character" w:styleId="9">
    <w:name w:val="HTML Variable"/>
    <w:basedOn w:val="4"/>
    <w:autoRedefine/>
    <w:qFormat/>
    <w:uiPriority w:val="0"/>
  </w:style>
  <w:style w:type="character" w:styleId="10">
    <w:name w:val="Hyperlink"/>
    <w:basedOn w:val="4"/>
    <w:autoRedefine/>
    <w:qFormat/>
    <w:uiPriority w:val="0"/>
    <w:rPr>
      <w:color w:val="0000FF"/>
      <w:u w:val="single"/>
    </w:rPr>
  </w:style>
  <w:style w:type="character" w:styleId="11">
    <w:name w:val="HTML Code"/>
    <w:basedOn w:val="4"/>
    <w:autoRedefine/>
    <w:qFormat/>
    <w:uiPriority w:val="0"/>
    <w:rPr>
      <w:rFonts w:ascii="Courier New" w:hAnsi="Courier New"/>
      <w:sz w:val="20"/>
    </w:rPr>
  </w:style>
  <w:style w:type="character" w:styleId="12">
    <w:name w:val="HTML Cite"/>
    <w:basedOn w:val="4"/>
    <w:autoRedefine/>
    <w:qFormat/>
    <w:uiPriority w:val="0"/>
  </w:style>
  <w:style w:type="character" w:styleId="13">
    <w:name w:val="HTML Sample"/>
    <w:basedOn w:val="4"/>
    <w:autoRedefine/>
    <w:qFormat/>
    <w:uiPriority w:val="0"/>
    <w:rPr>
      <w:rFonts w:ascii="Courier New" w:hAnsi="Courier New"/>
    </w:rPr>
  </w:style>
  <w:style w:type="character" w:customStyle="1" w:styleId="14">
    <w:name w:val="page_this"/>
    <w:basedOn w:val="4"/>
    <w:autoRedefine/>
    <w:qFormat/>
    <w:uiPriority w:val="0"/>
    <w:rPr>
      <w:b/>
      <w:bCs/>
      <w:color w:val="FFFFFF"/>
      <w:bdr w:val="single" w:color="144E9C" w:sz="6" w:space="0"/>
      <w:shd w:val="clear" w:fill="144E9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2023-07-25T07:48:00Z</dcterms:created>
  <dc:creator>Administrator</dc:creator>
  <cp:lastModifiedBy>永远的幸福</cp:lastModifiedBy>
  <cp:lastPrinted>2024-01-23T01:00:00Z</cp:lastPrinted>
  <dcterms:modified xsi:type="dcterms:W3CDTF">2024-01-24T04:27:16Z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4660B57E64BA4EE5B5DA687F85A2E6C0_12</vt:lpwstr>
  </property>
</Properties>
</file>