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滕州市司法局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2023</w:t>
      </w:r>
      <w:r>
        <w:rPr>
          <w:rFonts w:hint="eastAsia" w:ascii="方正小标宋简体" w:hAnsi="方正小标宋简体" w:eastAsia="方正小标宋简体" w:cs="方正小标宋简体"/>
          <w:sz w:val="44"/>
          <w:szCs w:val="44"/>
        </w:rPr>
        <w:t>年度政府信息公开工作年度报告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按照《中华人民共和国政府信息公开条例》和国务院办公厅政府信息与政务公开办公室《</w:t>
      </w:r>
      <w:r>
        <w:rPr>
          <w:rFonts w:hint="eastAsia" w:ascii="仿宋_GB2312" w:hAnsi="仿宋_GB2312" w:eastAsia="仿宋_GB2312" w:cs="仿宋_GB2312"/>
          <w:sz w:val="32"/>
          <w:szCs w:val="32"/>
          <w:lang w:val="en-US" w:eastAsia="zh-CN"/>
        </w:rPr>
        <w:t>中华人民共和国</w:t>
      </w:r>
      <w:r>
        <w:rPr>
          <w:rFonts w:hint="eastAsia" w:ascii="仿宋_GB2312" w:hAnsi="仿宋_GB2312" w:eastAsia="仿宋_GB2312" w:cs="仿宋_GB2312"/>
          <w:sz w:val="32"/>
          <w:szCs w:val="32"/>
        </w:rPr>
        <w:t>政府信息公开工作年度报告</w:t>
      </w:r>
      <w:r>
        <w:rPr>
          <w:rFonts w:hint="eastAsia" w:ascii="仿宋_GB2312" w:hAnsi="仿宋_GB2312" w:eastAsia="仿宋_GB2312" w:cs="仿宋_GB2312"/>
          <w:sz w:val="32"/>
          <w:szCs w:val="32"/>
          <w:lang w:val="en-US" w:eastAsia="zh-CN"/>
        </w:rPr>
        <w:t>格式</w:t>
      </w:r>
      <w:r>
        <w:rPr>
          <w:rFonts w:hint="eastAsia" w:ascii="仿宋_GB2312" w:hAnsi="仿宋_GB2312" w:eastAsia="仿宋_GB2312" w:cs="仿宋_GB2312"/>
          <w:sz w:val="32"/>
          <w:szCs w:val="32"/>
        </w:rPr>
        <w:t>》（国办公开办函〔2021〕30号）及有关文件要求，结合市司法局</w:t>
      </w: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年度信息公开工作实际，编制本报告。本报告包括总体情况、主动公开政府信息情况、政府信息公开工作存在的主要问题及改进情况。本报告中所统计的数据时限为</w:t>
      </w: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年1月1日起至</w:t>
      </w: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年12月31日止。</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一、总体情况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年，市司法局按照市委、市政府的统一部署，认真贯彻落实《中华人民共和国政府信息公开条例》和省、市关于政府信息公开工作的要求，</w:t>
      </w:r>
      <w:r>
        <w:rPr>
          <w:rFonts w:hint="eastAsia" w:ascii="仿宋_GB2312" w:hAnsi="仿宋_GB2312" w:eastAsia="仿宋_GB2312" w:cs="仿宋_GB2312"/>
          <w:sz w:val="32"/>
          <w:szCs w:val="32"/>
          <w:lang w:val="en-US" w:eastAsia="zh-CN"/>
        </w:rPr>
        <w:t>聚焦主责主业，聚焦重点工作</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val="en-US" w:eastAsia="zh-CN"/>
        </w:rPr>
        <w:t>信息公开平台、</w:t>
      </w:r>
      <w:r>
        <w:rPr>
          <w:rFonts w:hint="eastAsia" w:ascii="仿宋_GB2312" w:hAnsi="仿宋_GB2312" w:eastAsia="仿宋_GB2312" w:cs="仿宋_GB2312"/>
          <w:sz w:val="32"/>
          <w:szCs w:val="32"/>
        </w:rPr>
        <w:t>门户网站、政务新媒体信息公开力度，优化</w:t>
      </w:r>
      <w:r>
        <w:rPr>
          <w:rFonts w:hint="eastAsia" w:ascii="仿宋_GB2312" w:hAnsi="仿宋_GB2312" w:eastAsia="仿宋_GB2312" w:cs="仿宋_GB2312"/>
          <w:sz w:val="32"/>
          <w:szCs w:val="32"/>
          <w:lang w:val="en-US" w:eastAsia="zh-CN"/>
        </w:rPr>
        <w:t>网上</w:t>
      </w:r>
      <w:r>
        <w:rPr>
          <w:rFonts w:hint="eastAsia" w:ascii="仿宋_GB2312" w:hAnsi="仿宋_GB2312" w:eastAsia="仿宋_GB2312" w:cs="仿宋_GB2312"/>
          <w:sz w:val="32"/>
          <w:szCs w:val="32"/>
        </w:rPr>
        <w:t>政务服务机制，提高工作效率，不断提升</w:t>
      </w:r>
      <w:r>
        <w:rPr>
          <w:rFonts w:hint="eastAsia" w:ascii="仿宋_GB2312" w:hAnsi="仿宋_GB2312" w:eastAsia="仿宋_GB2312" w:cs="仿宋_GB2312"/>
          <w:sz w:val="32"/>
          <w:szCs w:val="32"/>
          <w:lang w:val="en-US" w:eastAsia="zh-CN"/>
        </w:rPr>
        <w:t>本部门</w:t>
      </w:r>
      <w:r>
        <w:rPr>
          <w:rFonts w:hint="eastAsia" w:ascii="仿宋_GB2312" w:hAnsi="仿宋_GB2312" w:eastAsia="仿宋_GB2312" w:cs="仿宋_GB2312"/>
          <w:sz w:val="32"/>
          <w:szCs w:val="32"/>
        </w:rPr>
        <w:t>政府信息公开工作</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力度和实效，</w:t>
      </w:r>
      <w:r>
        <w:rPr>
          <w:rFonts w:hint="eastAsia" w:ascii="仿宋_GB2312" w:hAnsi="仿宋_GB2312" w:eastAsia="仿宋_GB2312" w:cs="仿宋_GB2312"/>
          <w:sz w:val="32"/>
          <w:szCs w:val="32"/>
          <w:lang w:val="en-US" w:eastAsia="zh-CN"/>
        </w:rPr>
        <w:t>本部门</w:t>
      </w:r>
      <w:r>
        <w:rPr>
          <w:rFonts w:hint="eastAsia" w:ascii="仿宋_GB2312" w:hAnsi="仿宋_GB2312" w:eastAsia="仿宋_GB2312" w:cs="仿宋_GB2312"/>
          <w:sz w:val="32"/>
          <w:szCs w:val="32"/>
        </w:rPr>
        <w:t>政府信息公开水平实现新突破。</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（一）主动公开政府信息情况</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积极</w:t>
      </w:r>
      <w:r>
        <w:rPr>
          <w:rFonts w:hint="eastAsia" w:ascii="楷体_GB2312" w:hAnsi="楷体_GB2312" w:eastAsia="楷体_GB2312" w:cs="楷体_GB2312"/>
          <w:sz w:val="32"/>
          <w:szCs w:val="32"/>
        </w:rPr>
        <w:t>拓宽公开范围</w:t>
      </w:r>
      <w:r>
        <w:rPr>
          <w:rFonts w:hint="eastAsia" w:ascii="楷体_GB2312" w:hAnsi="楷体_GB2312" w:eastAsia="楷体_GB2312" w:cs="楷体_GB2312"/>
          <w:sz w:val="32"/>
          <w:szCs w:val="32"/>
          <w:lang w:val="en-US" w:eastAsia="zh-CN"/>
        </w:rPr>
        <w:t>。</w:t>
      </w:r>
      <w:r>
        <w:rPr>
          <w:rFonts w:hint="eastAsia" w:ascii="仿宋_GB2312" w:hAnsi="仿宋_GB2312" w:eastAsia="仿宋_GB2312" w:cs="仿宋_GB2312"/>
          <w:sz w:val="32"/>
          <w:szCs w:val="32"/>
        </w:rPr>
        <w:t>市司法局始终坚持“以公开为常态、不公开为例外”的原则，主动做好政府信息公开工作。</w:t>
      </w: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年，市司法局</w:t>
      </w:r>
      <w:r>
        <w:rPr>
          <w:rFonts w:hint="eastAsia" w:ascii="仿宋_GB2312" w:hAnsi="仿宋_GB2312" w:eastAsia="仿宋_GB2312" w:cs="仿宋_GB2312"/>
          <w:sz w:val="32"/>
          <w:szCs w:val="32"/>
          <w:lang w:val="en-US" w:eastAsia="zh-CN"/>
        </w:rPr>
        <w:t>信息公开平台</w:t>
      </w:r>
      <w:r>
        <w:rPr>
          <w:rFonts w:hint="eastAsia" w:ascii="仿宋_GB2312" w:hAnsi="仿宋_GB2312" w:eastAsia="仿宋_GB2312" w:cs="仿宋_GB2312"/>
          <w:sz w:val="32"/>
          <w:szCs w:val="32"/>
        </w:rPr>
        <w:t>主动公开政府信息</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条，其中通知公告</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sz w:val="32"/>
          <w:szCs w:val="32"/>
        </w:rPr>
        <w:t>条，规范性文件清理结果</w:t>
      </w:r>
      <w:r>
        <w:rPr>
          <w:rFonts w:hint="eastAsia" w:ascii="仿宋_GB2312" w:hAnsi="仿宋_GB2312" w:eastAsia="仿宋_GB2312" w:cs="仿宋_GB2312"/>
          <w:sz w:val="32"/>
          <w:szCs w:val="32"/>
          <w:lang w:val="en-US" w:eastAsia="zh-CN"/>
        </w:rPr>
        <w:t>1条，规划</w:t>
      </w:r>
      <w:r>
        <w:rPr>
          <w:rFonts w:hint="eastAsia" w:ascii="仿宋_GB2312" w:hAnsi="仿宋_GB2312" w:eastAsia="仿宋_GB2312" w:cs="仿宋_GB2312"/>
          <w:sz w:val="32"/>
          <w:szCs w:val="32"/>
        </w:rPr>
        <w:t>计划</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财政信息</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条，政府工作报告及惠民实事执行落实情况4条，部门政务公开推进</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条，人大建议政协提案公开办理结果公开及建议提案办理总体情况</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条，其他政务信息</w:t>
      </w:r>
      <w:r>
        <w:rPr>
          <w:rFonts w:hint="eastAsia" w:ascii="仿宋_GB2312" w:hAnsi="仿宋_GB2312" w:eastAsia="仿宋_GB2312" w:cs="仿宋_GB2312"/>
          <w:sz w:val="32"/>
          <w:szCs w:val="32"/>
          <w:lang w:val="en-US" w:eastAsia="zh-CN"/>
        </w:rPr>
        <w:t>发布及修改36</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，社区矫正矫务监督与公开</w:t>
      </w:r>
      <w:r>
        <w:rPr>
          <w:rFonts w:hint="eastAsia" w:ascii="仿宋_GB2312" w:hAnsi="仿宋_GB2312" w:eastAsia="仿宋_GB2312" w:cs="仿宋_GB2312"/>
          <w:sz w:val="32"/>
          <w:szCs w:val="32"/>
          <w:lang w:val="en-US" w:eastAsia="zh-CN"/>
        </w:rPr>
        <w:t>23条</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积极</w:t>
      </w:r>
      <w:r>
        <w:rPr>
          <w:rFonts w:hint="eastAsia" w:ascii="楷体_GB2312" w:hAnsi="楷体_GB2312" w:eastAsia="楷体_GB2312" w:cs="楷体_GB2312"/>
          <w:sz w:val="32"/>
          <w:szCs w:val="32"/>
        </w:rPr>
        <w:t>拓展公开渠道</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利用</w:t>
      </w:r>
      <w:r>
        <w:rPr>
          <w:rFonts w:hint="eastAsia" w:ascii="仿宋_GB2312" w:hAnsi="仿宋_GB2312" w:eastAsia="仿宋_GB2312" w:cs="仿宋_GB2312"/>
          <w:sz w:val="32"/>
          <w:szCs w:val="32"/>
          <w:lang w:val="en-US" w:eastAsia="zh-CN"/>
        </w:rPr>
        <w:t>官方</w:t>
      </w:r>
      <w:r>
        <w:rPr>
          <w:rFonts w:hint="eastAsia" w:ascii="仿宋_GB2312" w:hAnsi="仿宋_GB2312" w:eastAsia="仿宋_GB2312" w:cs="仿宋_GB2312"/>
          <w:sz w:val="32"/>
          <w:szCs w:val="32"/>
        </w:rPr>
        <w:t>网站、政务微博、微信、今日头条、抖音等新媒体，及时发布政务信息（含工作动态）</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20余条。</w:t>
      </w:r>
      <w:r>
        <w:rPr>
          <w:rFonts w:hint="eastAsia" w:ascii="仿宋_GB2312" w:hAnsi="仿宋_GB2312" w:eastAsia="仿宋_GB2312" w:cs="仿宋_GB2312"/>
          <w:sz w:val="32"/>
          <w:szCs w:val="32"/>
          <w:lang w:val="en-US" w:eastAsia="zh-CN"/>
        </w:rPr>
        <w:t>坚持“线上”“线下”相结合。</w:t>
      </w:r>
      <w:r>
        <w:rPr>
          <w:rFonts w:hint="eastAsia" w:ascii="仿宋_GB2312" w:hAnsi="仿宋_GB2312" w:eastAsia="仿宋_GB2312" w:cs="仿宋_GB2312"/>
          <w:sz w:val="32"/>
          <w:szCs w:val="32"/>
        </w:rPr>
        <w:t>6月28日上午，市司法局走进《政风行风热线》节目，通过直播与听众交流，倾听民意民声，接受百姓监督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6月30日，市司法局组织开展“政府开放日”活动，活动邀请了人大代表、政协委员、群众代表和社会志愿者等20余人参加。受邀代表先后实地参观了市公共法律服务中心和市社区矫正中心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12月29日，市司法局开展“行政复议开放日”活动，邀请部分人大代表、政协委员和群众代表走进行政复议办公场所，通过座谈交流、现场观摩，面对面零距离感受行政复议工作。</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积极</w:t>
      </w:r>
      <w:r>
        <w:rPr>
          <w:rFonts w:hint="eastAsia" w:ascii="楷体_GB2312" w:hAnsi="楷体_GB2312" w:eastAsia="楷体_GB2312" w:cs="楷体_GB2312"/>
          <w:sz w:val="32"/>
          <w:szCs w:val="32"/>
        </w:rPr>
        <w:t>拓进公开质量。</w:t>
      </w:r>
      <w:r>
        <w:rPr>
          <w:rFonts w:hint="eastAsia" w:ascii="仿宋_GB2312" w:hAnsi="仿宋_GB2312" w:eastAsia="仿宋_GB2312" w:cs="仿宋_GB2312"/>
          <w:sz w:val="32"/>
          <w:szCs w:val="32"/>
        </w:rPr>
        <w:t>加强主动回应栏目建设，发布法律</w:t>
      </w:r>
      <w:r>
        <w:rPr>
          <w:rFonts w:hint="eastAsia" w:ascii="仿宋_GB2312" w:hAnsi="仿宋_GB2312" w:eastAsia="仿宋_GB2312" w:cs="仿宋_GB2312"/>
          <w:sz w:val="32"/>
          <w:szCs w:val="32"/>
          <w:lang w:val="en-US" w:eastAsia="zh-CN"/>
        </w:rPr>
        <w:t>知识普及</w:t>
      </w:r>
      <w:r>
        <w:rPr>
          <w:rFonts w:hint="eastAsia" w:ascii="仿宋_GB2312" w:hAnsi="仿宋_GB2312" w:eastAsia="仿宋_GB2312" w:cs="仿宋_GB2312"/>
          <w:sz w:val="32"/>
          <w:szCs w:val="32"/>
        </w:rPr>
        <w:t>、法律援助、法治政府建设等信息。</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利用新媒体搭建公众参与平台，积极征求群众意见、及时回应公众诉求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回答群众电话咨询、网络互动、网络咨询等人次和数量不断增加，</w:t>
      </w:r>
      <w:r>
        <w:rPr>
          <w:rFonts w:hint="eastAsia" w:ascii="仿宋_GB2312" w:hAnsi="仿宋_GB2312" w:eastAsia="仿宋_GB2312" w:cs="仿宋_GB2312"/>
          <w:sz w:val="32"/>
          <w:szCs w:val="32"/>
        </w:rPr>
        <w:t>推进</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政民“零距离”互动。</w:t>
      </w:r>
    </w:p>
    <w:p>
      <w:pPr>
        <w:ind w:firstLine="640" w:firstLineChars="200"/>
        <w:rPr>
          <w:rFonts w:hint="eastAsia" w:ascii="仿宋_GB2312" w:hAnsi="仿宋_GB2312" w:eastAsia="仿宋_GB2312" w:cs="仿宋_GB2312"/>
          <w:sz w:val="32"/>
          <w:szCs w:val="32"/>
          <w:lang w:eastAsia="zh-CN"/>
        </w:rPr>
      </w:pPr>
    </w:p>
    <w:p>
      <w:pPr>
        <w:jc w:val="center"/>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drawing>
          <wp:inline distT="0" distB="0" distL="114300" distR="114300">
            <wp:extent cx="5173980" cy="5173980"/>
            <wp:effectExtent l="0" t="0" r="7620" b="7620"/>
            <wp:docPr id="2" name="图片 2" descr="稿定设计导出-20240109-15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稿定设计导出-20240109-151126"/>
                    <pic:cNvPicPr>
                      <a:picLocks noChangeAspect="1"/>
                    </pic:cNvPicPr>
                  </pic:nvPicPr>
                  <pic:blipFill>
                    <a:blip r:embed="rId5"/>
                    <a:stretch>
                      <a:fillRect/>
                    </a:stretch>
                  </pic:blipFill>
                  <pic:spPr>
                    <a:xfrm>
                      <a:off x="0" y="0"/>
                      <a:ext cx="5173980" cy="5173980"/>
                    </a:xfrm>
                    <a:prstGeom prst="rect">
                      <a:avLst/>
                    </a:prstGeom>
                  </pic:spPr>
                </pic:pic>
              </a:graphicData>
            </a:graphic>
          </wp:inline>
        </w:drawing>
      </w:r>
      <w:bookmarkStart w:id="10" w:name="_GoBack"/>
      <w:bookmarkEnd w:id="10"/>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（二）收到和处理政府信息依申请情况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，市司法局受理政府信息公开申请</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包括邮寄申请等方式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，结转上年政府信息公开申请0件。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2、处理情况。共答复政府信息公开申请</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因政府信息公开行政申请提起行政复议、行政诉讼的情况</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，滕州市司法局未发生针对本部门有关政府信息公开事务的行政复议和诉讼案件。</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4、与往年比增减情况。2022年受理政府信息公开申请1件且已办理完毕，2023年度未收到政府信息公开申请。</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default" w:ascii="仿宋_GB2312" w:hAnsi="仿宋_GB2312" w:eastAsia="仿宋_GB2312" w:cs="仿宋_GB2312"/>
          <w:sz w:val="32"/>
          <w:szCs w:val="32"/>
          <w:lang w:val="en-US" w:eastAsia="zh-CN"/>
        </w:rPr>
        <w:t>政府信息管理情况</w:t>
      </w:r>
      <w:r>
        <w:rPr>
          <w:rFonts w:hint="eastAsia" w:ascii="仿宋_GB2312" w:hAnsi="仿宋_GB2312" w:eastAsia="仿宋_GB2312" w:cs="仿宋_GB2312"/>
          <w:sz w:val="32"/>
          <w:szCs w:val="32"/>
          <w:lang w:val="en-US" w:eastAsia="zh-CN"/>
        </w:rPr>
        <w:t>。参照上级政府信息主动公开目录，结合本单位实际，完善了本单位2023年度政府信息主动公开目录；对已公开的政府信息进行全面审查，对已失效的文件、信息进行标注或者删除；严格落实信息公开保密审查制度，</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信息公开的内容和</w:t>
      </w:r>
      <w:r>
        <w:rPr>
          <w:rFonts w:hint="eastAsia" w:ascii="仿宋_GB2312" w:hAnsi="仿宋_GB2312" w:eastAsia="仿宋_GB2312" w:cs="仿宋_GB2312"/>
          <w:sz w:val="32"/>
          <w:szCs w:val="32"/>
          <w:lang w:val="en-US" w:eastAsia="zh-CN"/>
        </w:rPr>
        <w:t>效率</w:t>
      </w:r>
      <w:r>
        <w:rPr>
          <w:rFonts w:hint="eastAsia" w:ascii="仿宋_GB2312" w:hAnsi="仿宋_GB2312" w:eastAsia="仿宋_GB2312" w:cs="仿宋_GB2312"/>
          <w:sz w:val="32"/>
          <w:szCs w:val="32"/>
        </w:rPr>
        <w:t>作为信息公开工作的核心，</w:t>
      </w:r>
      <w:r>
        <w:rPr>
          <w:rFonts w:hint="eastAsia" w:ascii="仿宋_GB2312" w:hAnsi="仿宋_GB2312" w:eastAsia="仿宋_GB2312" w:cs="仿宋_GB2312"/>
          <w:sz w:val="32"/>
          <w:szCs w:val="32"/>
          <w:lang w:val="en-US" w:eastAsia="zh-CN"/>
        </w:rPr>
        <w:t>严格“三审三校”制度，</w:t>
      </w:r>
      <w:r>
        <w:rPr>
          <w:rFonts w:hint="eastAsia" w:ascii="仿宋_GB2312" w:hAnsi="仿宋_GB2312" w:eastAsia="仿宋_GB2312" w:cs="仿宋_GB2312"/>
          <w:sz w:val="32"/>
          <w:szCs w:val="32"/>
        </w:rPr>
        <w:t>安排</w:t>
      </w:r>
      <w:r>
        <w:rPr>
          <w:rFonts w:hint="eastAsia" w:ascii="仿宋_GB2312" w:hAnsi="仿宋_GB2312" w:eastAsia="仿宋_GB2312" w:cs="仿宋_GB2312"/>
          <w:sz w:val="32"/>
          <w:szCs w:val="32"/>
          <w:lang w:val="en-US" w:eastAsia="zh-CN"/>
        </w:rPr>
        <w:t>专人</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信息公开的编辑、审核与发布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对敏感信息、身份信息等数据进行必要的“脱敏”处理。</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（四）政府信息公开平台建设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val="en-US" w:eastAsia="zh-CN"/>
        </w:rPr>
        <w:t>本部门</w:t>
      </w:r>
      <w:r>
        <w:rPr>
          <w:rFonts w:hint="eastAsia" w:ascii="仿宋_GB2312" w:hAnsi="仿宋_GB2312" w:eastAsia="仿宋_GB2312" w:cs="仿宋_GB2312"/>
          <w:sz w:val="32"/>
          <w:szCs w:val="32"/>
        </w:rPr>
        <w:t>实际情况，完善</w:t>
      </w:r>
      <w:r>
        <w:rPr>
          <w:rFonts w:hint="eastAsia" w:ascii="仿宋_GB2312" w:hAnsi="仿宋_GB2312" w:eastAsia="仿宋_GB2312" w:cs="仿宋_GB2312"/>
          <w:sz w:val="32"/>
          <w:szCs w:val="32"/>
          <w:lang w:val="en-US" w:eastAsia="zh-CN"/>
        </w:rPr>
        <w:t>局属单位、机关各科室</w:t>
      </w:r>
      <w:r>
        <w:rPr>
          <w:rFonts w:hint="eastAsia" w:ascii="仿宋_GB2312" w:hAnsi="仿宋_GB2312" w:eastAsia="仿宋_GB2312" w:cs="仿宋_GB2312"/>
          <w:sz w:val="32"/>
          <w:szCs w:val="32"/>
        </w:rPr>
        <w:t>政府信息公开制度，明确政府信息公开的职责、范围、方式和操作流程。同时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积极构建微信公众号等新媒体宣传</w:t>
      </w:r>
      <w:r>
        <w:rPr>
          <w:rFonts w:hint="eastAsia" w:ascii="仿宋_GB2312" w:hAnsi="仿宋_GB2312" w:eastAsia="仿宋_GB2312" w:cs="仿宋_GB2312"/>
          <w:sz w:val="32"/>
          <w:szCs w:val="32"/>
          <w:lang w:val="en-US" w:eastAsia="zh-CN"/>
        </w:rPr>
        <w:t>平台</w:t>
      </w:r>
      <w:r>
        <w:rPr>
          <w:rFonts w:hint="eastAsia" w:ascii="仿宋_GB2312" w:hAnsi="仿宋_GB2312" w:eastAsia="仿宋_GB2312" w:cs="仿宋_GB2312"/>
          <w:sz w:val="32"/>
          <w:szCs w:val="32"/>
        </w:rPr>
        <w:t>，“滕州司法行政在线”微信公众号关注人数达到</w:t>
      </w:r>
      <w:r>
        <w:rPr>
          <w:rFonts w:hint="eastAsia" w:ascii="仿宋_GB2312" w:hAnsi="仿宋_GB2312" w:eastAsia="仿宋_GB2312" w:cs="仿宋_GB2312"/>
          <w:sz w:val="32"/>
          <w:szCs w:val="32"/>
          <w:lang w:val="en-US" w:eastAsia="zh-CN"/>
        </w:rPr>
        <w:t>6000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以上</w:t>
      </w:r>
      <w:r>
        <w:rPr>
          <w:rFonts w:hint="eastAsia" w:ascii="仿宋_GB2312" w:hAnsi="仿宋_GB2312" w:eastAsia="仿宋_GB2312" w:cs="仿宋_GB2312"/>
          <w:sz w:val="32"/>
          <w:szCs w:val="32"/>
        </w:rPr>
        <w:t>、“滕州司法”今日头条号关注人数达到1.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万人</w:t>
      </w:r>
      <w:r>
        <w:rPr>
          <w:rFonts w:hint="eastAsia" w:ascii="仿宋_GB2312" w:hAnsi="仿宋_GB2312" w:eastAsia="仿宋_GB2312" w:cs="仿宋_GB2312"/>
          <w:sz w:val="32"/>
          <w:szCs w:val="32"/>
          <w:lang w:val="en-US" w:eastAsia="zh-CN"/>
        </w:rPr>
        <w:t>以上</w:t>
      </w:r>
      <w:r>
        <w:rPr>
          <w:rFonts w:hint="eastAsia" w:ascii="仿宋_GB2312" w:hAnsi="仿宋_GB2312" w:eastAsia="仿宋_GB2312" w:cs="仿宋_GB2312"/>
          <w:sz w:val="32"/>
          <w:szCs w:val="32"/>
          <w:lang w:eastAsia="zh-CN"/>
        </w:rPr>
        <w:t>，总阅读(播放)量10</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五</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监督保障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市司法局信息化建设办公室具体负责政府信息公开工作；市司法</w:t>
      </w:r>
      <w:r>
        <w:rPr>
          <w:rFonts w:hint="eastAsia" w:ascii="仿宋_GB2312" w:hAnsi="仿宋_GB2312" w:eastAsia="仿宋_GB2312" w:cs="仿宋_GB2312"/>
          <w:sz w:val="32"/>
          <w:szCs w:val="32"/>
        </w:rPr>
        <w:t>局办公室为保密工作部门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对信息公开保密审查工作，实行主要领导总负责、分管领导组织协调、责任科室和专门审查人员具体实施、保密工作部门指导监督的管理机制，层层增强保密责任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6月20日至21日，</w:t>
      </w:r>
      <w:r>
        <w:rPr>
          <w:rFonts w:hint="eastAsia" w:ascii="仿宋_GB2312" w:hAnsi="仿宋_GB2312" w:eastAsia="仿宋_GB2312" w:cs="仿宋_GB2312"/>
          <w:sz w:val="32"/>
          <w:szCs w:val="32"/>
          <w:lang w:val="en-US" w:eastAsia="zh-CN"/>
        </w:rPr>
        <w:t>工作人员参加</w:t>
      </w:r>
      <w:r>
        <w:rPr>
          <w:rFonts w:hint="eastAsia" w:ascii="仿宋_GB2312" w:hAnsi="仿宋_GB2312" w:eastAsia="仿宋_GB2312" w:cs="仿宋_GB2312"/>
          <w:sz w:val="32"/>
          <w:szCs w:val="32"/>
        </w:rPr>
        <w:t>山东省司法厅举办全省司法行政系统内部法治暨政务公开工作培训班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进一步增强了保密意识和责任意识</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，市司法局在政府信息公开工作中未出现失密、泄密情况。纳入滕州市部门绩效考核，未进行社会评议，未发生责任追究情况。</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lang w:val="en-US" w:eastAsia="zh-CN"/>
        </w:rPr>
        <w:t>二、</w:t>
      </w:r>
      <w:r>
        <w:rPr>
          <w:rFonts w:hint="eastAsia" w:ascii="黑体" w:hAnsi="黑体" w:eastAsia="黑体" w:cs="黑体"/>
          <w:b/>
          <w:bCs/>
          <w:sz w:val="32"/>
          <w:szCs w:val="32"/>
        </w:rPr>
        <w:t>主动公开政府信息情况</w:t>
      </w:r>
    </w:p>
    <w:tbl>
      <w:tblPr>
        <w:tblStyle w:val="6"/>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150" w:type="dxa"/>
          <w:bottom w:w="75" w:type="dxa"/>
          <w:right w:w="150" w:type="dxa"/>
        </w:tblCellMar>
      </w:tblPr>
      <w:tblGrid>
        <w:gridCol w:w="1973"/>
        <w:gridCol w:w="1987"/>
        <w:gridCol w:w="1987"/>
        <w:gridCol w:w="259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45" w:hRule="atLeast"/>
        </w:trPr>
        <w:tc>
          <w:tcPr>
            <w:tcW w:w="8580" w:type="dxa"/>
            <w:gridSpan w:val="4"/>
            <w:tcBorders>
              <w:top w:val="single" w:color="00000A" w:sz="6" w:space="0"/>
              <w:left w:val="single" w:color="00000A" w:sz="6" w:space="0"/>
              <w:bottom w:val="single" w:color="00000A" w:sz="6" w:space="0"/>
              <w:right w:val="single" w:color="000001" w:sz="6" w:space="0"/>
            </w:tcBorders>
            <w:shd w:val="clear" w:color="auto" w:fill="C6D9F1"/>
            <w:noWrap w:val="0"/>
            <w:tcMar>
              <w:left w:w="120" w:type="dxa"/>
              <w:bottom w:w="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pacing w:val="0"/>
                <w:sz w:val="19"/>
                <w:szCs w:val="19"/>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trPr>
        <w:tc>
          <w:tcPr>
            <w:tcW w:w="1980" w:type="dxa"/>
            <w:tcBorders>
              <w:top w:val="nil"/>
              <w:left w:val="single" w:color="00000A" w:sz="6" w:space="0"/>
              <w:bottom w:val="single" w:color="00000A" w:sz="6" w:space="0"/>
              <w:right w:val="single" w:color="00000A" w:sz="6" w:space="0"/>
            </w:tcBorders>
            <w:noWrap w:val="0"/>
            <w:tcMar>
              <w:left w:w="120" w:type="dxa"/>
              <w:bottom w:w="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pacing w:val="0"/>
                <w:sz w:val="19"/>
                <w:szCs w:val="19"/>
              </w:rPr>
              <w:t>信息内容</w:t>
            </w:r>
          </w:p>
        </w:tc>
        <w:tc>
          <w:tcPr>
            <w:tcW w:w="1995" w:type="dxa"/>
            <w:tcBorders>
              <w:top w:val="nil"/>
              <w:left w:val="nil"/>
              <w:bottom w:val="single" w:color="00000A" w:sz="6" w:space="0"/>
              <w:right w:val="single" w:color="00000A" w:sz="6" w:space="0"/>
            </w:tcBorders>
            <w:noWrap w:val="0"/>
            <w:tcMar>
              <w:left w:w="0" w:type="dxa"/>
              <w:bottom w:w="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pacing w:val="0"/>
                <w:sz w:val="19"/>
                <w:szCs w:val="19"/>
              </w:rPr>
              <w:t>本年制发件数</w:t>
            </w:r>
          </w:p>
        </w:tc>
        <w:tc>
          <w:tcPr>
            <w:tcW w:w="1995" w:type="dxa"/>
            <w:tcBorders>
              <w:top w:val="nil"/>
              <w:left w:val="nil"/>
              <w:bottom w:val="single" w:color="00000A" w:sz="6" w:space="0"/>
              <w:right w:val="single" w:color="00000A" w:sz="6" w:space="0"/>
            </w:tcBorders>
            <w:noWrap w:val="0"/>
            <w:tcMar>
              <w:left w:w="0" w:type="dxa"/>
              <w:bottom w:w="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pacing w:val="0"/>
                <w:sz w:val="19"/>
                <w:szCs w:val="19"/>
              </w:rPr>
              <w:t>本年废止件数</w:t>
            </w:r>
          </w:p>
        </w:tc>
        <w:tc>
          <w:tcPr>
            <w:tcW w:w="1980" w:type="dxa"/>
            <w:tcBorders>
              <w:top w:val="nil"/>
              <w:left w:val="nil"/>
              <w:bottom w:val="single" w:color="00000A" w:sz="6" w:space="0"/>
              <w:right w:val="single" w:color="00000A" w:sz="6" w:space="0"/>
            </w:tcBorders>
            <w:noWrap w:val="0"/>
            <w:tcMar>
              <w:left w:w="0" w:type="dxa"/>
              <w:bottom w:w="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pacing w:val="0"/>
                <w:sz w:val="19"/>
                <w:szCs w:val="19"/>
              </w:rPr>
              <w:t>现行有效件数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trPr>
        <w:tc>
          <w:tcPr>
            <w:tcW w:w="1980" w:type="dxa"/>
            <w:tcBorders>
              <w:top w:val="nil"/>
              <w:left w:val="single" w:color="00000A" w:sz="6" w:space="0"/>
              <w:bottom w:val="single" w:color="00000A" w:sz="6" w:space="0"/>
              <w:right w:val="single" w:color="00000A" w:sz="6" w:space="0"/>
            </w:tcBorders>
            <w:noWrap w:val="0"/>
            <w:tcMar>
              <w:left w:w="120" w:type="dxa"/>
              <w:bottom w:w="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仿宋_GB2312" w:eastAsia="仿宋_GB2312" w:cs="仿宋_GB2312"/>
                <w:spacing w:val="0"/>
                <w:sz w:val="19"/>
                <w:szCs w:val="19"/>
              </w:rPr>
              <w:t>规章</w:t>
            </w:r>
          </w:p>
        </w:tc>
        <w:tc>
          <w:tcPr>
            <w:tcW w:w="1995" w:type="dxa"/>
            <w:tcBorders>
              <w:top w:val="nil"/>
              <w:left w:val="nil"/>
              <w:bottom w:val="single" w:color="00000A" w:sz="6" w:space="0"/>
              <w:right w:val="single" w:color="00000A" w:sz="6" w:space="0"/>
            </w:tcBorders>
            <w:noWrap w:val="0"/>
            <w:tcMar>
              <w:left w:w="0" w:type="dxa"/>
              <w:bottom w:w="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pacing w:val="0"/>
                <w:sz w:val="19"/>
                <w:szCs w:val="19"/>
              </w:rPr>
              <w:t>0</w:t>
            </w:r>
          </w:p>
        </w:tc>
        <w:tc>
          <w:tcPr>
            <w:tcW w:w="1995" w:type="dxa"/>
            <w:tcBorders>
              <w:top w:val="nil"/>
              <w:left w:val="nil"/>
              <w:bottom w:val="single" w:color="00000A" w:sz="6" w:space="0"/>
              <w:right w:val="single" w:color="00000A" w:sz="6" w:space="0"/>
            </w:tcBorders>
            <w:noWrap w:val="0"/>
            <w:tcMar>
              <w:left w:w="0" w:type="dxa"/>
              <w:bottom w:w="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pacing w:val="0"/>
                <w:sz w:val="19"/>
                <w:szCs w:val="19"/>
              </w:rPr>
              <w:t>0</w:t>
            </w:r>
          </w:p>
        </w:tc>
        <w:tc>
          <w:tcPr>
            <w:tcW w:w="1980" w:type="dxa"/>
            <w:tcBorders>
              <w:top w:val="nil"/>
              <w:left w:val="nil"/>
              <w:bottom w:val="single" w:color="00000A" w:sz="6" w:space="0"/>
              <w:right w:val="single" w:color="00000A" w:sz="6" w:space="0"/>
            </w:tcBorders>
            <w:noWrap w:val="0"/>
            <w:tcMar>
              <w:left w:w="0" w:type="dxa"/>
              <w:bottom w:w="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trPr>
        <w:tc>
          <w:tcPr>
            <w:tcW w:w="1980" w:type="dxa"/>
            <w:tcBorders>
              <w:top w:val="nil"/>
              <w:left w:val="single" w:color="00000A" w:sz="6" w:space="0"/>
              <w:bottom w:val="single" w:color="00000A" w:sz="6" w:space="0"/>
              <w:right w:val="single" w:color="00000A" w:sz="6" w:space="0"/>
            </w:tcBorders>
            <w:noWrap w:val="0"/>
            <w:tcMar>
              <w:left w:w="120" w:type="dxa"/>
              <w:bottom w:w="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仿宋_GB2312" w:eastAsia="仿宋_GB2312" w:cs="仿宋_GB2312"/>
                <w:spacing w:val="0"/>
                <w:sz w:val="19"/>
                <w:szCs w:val="19"/>
              </w:rPr>
              <w:t>行政规范性文件</w:t>
            </w:r>
          </w:p>
        </w:tc>
        <w:tc>
          <w:tcPr>
            <w:tcW w:w="1995" w:type="dxa"/>
            <w:tcBorders>
              <w:top w:val="nil"/>
              <w:left w:val="nil"/>
              <w:bottom w:val="single" w:color="00000A" w:sz="6" w:space="0"/>
              <w:right w:val="single" w:color="00000A" w:sz="6" w:space="0"/>
            </w:tcBorders>
            <w:noWrap w:val="0"/>
            <w:tcMar>
              <w:left w:w="0" w:type="dxa"/>
              <w:bottom w:w="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宋体"/>
                <w:lang w:eastAsia="zh-CN"/>
              </w:rPr>
            </w:pPr>
            <w:r>
              <w:rPr>
                <w:rFonts w:hint="eastAsia" w:ascii="宋体" w:hAnsi="宋体" w:eastAsia="宋体" w:cs="宋体"/>
                <w:sz w:val="19"/>
                <w:szCs w:val="19"/>
              </w:rPr>
              <w:t> </w:t>
            </w:r>
            <w:r>
              <w:rPr>
                <w:rFonts w:hint="eastAsia" w:ascii="宋体" w:hAnsi="宋体" w:cs="宋体"/>
                <w:sz w:val="19"/>
                <w:szCs w:val="19"/>
                <w:lang w:val="en-US" w:eastAsia="zh-CN"/>
              </w:rPr>
              <w:t>0</w:t>
            </w:r>
          </w:p>
        </w:tc>
        <w:tc>
          <w:tcPr>
            <w:tcW w:w="1995" w:type="dxa"/>
            <w:tcBorders>
              <w:top w:val="nil"/>
              <w:left w:val="nil"/>
              <w:bottom w:val="single" w:color="00000A" w:sz="6" w:space="0"/>
              <w:right w:val="single" w:color="00000A" w:sz="6" w:space="0"/>
            </w:tcBorders>
            <w:noWrap w:val="0"/>
            <w:tcMar>
              <w:left w:w="0" w:type="dxa"/>
              <w:bottom w:w="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9"/>
                <w:szCs w:val="19"/>
              </w:rPr>
              <w:t>0</w:t>
            </w:r>
          </w:p>
        </w:tc>
        <w:tc>
          <w:tcPr>
            <w:tcW w:w="1980" w:type="dxa"/>
            <w:tcBorders>
              <w:top w:val="nil"/>
              <w:left w:val="nil"/>
              <w:bottom w:val="single" w:color="00000A" w:sz="6" w:space="0"/>
              <w:right w:val="single" w:color="00000A" w:sz="6" w:space="0"/>
            </w:tcBorders>
            <w:noWrap w:val="0"/>
            <w:tcMar>
              <w:left w:w="0" w:type="dxa"/>
              <w:bottom w:w="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eastAsia="宋体"/>
                <w:lang w:val="en-US" w:eastAsia="zh-CN"/>
              </w:rPr>
            </w:pPr>
            <w:r>
              <w:rPr>
                <w:rFonts w:hint="eastAsia" w:ascii="宋体" w:hAnsi="宋体" w:cs="宋体"/>
                <w:sz w:val="19"/>
                <w:szCs w:val="19"/>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trPr>
        <w:tc>
          <w:tcPr>
            <w:tcW w:w="8580" w:type="dxa"/>
            <w:gridSpan w:val="4"/>
            <w:tcBorders>
              <w:top w:val="nil"/>
              <w:left w:val="single" w:color="00000A" w:sz="6" w:space="0"/>
              <w:bottom w:val="single" w:color="00000A" w:sz="6" w:space="0"/>
              <w:right w:val="single" w:color="000001" w:sz="6" w:space="0"/>
            </w:tcBorders>
            <w:shd w:val="clear" w:color="auto" w:fill="C6D9F1"/>
            <w:noWrap w:val="0"/>
            <w:tcMar>
              <w:left w:w="120" w:type="dxa"/>
              <w:bottom w:w="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pacing w:val="0"/>
                <w:sz w:val="19"/>
                <w:szCs w:val="19"/>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trPr>
        <w:tc>
          <w:tcPr>
            <w:tcW w:w="1980" w:type="dxa"/>
            <w:tcBorders>
              <w:top w:val="nil"/>
              <w:left w:val="single" w:color="00000A" w:sz="6" w:space="0"/>
              <w:bottom w:val="single" w:color="00000A" w:sz="6" w:space="0"/>
              <w:right w:val="single" w:color="00000A" w:sz="6" w:space="0"/>
            </w:tcBorders>
            <w:noWrap w:val="0"/>
            <w:tcMar>
              <w:left w:w="120" w:type="dxa"/>
              <w:bottom w:w="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pacing w:val="0"/>
                <w:sz w:val="19"/>
                <w:szCs w:val="19"/>
              </w:rPr>
              <w:t>信息内容</w:t>
            </w:r>
          </w:p>
        </w:tc>
        <w:tc>
          <w:tcPr>
            <w:tcW w:w="6390" w:type="dxa"/>
            <w:gridSpan w:val="3"/>
            <w:tcBorders>
              <w:top w:val="single" w:color="00000A" w:sz="6" w:space="0"/>
              <w:left w:val="nil"/>
              <w:bottom w:val="single" w:color="00000A" w:sz="6" w:space="0"/>
              <w:right w:val="single" w:color="000001" w:sz="6" w:space="0"/>
            </w:tcBorders>
            <w:noWrap w:val="0"/>
            <w:tcMar>
              <w:left w:w="0" w:type="dxa"/>
              <w:bottom w:w="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pacing w:val="0"/>
                <w:sz w:val="19"/>
                <w:szCs w:val="19"/>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trPr>
        <w:tc>
          <w:tcPr>
            <w:tcW w:w="1980" w:type="dxa"/>
            <w:tcBorders>
              <w:top w:val="nil"/>
              <w:left w:val="single" w:color="00000A" w:sz="6" w:space="0"/>
              <w:bottom w:val="single" w:color="00000A" w:sz="6" w:space="0"/>
              <w:right w:val="single" w:color="00000A" w:sz="6" w:space="0"/>
            </w:tcBorders>
            <w:noWrap w:val="0"/>
            <w:tcMar>
              <w:left w:w="120" w:type="dxa"/>
              <w:bottom w:w="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仿宋_GB2312" w:eastAsia="仿宋_GB2312" w:cs="仿宋_GB2312"/>
                <w:spacing w:val="0"/>
                <w:sz w:val="19"/>
                <w:szCs w:val="19"/>
              </w:rPr>
              <w:t>行政许可</w:t>
            </w:r>
          </w:p>
        </w:tc>
        <w:tc>
          <w:tcPr>
            <w:tcW w:w="6390" w:type="dxa"/>
            <w:gridSpan w:val="3"/>
            <w:tcBorders>
              <w:top w:val="nil"/>
              <w:left w:val="nil"/>
              <w:bottom w:val="single" w:color="00000A" w:sz="6" w:space="0"/>
              <w:right w:val="single" w:color="000001" w:sz="6" w:space="0"/>
            </w:tcBorders>
            <w:noWrap w:val="0"/>
            <w:tcMar>
              <w:left w:w="0" w:type="dxa"/>
              <w:bottom w:w="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trPr>
        <w:tc>
          <w:tcPr>
            <w:tcW w:w="8580" w:type="dxa"/>
            <w:gridSpan w:val="4"/>
            <w:tcBorders>
              <w:top w:val="nil"/>
              <w:left w:val="single" w:color="00000A" w:sz="6" w:space="0"/>
              <w:bottom w:val="single" w:color="00000A" w:sz="6" w:space="0"/>
              <w:right w:val="single" w:color="000001" w:sz="6" w:space="0"/>
            </w:tcBorders>
            <w:shd w:val="clear" w:color="auto" w:fill="C6D9F1"/>
            <w:noWrap w:val="0"/>
            <w:tcMar>
              <w:left w:w="120" w:type="dxa"/>
              <w:bottom w:w="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pacing w:val="0"/>
                <w:sz w:val="19"/>
                <w:szCs w:val="19"/>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trPr>
        <w:tc>
          <w:tcPr>
            <w:tcW w:w="1980" w:type="dxa"/>
            <w:tcBorders>
              <w:top w:val="nil"/>
              <w:left w:val="single" w:color="00000A" w:sz="6" w:space="0"/>
              <w:bottom w:val="single" w:color="00000A" w:sz="6" w:space="0"/>
              <w:right w:val="single" w:color="00000A" w:sz="6" w:space="0"/>
            </w:tcBorders>
            <w:noWrap w:val="0"/>
            <w:tcMar>
              <w:left w:w="120" w:type="dxa"/>
              <w:bottom w:w="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pacing w:val="0"/>
                <w:sz w:val="19"/>
                <w:szCs w:val="19"/>
              </w:rPr>
              <w:t>信息内容</w:t>
            </w:r>
          </w:p>
        </w:tc>
        <w:tc>
          <w:tcPr>
            <w:tcW w:w="6390" w:type="dxa"/>
            <w:gridSpan w:val="3"/>
            <w:tcBorders>
              <w:top w:val="single" w:color="00000A" w:sz="6" w:space="0"/>
              <w:left w:val="nil"/>
              <w:bottom w:val="single" w:color="00000A" w:sz="6" w:space="0"/>
              <w:right w:val="single" w:color="000001" w:sz="6" w:space="0"/>
            </w:tcBorders>
            <w:noWrap w:val="0"/>
            <w:tcMar>
              <w:left w:w="0" w:type="dxa"/>
              <w:bottom w:w="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pacing w:val="0"/>
                <w:sz w:val="19"/>
                <w:szCs w:val="19"/>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trPr>
        <w:tc>
          <w:tcPr>
            <w:tcW w:w="1980" w:type="dxa"/>
            <w:tcBorders>
              <w:top w:val="nil"/>
              <w:left w:val="single" w:color="00000A" w:sz="6" w:space="0"/>
              <w:bottom w:val="single" w:color="00000A" w:sz="6" w:space="0"/>
              <w:right w:val="single" w:color="00000A" w:sz="6" w:space="0"/>
            </w:tcBorders>
            <w:noWrap w:val="0"/>
            <w:tcMar>
              <w:left w:w="120" w:type="dxa"/>
              <w:bottom w:w="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仿宋_GB2312" w:eastAsia="仿宋_GB2312" w:cs="仿宋_GB2312"/>
                <w:spacing w:val="0"/>
                <w:sz w:val="19"/>
                <w:szCs w:val="19"/>
              </w:rPr>
              <w:t>行政处罚</w:t>
            </w:r>
          </w:p>
        </w:tc>
        <w:tc>
          <w:tcPr>
            <w:tcW w:w="6390" w:type="dxa"/>
            <w:gridSpan w:val="3"/>
            <w:tcBorders>
              <w:top w:val="nil"/>
              <w:left w:val="nil"/>
              <w:bottom w:val="single" w:color="00000A" w:sz="6" w:space="0"/>
              <w:right w:val="single" w:color="000001" w:sz="6" w:space="0"/>
            </w:tcBorders>
            <w:noWrap w:val="0"/>
            <w:tcMar>
              <w:left w:w="0" w:type="dxa"/>
              <w:bottom w:w="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宋体"/>
                <w:lang w:eastAsia="zh-CN"/>
              </w:rPr>
            </w:pPr>
            <w:r>
              <w:rPr>
                <w:rFonts w:hint="eastAsia" w:ascii="宋体" w:hAnsi="宋体" w:cs="宋体"/>
                <w:sz w:val="19"/>
                <w:szCs w:val="19"/>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90" w:hRule="atLeast"/>
        </w:trPr>
        <w:tc>
          <w:tcPr>
            <w:tcW w:w="1980" w:type="dxa"/>
            <w:tcBorders>
              <w:top w:val="nil"/>
              <w:left w:val="single" w:color="00000A" w:sz="6" w:space="0"/>
              <w:bottom w:val="single" w:color="00000A" w:sz="6" w:space="0"/>
              <w:right w:val="single" w:color="00000A" w:sz="6" w:space="0"/>
            </w:tcBorders>
            <w:noWrap w:val="0"/>
            <w:tcMar>
              <w:left w:w="120" w:type="dxa"/>
              <w:bottom w:w="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仿宋_GB2312" w:eastAsia="仿宋_GB2312" w:cs="仿宋_GB2312"/>
                <w:spacing w:val="0"/>
                <w:sz w:val="19"/>
                <w:szCs w:val="19"/>
              </w:rPr>
              <w:t>行政强制</w:t>
            </w:r>
          </w:p>
        </w:tc>
        <w:tc>
          <w:tcPr>
            <w:tcW w:w="6390" w:type="dxa"/>
            <w:gridSpan w:val="3"/>
            <w:tcBorders>
              <w:top w:val="nil"/>
              <w:left w:val="nil"/>
              <w:bottom w:val="single" w:color="00000A" w:sz="6" w:space="0"/>
              <w:right w:val="single" w:color="000001" w:sz="6" w:space="0"/>
            </w:tcBorders>
            <w:noWrap w:val="0"/>
            <w:tcMar>
              <w:left w:w="0" w:type="dxa"/>
              <w:bottom w:w="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宋体"/>
                <w:lang w:eastAsia="zh-CN"/>
              </w:rPr>
            </w:pPr>
            <w:r>
              <w:rPr>
                <w:rFonts w:hint="eastAsia" w:ascii="宋体" w:hAnsi="宋体" w:cs="宋体"/>
                <w:sz w:val="19"/>
                <w:szCs w:val="19"/>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trPr>
        <w:tc>
          <w:tcPr>
            <w:tcW w:w="8580" w:type="dxa"/>
            <w:gridSpan w:val="4"/>
            <w:tcBorders>
              <w:top w:val="nil"/>
              <w:left w:val="single" w:color="00000A" w:sz="6" w:space="0"/>
              <w:bottom w:val="single" w:color="00000A" w:sz="6" w:space="0"/>
              <w:right w:val="single" w:color="000001" w:sz="6" w:space="0"/>
            </w:tcBorders>
            <w:shd w:val="clear" w:color="auto" w:fill="C6D9F1"/>
            <w:noWrap w:val="0"/>
            <w:tcMar>
              <w:left w:w="120" w:type="dxa"/>
              <w:bottom w:w="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pacing w:val="0"/>
                <w:sz w:val="19"/>
                <w:szCs w:val="19"/>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trPr>
        <w:tc>
          <w:tcPr>
            <w:tcW w:w="1980" w:type="dxa"/>
            <w:tcBorders>
              <w:top w:val="nil"/>
              <w:left w:val="single" w:color="00000A" w:sz="6" w:space="0"/>
              <w:bottom w:val="single" w:color="00000A" w:sz="6" w:space="0"/>
              <w:right w:val="single" w:color="00000A" w:sz="6" w:space="0"/>
            </w:tcBorders>
            <w:noWrap w:val="0"/>
            <w:tcMar>
              <w:left w:w="120" w:type="dxa"/>
              <w:bottom w:w="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pacing w:val="0"/>
                <w:sz w:val="19"/>
                <w:szCs w:val="19"/>
              </w:rPr>
              <w:t>信息内容</w:t>
            </w:r>
          </w:p>
        </w:tc>
        <w:tc>
          <w:tcPr>
            <w:tcW w:w="6390" w:type="dxa"/>
            <w:gridSpan w:val="3"/>
            <w:tcBorders>
              <w:top w:val="single" w:color="00000A" w:sz="6" w:space="0"/>
              <w:left w:val="nil"/>
              <w:bottom w:val="single" w:color="00000A" w:sz="6" w:space="0"/>
              <w:right w:val="single" w:color="000001" w:sz="6" w:space="0"/>
            </w:tcBorders>
            <w:noWrap w:val="0"/>
            <w:tcMar>
              <w:left w:w="0" w:type="dxa"/>
              <w:bottom w:w="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pacing w:val="0"/>
                <w:sz w:val="19"/>
                <w:szCs w:val="19"/>
              </w:rPr>
              <w:t>本年收费金额（单位：万元）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45" w:hRule="atLeast"/>
        </w:trPr>
        <w:tc>
          <w:tcPr>
            <w:tcW w:w="1980" w:type="dxa"/>
            <w:tcBorders>
              <w:top w:val="nil"/>
              <w:left w:val="single" w:color="00000A" w:sz="6" w:space="0"/>
              <w:bottom w:val="single" w:color="00000A" w:sz="6" w:space="0"/>
              <w:right w:val="single" w:color="00000A" w:sz="6" w:space="0"/>
            </w:tcBorders>
            <w:noWrap w:val="0"/>
            <w:tcMar>
              <w:left w:w="120" w:type="dxa"/>
              <w:bottom w:w="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仿宋_GB2312" w:eastAsia="仿宋_GB2312" w:cs="仿宋_GB2312"/>
                <w:spacing w:val="0"/>
                <w:sz w:val="19"/>
                <w:szCs w:val="19"/>
              </w:rPr>
              <w:t>行政事业性收费</w:t>
            </w:r>
          </w:p>
        </w:tc>
        <w:tc>
          <w:tcPr>
            <w:tcW w:w="6390" w:type="dxa"/>
            <w:gridSpan w:val="3"/>
            <w:tcBorders>
              <w:top w:val="nil"/>
              <w:left w:val="nil"/>
              <w:bottom w:val="single" w:color="00000A" w:sz="6" w:space="0"/>
              <w:right w:val="single" w:color="000001" w:sz="6" w:space="0"/>
            </w:tcBorders>
            <w:noWrap w:val="0"/>
            <w:tcMar>
              <w:left w:w="0" w:type="dxa"/>
              <w:bottom w:w="0" w:type="dxa"/>
              <w:right w:w="12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pacing w:val="0"/>
                <w:sz w:val="19"/>
                <w:szCs w:val="19"/>
              </w:rPr>
              <w:t>0</w:t>
            </w:r>
          </w:p>
        </w:tc>
      </w:tr>
    </w:tbl>
    <w:p>
      <w:pPr>
        <w:numPr>
          <w:ilvl w:val="0"/>
          <w:numId w:val="1"/>
        </w:numPr>
        <w:ind w:leftChars="20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tbl>
      <w:tblPr>
        <w:tblStyle w:val="6"/>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5"/>
        <w:gridCol w:w="5"/>
        <w:gridCol w:w="535"/>
        <w:gridCol w:w="720"/>
        <w:gridCol w:w="675"/>
        <w:gridCol w:w="525"/>
        <w:gridCol w:w="1"/>
        <w:gridCol w:w="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noWrap w:val="0"/>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448" w:type="dxa"/>
            <w:gridSpan w:val="10"/>
            <w:noWrap w:val="0"/>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noWrap w:val="0"/>
            <w:tcMar>
              <w:left w:w="108" w:type="dxa"/>
              <w:right w:w="108" w:type="dxa"/>
            </w:tcMar>
            <w:vAlign w:val="center"/>
          </w:tcPr>
          <w:p>
            <w:pPr>
              <w:jc w:val="center"/>
              <w:rPr>
                <w:rFonts w:ascii="仿宋_GB2312" w:hAnsi="Times New Roman" w:eastAsia="仿宋_GB2312"/>
                <w:szCs w:val="21"/>
              </w:rPr>
            </w:pPr>
          </w:p>
        </w:tc>
        <w:tc>
          <w:tcPr>
            <w:tcW w:w="747" w:type="dxa"/>
            <w:vMerge w:val="restart"/>
            <w:noWrap w:val="0"/>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000" w:type="dxa"/>
            <w:gridSpan w:val="7"/>
            <w:noWrap w:val="0"/>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701" w:type="dxa"/>
            <w:gridSpan w:val="2"/>
            <w:vMerge w:val="restart"/>
            <w:noWrap w:val="0"/>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noWrap w:val="0"/>
            <w:tcMar>
              <w:left w:w="108" w:type="dxa"/>
              <w:right w:w="108" w:type="dxa"/>
            </w:tcMar>
            <w:vAlign w:val="center"/>
          </w:tcPr>
          <w:p>
            <w:pPr>
              <w:jc w:val="center"/>
              <w:rPr>
                <w:rFonts w:ascii="仿宋_GB2312" w:hAnsi="Times New Roman" w:eastAsia="仿宋_GB2312"/>
                <w:szCs w:val="21"/>
              </w:rPr>
            </w:pPr>
          </w:p>
        </w:tc>
        <w:tc>
          <w:tcPr>
            <w:tcW w:w="747" w:type="dxa"/>
            <w:vMerge w:val="continue"/>
            <w:noWrap w:val="0"/>
            <w:tcMar>
              <w:left w:w="108" w:type="dxa"/>
              <w:right w:w="108" w:type="dxa"/>
            </w:tcMar>
            <w:vAlign w:val="center"/>
          </w:tcPr>
          <w:p>
            <w:pPr>
              <w:jc w:val="center"/>
              <w:rPr>
                <w:rFonts w:ascii="黑体" w:hAnsi="黑体" w:eastAsia="黑体"/>
                <w:szCs w:val="21"/>
              </w:rPr>
            </w:pPr>
          </w:p>
        </w:tc>
        <w:tc>
          <w:tcPr>
            <w:tcW w:w="540" w:type="dxa"/>
            <w:gridSpan w:val="2"/>
            <w:noWrap w:val="0"/>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40" w:type="dxa"/>
            <w:gridSpan w:val="2"/>
            <w:noWrap w:val="0"/>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20" w:type="dxa"/>
            <w:noWrap w:val="0"/>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675" w:type="dxa"/>
            <w:noWrap w:val="0"/>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25" w:type="dxa"/>
            <w:noWrap w:val="0"/>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701" w:type="dxa"/>
            <w:gridSpan w:val="2"/>
            <w:vMerge w:val="continue"/>
            <w:noWrap w:val="0"/>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noWrap w:val="0"/>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752"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6"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4677" w:type="dxa"/>
            <w:gridSpan w:val="2"/>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752"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3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6"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ind w:left="-107" w:leftChars="-51"/>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ind w:left="-107" w:leftChars="-51"/>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spacing w:line="200" w:lineRule="exact"/>
              <w:rPr>
                <w:rFonts w:ascii="黑体" w:hAnsi="黑体" w:eastAsia="黑体"/>
                <w:szCs w:val="21"/>
              </w:rPr>
            </w:pPr>
          </w:p>
        </w:tc>
        <w:tc>
          <w:tcPr>
            <w:tcW w:w="2976" w:type="dxa"/>
            <w:noWrap w:val="0"/>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restart"/>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noWrap w:val="0"/>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widowControl/>
              <w:spacing w:line="300" w:lineRule="exact"/>
              <w:rPr>
                <w:rFonts w:ascii="黑体" w:hAnsi="黑体" w:eastAsia="黑体"/>
                <w:kern w:val="0"/>
                <w:szCs w:val="21"/>
              </w:rPr>
            </w:pPr>
          </w:p>
        </w:tc>
        <w:tc>
          <w:tcPr>
            <w:tcW w:w="2976" w:type="dxa"/>
            <w:noWrap w:val="0"/>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1701" w:type="dxa"/>
            <w:vMerge w:val="continue"/>
            <w:noWrap w:val="0"/>
            <w:tcMar>
              <w:left w:w="108" w:type="dxa"/>
              <w:right w:w="108" w:type="dxa"/>
            </w:tcMar>
            <w:vAlign w:val="center"/>
          </w:tcPr>
          <w:p>
            <w:pPr>
              <w:widowControl/>
              <w:spacing w:line="300" w:lineRule="exact"/>
              <w:rPr>
                <w:rFonts w:ascii="黑体" w:hAnsi="黑体" w:eastAsia="黑体"/>
                <w:kern w:val="0"/>
                <w:szCs w:val="21"/>
              </w:rPr>
            </w:pPr>
          </w:p>
        </w:tc>
        <w:tc>
          <w:tcPr>
            <w:tcW w:w="2976" w:type="dxa"/>
            <w:noWrap w:val="0"/>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lang w:val="en-US"/>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ascii="黑体" w:hAnsi="黑体" w:eastAsia="黑体"/>
                <w:szCs w:val="21"/>
              </w:rPr>
            </w:pPr>
          </w:p>
        </w:tc>
        <w:tc>
          <w:tcPr>
            <w:tcW w:w="4677" w:type="dxa"/>
            <w:gridSpan w:val="2"/>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lang w:val="en-US"/>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74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lang w:val="en-US"/>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bl>
    <w:p>
      <w:pPr>
        <w:numPr>
          <w:ilvl w:val="0"/>
          <w:numId w:val="0"/>
        </w:numPr>
        <w:rPr>
          <w:rFonts w:hint="eastAsia" w:ascii="黑体" w:hAnsi="黑体" w:eastAsia="黑体" w:cs="黑体"/>
          <w:sz w:val="32"/>
          <w:szCs w:val="32"/>
        </w:rPr>
      </w:pPr>
    </w:p>
    <w:p>
      <w:pPr>
        <w:numPr>
          <w:ilvl w:val="0"/>
          <w:numId w:val="0"/>
        </w:numPr>
        <w:ind w:leftChars="200"/>
        <w:rPr>
          <w:rFonts w:hint="eastAsia" w:ascii="黑体" w:hAnsi="黑体" w:eastAsia="黑体" w:cs="黑体"/>
          <w:b/>
          <w:bCs/>
        </w:rPr>
      </w:pPr>
      <w:r>
        <w:rPr>
          <w:rFonts w:hint="eastAsia" w:ascii="黑体" w:hAnsi="黑体" w:eastAsia="黑体" w:cs="黑体"/>
          <w:sz w:val="32"/>
          <w:szCs w:val="32"/>
          <w:lang w:val="en-US" w:eastAsia="zh-CN"/>
        </w:rPr>
        <w:t>四、</w:t>
      </w:r>
      <w:r>
        <w:rPr>
          <w:rFonts w:hint="eastAsia" w:ascii="黑体" w:hAnsi="黑体" w:eastAsia="黑体" w:cs="黑体"/>
          <w:sz w:val="32"/>
          <w:szCs w:val="32"/>
        </w:rPr>
        <w:t>政府信息公开行政复议、行政诉讼情况</w:t>
      </w:r>
    </w:p>
    <w:tbl>
      <w:tblPr>
        <w:tblStyle w:val="6"/>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150" w:type="dxa"/>
          <w:bottom w:w="75" w:type="dxa"/>
          <w:right w:w="150" w:type="dxa"/>
        </w:tblCellMar>
      </w:tblPr>
      <w:tblGrid>
        <w:gridCol w:w="561"/>
        <w:gridCol w:w="561"/>
        <w:gridCol w:w="561"/>
        <w:gridCol w:w="561"/>
        <w:gridCol w:w="637"/>
        <w:gridCol w:w="522"/>
        <w:gridCol w:w="561"/>
        <w:gridCol w:w="561"/>
        <w:gridCol w:w="561"/>
        <w:gridCol w:w="586"/>
        <w:gridCol w:w="563"/>
        <w:gridCol w:w="561"/>
        <w:gridCol w:w="561"/>
        <w:gridCol w:w="561"/>
        <w:gridCol w:w="59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jc w:val="center"/>
        </w:trPr>
        <w:tc>
          <w:tcPr>
            <w:tcW w:w="3075" w:type="dxa"/>
            <w:gridSpan w:val="5"/>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行政复议</w:t>
            </w:r>
          </w:p>
        </w:tc>
        <w:tc>
          <w:tcPr>
            <w:tcW w:w="6000" w:type="dxa"/>
            <w:gridSpan w:val="10"/>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540" w:hRule="atLeast"/>
          <w:jc w:val="center"/>
        </w:trPr>
        <w:tc>
          <w:tcPr>
            <w:tcW w:w="600" w:type="dxa"/>
            <w:vMerge w:val="restart"/>
            <w:tcBorders>
              <w:top w:val="nil"/>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50" w:right="-165"/>
              <w:jc w:val="center"/>
            </w:pPr>
            <w:r>
              <w:rPr>
                <w:rFonts w:hint="eastAsia" w:ascii="黑体" w:hAnsi="宋体" w:eastAsia="黑体" w:cs="黑体"/>
                <w:sz w:val="19"/>
                <w:szCs w:val="19"/>
              </w:rPr>
              <w:t>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50" w:right="-165"/>
              <w:jc w:val="center"/>
            </w:pPr>
            <w:r>
              <w:rPr>
                <w:rFonts w:hint="eastAsia" w:ascii="黑体" w:hAnsi="宋体" w:eastAsia="黑体" w:cs="黑体"/>
                <w:sz w:val="19"/>
                <w:szCs w:val="19"/>
              </w:rPr>
              <w:t>维持</w:t>
            </w:r>
          </w:p>
        </w:tc>
        <w:tc>
          <w:tcPr>
            <w:tcW w:w="600" w:type="dxa"/>
            <w:vMerge w:val="restart"/>
            <w:tcBorders>
              <w:top w:val="nil"/>
              <w:left w:val="nil"/>
              <w:bottom w:val="single" w:color="auto" w:sz="6" w:space="0"/>
              <w:right w:val="single" w:color="auto" w:sz="6" w:space="0"/>
            </w:tcBorders>
            <w:noWrap w:val="0"/>
            <w:tcMar>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45" w:right="-135" w:firstLine="0"/>
              <w:jc w:val="center"/>
            </w:pPr>
            <w:r>
              <w:rPr>
                <w:rFonts w:hint="eastAsia" w:ascii="黑体" w:hAnsi="宋体" w:eastAsia="黑体" w:cs="黑体"/>
                <w:sz w:val="19"/>
                <w:szCs w:val="19"/>
              </w:rPr>
              <w:t>结果纠正</w:t>
            </w:r>
          </w:p>
        </w:tc>
        <w:tc>
          <w:tcPr>
            <w:tcW w:w="600" w:type="dxa"/>
            <w:vMerge w:val="restart"/>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75" w:right="-90"/>
              <w:jc w:val="center"/>
            </w:pPr>
            <w:r>
              <w:rPr>
                <w:rFonts w:hint="eastAsia" w:ascii="黑体" w:hAnsi="宋体" w:eastAsia="黑体" w:cs="黑体"/>
                <w:sz w:val="19"/>
                <w:szCs w:val="19"/>
              </w:rPr>
              <w:t>其他结果</w:t>
            </w:r>
          </w:p>
        </w:tc>
        <w:tc>
          <w:tcPr>
            <w:tcW w:w="600" w:type="dxa"/>
            <w:vMerge w:val="restart"/>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20" w:right="-120"/>
              <w:jc w:val="center"/>
            </w:pPr>
            <w:r>
              <w:rPr>
                <w:rFonts w:hint="eastAsia" w:ascii="黑体" w:hAnsi="宋体" w:eastAsia="黑体" w:cs="黑体"/>
                <w:sz w:val="19"/>
                <w:szCs w:val="19"/>
              </w:rPr>
              <w:t>尚未</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20" w:right="-120"/>
              <w:jc w:val="center"/>
            </w:pPr>
            <w:r>
              <w:rPr>
                <w:rFonts w:hint="eastAsia" w:ascii="黑体" w:hAnsi="宋体" w:eastAsia="黑体" w:cs="黑体"/>
                <w:sz w:val="19"/>
                <w:szCs w:val="19"/>
              </w:rPr>
              <w:t>审结</w:t>
            </w:r>
          </w:p>
        </w:tc>
        <w:tc>
          <w:tcPr>
            <w:tcW w:w="660" w:type="dxa"/>
            <w:vMerge w:val="restart"/>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计</w:t>
            </w:r>
          </w:p>
        </w:tc>
        <w:tc>
          <w:tcPr>
            <w:tcW w:w="2970" w:type="dxa"/>
            <w:gridSpan w:val="5"/>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未经复议直接起诉</w:t>
            </w:r>
          </w:p>
        </w:tc>
        <w:tc>
          <w:tcPr>
            <w:tcW w:w="3030" w:type="dxa"/>
            <w:gridSpan w:val="5"/>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bookmarkStart w:id="9" w:name="_Hlk67039688"/>
            <w:r>
              <w:rPr>
                <w:rFonts w:hint="eastAsia" w:ascii="黑体" w:hAnsi="宋体" w:eastAsia="黑体" w:cs="黑体"/>
                <w:sz w:val="19"/>
                <w:szCs w:val="19"/>
              </w:rPr>
              <w:t>复议后起诉</w:t>
            </w:r>
            <w:bookmarkEnd w:id="9"/>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900" w:hRule="atLeast"/>
          <w:jc w:val="center"/>
        </w:trPr>
        <w:tc>
          <w:tcPr>
            <w:tcW w:w="600" w:type="dxa"/>
            <w:vMerge w:val="continue"/>
            <w:tcBorders>
              <w:top w:val="nil"/>
              <w:left w:val="single" w:color="auto" w:sz="6" w:space="0"/>
              <w:bottom w:val="single" w:color="auto" w:sz="6" w:space="0"/>
              <w:right w:val="single" w:color="auto" w:sz="6" w:space="0"/>
            </w:tcBorders>
            <w:noWrap w:val="0"/>
            <w:tcMar>
              <w:left w:w="105" w:type="dxa"/>
              <w:bottom w:w="0" w:type="dxa"/>
              <w:right w:w="105" w:type="dxa"/>
            </w:tcMar>
            <w:vAlign w:val="center"/>
          </w:tcPr>
          <w:p>
            <w:pPr>
              <w:rPr>
                <w:rFonts w:hint="eastAsia" w:ascii="宋体"/>
                <w:sz w:val="24"/>
                <w:szCs w:val="24"/>
              </w:rPr>
            </w:pPr>
          </w:p>
        </w:tc>
        <w:tc>
          <w:tcPr>
            <w:tcW w:w="600" w:type="dxa"/>
            <w:vMerge w:val="continue"/>
            <w:tcBorders>
              <w:top w:val="nil"/>
              <w:left w:val="nil"/>
              <w:bottom w:val="single" w:color="auto" w:sz="6" w:space="0"/>
              <w:right w:val="single" w:color="auto" w:sz="6" w:space="0"/>
            </w:tcBorders>
            <w:noWrap w:val="0"/>
            <w:tcMar>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rPr>
                <w:rFonts w:hint="eastAsia" w:ascii="宋体"/>
                <w:sz w:val="24"/>
                <w:szCs w:val="24"/>
              </w:rPr>
            </w:pPr>
          </w:p>
        </w:tc>
        <w:tc>
          <w:tcPr>
            <w:tcW w:w="660" w:type="dxa"/>
            <w:vMerge w:val="continue"/>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rPr>
                <w:rFonts w:hint="eastAsia" w:ascii="宋体"/>
                <w:sz w:val="24"/>
                <w:szCs w:val="24"/>
              </w:rPr>
            </w:pPr>
          </w:p>
        </w:tc>
        <w:tc>
          <w:tcPr>
            <w:tcW w:w="555" w:type="dxa"/>
            <w:tcBorders>
              <w:top w:val="nil"/>
              <w:left w:val="nil"/>
              <w:bottom w:val="single" w:color="auto" w:sz="6" w:space="0"/>
              <w:right w:val="single" w:color="auto" w:sz="6" w:space="0"/>
            </w:tcBorders>
            <w:noWrap w:val="0"/>
            <w:tcMar>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5" w:right="-120"/>
              <w:jc w:val="center"/>
            </w:pPr>
            <w:r>
              <w:rPr>
                <w:rFonts w:hint="eastAsia" w:ascii="黑体" w:hAnsi="宋体" w:eastAsia="黑体" w:cs="黑体"/>
                <w:sz w:val="19"/>
                <w:szCs w:val="19"/>
              </w:rPr>
              <w:t>结果维持</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90" w:right="-90"/>
              <w:jc w:val="center"/>
            </w:pPr>
            <w:r>
              <w:rPr>
                <w:rFonts w:hint="eastAsia" w:ascii="黑体" w:hAnsi="宋体" w:eastAsia="黑体" w:cs="黑体"/>
                <w:sz w:val="19"/>
                <w:szCs w:val="19"/>
              </w:rPr>
              <w:t>结果纠正</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20" w:right="-135"/>
              <w:jc w:val="center"/>
            </w:pPr>
            <w:r>
              <w:rPr>
                <w:rFonts w:hint="eastAsia" w:ascii="黑体" w:hAnsi="宋体" w:eastAsia="黑体" w:cs="黑体"/>
                <w:sz w:val="19"/>
                <w:szCs w:val="19"/>
              </w:rPr>
              <w:t>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20" w:right="-135"/>
              <w:jc w:val="center"/>
            </w:pPr>
            <w:r>
              <w:rPr>
                <w:rFonts w:hint="eastAsia" w:ascii="黑体" w:hAnsi="宋体" w:eastAsia="黑体" w:cs="黑体"/>
                <w:sz w:val="19"/>
                <w:szCs w:val="19"/>
              </w:rPr>
              <w:t>结果</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65" w:right="-150"/>
              <w:jc w:val="center"/>
            </w:pPr>
            <w:r>
              <w:rPr>
                <w:rFonts w:hint="eastAsia" w:ascii="黑体" w:hAnsi="宋体" w:eastAsia="黑体" w:cs="黑体"/>
                <w:sz w:val="19"/>
                <w:szCs w:val="19"/>
              </w:rPr>
              <w:t>尚未</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65" w:right="-150"/>
              <w:jc w:val="center"/>
            </w:pPr>
            <w:r>
              <w:rPr>
                <w:rFonts w:hint="eastAsia" w:ascii="黑体" w:hAnsi="宋体" w:eastAsia="黑体" w:cs="黑体"/>
                <w:sz w:val="19"/>
                <w:szCs w:val="19"/>
              </w:rPr>
              <w:t>审结</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总计</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5" w:right="-75"/>
              <w:jc w:val="center"/>
            </w:pPr>
            <w:r>
              <w:rPr>
                <w:rFonts w:hint="eastAsia" w:ascii="黑体" w:hAnsi="宋体" w:eastAsia="黑体" w:cs="黑体"/>
                <w:sz w:val="19"/>
                <w:szCs w:val="19"/>
              </w:rPr>
              <w:t>结果维持</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35" w:right="-120"/>
              <w:jc w:val="center"/>
            </w:pPr>
            <w:r>
              <w:rPr>
                <w:rFonts w:hint="eastAsia" w:ascii="黑体" w:hAnsi="宋体" w:eastAsia="黑体" w:cs="黑体"/>
                <w:sz w:val="19"/>
                <w:szCs w:val="19"/>
              </w:rPr>
              <w:t>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35" w:right="-120"/>
              <w:jc w:val="center"/>
            </w:pPr>
            <w:r>
              <w:rPr>
                <w:rFonts w:hint="eastAsia" w:ascii="黑体" w:hAnsi="宋体" w:eastAsia="黑体" w:cs="黑体"/>
                <w:sz w:val="19"/>
                <w:szCs w:val="19"/>
              </w:rPr>
              <w:t>纠正</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80" w:right="-135" w:firstLine="0"/>
              <w:jc w:val="center"/>
            </w:pPr>
            <w:r>
              <w:rPr>
                <w:rFonts w:hint="eastAsia" w:ascii="黑体" w:hAnsi="宋体" w:eastAsia="黑体" w:cs="黑体"/>
                <w:sz w:val="19"/>
                <w:szCs w:val="19"/>
              </w:rPr>
              <w:t>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80" w:right="-135" w:firstLine="0"/>
              <w:jc w:val="center"/>
            </w:pPr>
            <w:r>
              <w:rPr>
                <w:rFonts w:hint="eastAsia" w:ascii="黑体" w:hAnsi="宋体" w:eastAsia="黑体" w:cs="黑体"/>
                <w:sz w:val="19"/>
                <w:szCs w:val="19"/>
              </w:rPr>
              <w:t>结果</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60" w:right="-105" w:firstLine="0"/>
              <w:jc w:val="center"/>
            </w:pPr>
            <w:r>
              <w:rPr>
                <w:rFonts w:hint="eastAsia" w:ascii="黑体" w:hAnsi="宋体" w:eastAsia="黑体" w:cs="黑体"/>
                <w:sz w:val="19"/>
                <w:szCs w:val="19"/>
              </w:rPr>
              <w:t>尚未审结</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600" w:type="dxa"/>
            <w:tcBorders>
              <w:top w:val="nil"/>
              <w:left w:val="single" w:color="auto" w:sz="6" w:space="0"/>
              <w:bottom w:val="single" w:color="auto" w:sz="6" w:space="0"/>
              <w:right w:val="single" w:color="auto" w:sz="6" w:space="0"/>
            </w:tcBorders>
            <w:noWrap w:val="0"/>
            <w:tcMar>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宋体"/>
                <w:lang w:eastAsia="zh-CN"/>
              </w:rPr>
            </w:pPr>
            <w:r>
              <w:rPr>
                <w:rFonts w:hint="eastAsia" w:ascii="Times New Roman" w:hAnsi="Times New Roman" w:cs="Times New Roman"/>
                <w:sz w:val="21"/>
                <w:szCs w:val="21"/>
                <w:lang w:val="en-US" w:eastAsia="zh-CN"/>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宋体"/>
                <w:lang w:eastAsia="zh-CN"/>
              </w:rPr>
            </w:pPr>
            <w:r>
              <w:rPr>
                <w:rFonts w:hint="eastAsia" w:ascii="Times New Roman" w:hAnsi="Times New Roman" w:cs="Times New Roman"/>
                <w:sz w:val="21"/>
                <w:szCs w:val="21"/>
                <w:lang w:val="en-US" w:eastAsia="zh-CN"/>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宋体"/>
                <w:lang w:eastAsia="zh-CN"/>
              </w:rPr>
            </w:pPr>
            <w:r>
              <w:rPr>
                <w:rFonts w:hint="eastAsia" w:ascii="Times New Roman" w:hAnsi="Times New Roman" w:cs="Times New Roman"/>
                <w:sz w:val="21"/>
                <w:szCs w:val="21"/>
                <w:lang w:val="en-US" w:eastAsia="zh-CN"/>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宋体"/>
                <w:lang w:eastAsia="zh-CN"/>
              </w:rPr>
            </w:pPr>
            <w:r>
              <w:rPr>
                <w:rFonts w:hint="eastAsia" w:ascii="Times New Roman" w:hAnsi="Times New Roman" w:cs="Times New Roman"/>
                <w:sz w:val="21"/>
                <w:szCs w:val="21"/>
                <w:lang w:val="en-US" w:eastAsia="zh-CN"/>
              </w:rPr>
              <w:t>0</w:t>
            </w:r>
          </w:p>
        </w:tc>
        <w:tc>
          <w:tcPr>
            <w:tcW w:w="660" w:type="dxa"/>
            <w:tcBorders>
              <w:top w:val="nil"/>
              <w:left w:val="nil"/>
              <w:bottom w:val="single" w:color="auto" w:sz="6" w:space="0"/>
              <w:right w:val="single" w:color="auto" w:sz="6" w:space="0"/>
            </w:tcBorders>
            <w:noWrap w:val="0"/>
            <w:tcMar>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宋体"/>
                <w:lang w:eastAsia="zh-CN"/>
              </w:rPr>
            </w:pPr>
            <w:r>
              <w:rPr>
                <w:rFonts w:hint="eastAsia" w:ascii="Times New Roman" w:hAnsi="Times New Roman" w:cs="Times New Roman"/>
                <w:sz w:val="21"/>
                <w:szCs w:val="21"/>
                <w:lang w:val="en-US" w:eastAsia="zh-CN"/>
              </w:rPr>
              <w:t>0</w:t>
            </w:r>
          </w:p>
        </w:tc>
        <w:tc>
          <w:tcPr>
            <w:tcW w:w="555" w:type="dxa"/>
            <w:tcBorders>
              <w:top w:val="nil"/>
              <w:left w:val="nil"/>
              <w:bottom w:val="single" w:color="auto" w:sz="6" w:space="0"/>
              <w:right w:val="single" w:color="auto" w:sz="6" w:space="0"/>
            </w:tcBorders>
            <w:noWrap w:val="0"/>
            <w:tcMar>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宋体"/>
                <w:lang w:eastAsia="zh-CN"/>
              </w:rPr>
            </w:pPr>
            <w:r>
              <w:rPr>
                <w:rFonts w:hint="eastAsia" w:ascii="Times New Roman" w:hAnsi="Times New Roman" w:cs="Times New Roman"/>
                <w:sz w:val="21"/>
                <w:szCs w:val="21"/>
                <w:lang w:val="en-US" w:eastAsia="zh-CN"/>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宋体"/>
                <w:lang w:eastAsia="zh-CN"/>
              </w:rPr>
            </w:pPr>
            <w:r>
              <w:rPr>
                <w:rFonts w:hint="eastAsia" w:ascii="Times New Roman" w:hAnsi="Times New Roman" w:cs="Times New Roman"/>
                <w:sz w:val="21"/>
                <w:szCs w:val="21"/>
                <w:lang w:val="en-US" w:eastAsia="zh-CN"/>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宋体"/>
                <w:lang w:eastAsia="zh-CN"/>
              </w:rPr>
            </w:pPr>
            <w:r>
              <w:rPr>
                <w:rFonts w:hint="eastAsia" w:ascii="Times New Roman" w:hAnsi="Times New Roman" w:cs="Times New Roman"/>
                <w:sz w:val="21"/>
                <w:szCs w:val="21"/>
                <w:lang w:val="en-US" w:eastAsia="zh-CN"/>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宋体"/>
                <w:lang w:eastAsia="zh-CN"/>
              </w:rPr>
            </w:pPr>
            <w:r>
              <w:rPr>
                <w:rFonts w:hint="eastAsia" w:ascii="Times New Roman" w:hAnsi="Times New Roman" w:cs="Times New Roman"/>
                <w:sz w:val="21"/>
                <w:szCs w:val="21"/>
                <w:lang w:val="en-US" w:eastAsia="zh-CN"/>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default" w:eastAsia="宋体"/>
                <w:lang w:val="en-US" w:eastAsia="zh-CN"/>
              </w:rPr>
            </w:pPr>
            <w:r>
              <w:rPr>
                <w:rFonts w:hint="eastAsia" w:ascii="Times New Roman" w:hAnsi="Times New Roman" w:cs="Times New Roman"/>
                <w:sz w:val="21"/>
                <w:szCs w:val="21"/>
                <w:lang w:val="en-US" w:eastAsia="zh-CN"/>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rPr>
                <w:rFonts w:hint="eastAsia" w:eastAsia="宋体"/>
                <w:lang w:val="en-US" w:eastAsia="zh-CN"/>
              </w:rPr>
            </w:pPr>
            <w:r>
              <w:rPr>
                <w:rFonts w:hint="eastAsia"/>
                <w:lang w:val="en-US" w:eastAsia="zh-CN"/>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default" w:ascii="Times New Roman" w:hAnsi="Times New Roman" w:eastAsia="宋体" w:cs="Times New Roman"/>
                <w:sz w:val="21"/>
                <w:szCs w:val="21"/>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default" w:ascii="Times New Roman" w:hAnsi="Times New Roman" w:eastAsia="宋体" w:cs="Times New Roman"/>
                <w:sz w:val="21"/>
                <w:szCs w:val="21"/>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宋体"/>
                <w:lang w:eastAsia="zh-CN"/>
              </w:rPr>
            </w:pPr>
            <w:r>
              <w:rPr>
                <w:rFonts w:hint="eastAsia" w:ascii="Times New Roman" w:hAnsi="Times New Roman" w:cs="Times New Roman"/>
                <w:sz w:val="21"/>
                <w:szCs w:val="21"/>
                <w:lang w:val="en-US" w:eastAsia="zh-CN"/>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宋体"/>
                <w:lang w:eastAsia="zh-CN"/>
              </w:rPr>
            </w:pPr>
            <w:r>
              <w:rPr>
                <w:rFonts w:hint="eastAsia" w:ascii="Times New Roman" w:hAnsi="Times New Roman" w:cs="Times New Roman"/>
                <w:sz w:val="21"/>
                <w:szCs w:val="21"/>
                <w:lang w:val="en-US" w:eastAsia="zh-CN"/>
              </w:rPr>
              <w:t>0</w:t>
            </w:r>
          </w:p>
        </w:tc>
      </w:tr>
    </w:tbl>
    <w:p>
      <w:pPr>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rPr>
        <w:t>五、存在的主要问题及改进情况</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（一）存在的问题</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信息公开工作的时效性和全面性仍需提高。部分政府信息更新的不够及时，存在滞后性；已公布信息的标准化程度有待提高，存在标题、格式、段落不规范的情况；信息公开的全面性不够，涉及社区矫正、执法监督、行政复议等方面的信息较少。</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   （二）改进措施</w:t>
      </w:r>
    </w:p>
    <w:p>
      <w:pPr>
        <w:numPr>
          <w:ilvl w:val="0"/>
          <w:numId w:val="0"/>
        </w:num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1、加强培训，用好载体。工作人员要加强集体培训和个人自学，提高自身业务能力。加强各业务科室的协调配合，及时、准确将相关信息向社会公开。2、提高信息公开的标准化程度，把工作做实、做细，在字体、段落、格式等方面做到符合要求。3、积极拓宽信息公开的范围。及时将涉及社区矫正、执法监督、行政复议、法律援助等方面的信息向社会公开。</w:t>
      </w:r>
    </w:p>
    <w:p>
      <w:pPr>
        <w:numPr>
          <w:ilvl w:val="0"/>
          <w:numId w:val="2"/>
        </w:numPr>
        <w:ind w:firstLine="640" w:firstLineChars="200"/>
        <w:rPr>
          <w:rFonts w:hint="eastAsia" w:ascii="黑体" w:hAnsi="黑体" w:eastAsia="黑体" w:cs="黑体"/>
          <w:sz w:val="32"/>
          <w:szCs w:val="32"/>
        </w:rPr>
      </w:pPr>
      <w:r>
        <w:rPr>
          <w:rFonts w:hint="eastAsia" w:ascii="黑体" w:hAnsi="黑体" w:eastAsia="黑体" w:cs="黑体"/>
          <w:sz w:val="32"/>
          <w:szCs w:val="32"/>
        </w:rPr>
        <w:t>其他需要报告的事项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ascii="Calibri" w:hAnsi="Calibri" w:cs="Calibri"/>
          <w:i w:val="0"/>
          <w:iCs w:val="0"/>
          <w:caps w:val="0"/>
          <w:color w:val="000000"/>
          <w:spacing w:val="0"/>
          <w:sz w:val="32"/>
          <w:szCs w:val="32"/>
        </w:rPr>
      </w:pPr>
      <w:r>
        <w:rPr>
          <w:rFonts w:ascii="仿宋_GB2312" w:hAnsi="Calibri" w:eastAsia="仿宋_GB2312" w:cs="仿宋_GB2312"/>
          <w:i w:val="0"/>
          <w:iCs w:val="0"/>
          <w:caps w:val="0"/>
          <w:color w:val="000000"/>
          <w:spacing w:val="0"/>
          <w:sz w:val="32"/>
          <w:szCs w:val="32"/>
          <w:shd w:val="clear" w:fill="FFFFFF"/>
        </w:rPr>
        <w:t>1</w:t>
      </w:r>
      <w:r>
        <w:rPr>
          <w:rFonts w:hint="eastAsia" w:ascii="仿宋_GB2312" w:eastAsia="仿宋_GB2312" w:cs="仿宋_GB2312"/>
          <w:i w:val="0"/>
          <w:iCs w:val="0"/>
          <w:caps w:val="0"/>
          <w:color w:val="000000"/>
          <w:spacing w:val="0"/>
          <w:sz w:val="32"/>
          <w:szCs w:val="32"/>
          <w:shd w:val="clear" w:fill="FFFFFF"/>
          <w:lang w:eastAsia="zh-CN"/>
        </w:rPr>
        <w:t>、</w:t>
      </w:r>
      <w:r>
        <w:rPr>
          <w:rFonts w:hint="eastAsia" w:ascii="仿宋_GB2312" w:hAnsi="Calibri" w:eastAsia="仿宋_GB2312" w:cs="仿宋_GB2312"/>
          <w:i w:val="0"/>
          <w:iCs w:val="0"/>
          <w:caps w:val="0"/>
          <w:color w:val="000000"/>
          <w:spacing w:val="0"/>
          <w:sz w:val="32"/>
          <w:szCs w:val="32"/>
          <w:shd w:val="clear" w:fill="FFFFFF"/>
        </w:rPr>
        <w:t>收取信息处理费情况方面。</w:t>
      </w:r>
      <w:r>
        <w:rPr>
          <w:rFonts w:hint="eastAsia" w:ascii="仿宋_GB2312" w:eastAsia="仿宋_GB2312" w:cs="仿宋_GB2312"/>
          <w:i w:val="0"/>
          <w:iCs w:val="0"/>
          <w:caps w:val="0"/>
          <w:color w:val="000000"/>
          <w:spacing w:val="0"/>
          <w:sz w:val="32"/>
          <w:szCs w:val="32"/>
          <w:shd w:val="clear" w:fill="FFFFFF"/>
          <w:lang w:eastAsia="zh-CN"/>
        </w:rPr>
        <w:t>2023</w:t>
      </w:r>
      <w:r>
        <w:rPr>
          <w:rFonts w:hint="eastAsia" w:ascii="仿宋_GB2312" w:hAnsi="Calibri" w:eastAsia="仿宋_GB2312" w:cs="仿宋_GB2312"/>
          <w:i w:val="0"/>
          <w:iCs w:val="0"/>
          <w:caps w:val="0"/>
          <w:color w:val="000000"/>
          <w:spacing w:val="0"/>
          <w:sz w:val="32"/>
          <w:szCs w:val="32"/>
          <w:shd w:val="clear" w:fill="FFFFFF"/>
        </w:rPr>
        <w:t>年度，本单位未收取信息处理费；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仿宋_GB2312" w:hAnsi="Calibri" w:eastAsia="仿宋_GB2312" w:cs="仿宋_GB2312"/>
          <w:i w:val="0"/>
          <w:iCs w:val="0"/>
          <w:caps w:val="0"/>
          <w:color w:val="000000"/>
          <w:spacing w:val="0"/>
          <w:sz w:val="32"/>
          <w:szCs w:val="32"/>
          <w:shd w:val="clear" w:fill="FFFFFF"/>
          <w:lang w:val="en-US"/>
        </w:rPr>
      </w:pPr>
      <w:r>
        <w:rPr>
          <w:rFonts w:hint="eastAsia" w:ascii="仿宋_GB2312" w:hAnsi="Calibri" w:eastAsia="仿宋_GB2312" w:cs="仿宋_GB2312"/>
          <w:i w:val="0"/>
          <w:iCs w:val="0"/>
          <w:caps w:val="0"/>
          <w:color w:val="000000"/>
          <w:spacing w:val="0"/>
          <w:sz w:val="32"/>
          <w:szCs w:val="32"/>
          <w:shd w:val="clear" w:fill="FFFFFF"/>
        </w:rPr>
        <w:t>2</w:t>
      </w:r>
      <w:r>
        <w:rPr>
          <w:rFonts w:hint="eastAsia" w:ascii="仿宋_GB2312" w:eastAsia="仿宋_GB2312" w:cs="仿宋_GB2312"/>
          <w:i w:val="0"/>
          <w:iCs w:val="0"/>
          <w:caps w:val="0"/>
          <w:color w:val="000000"/>
          <w:spacing w:val="0"/>
          <w:sz w:val="32"/>
          <w:szCs w:val="32"/>
          <w:shd w:val="clear" w:fill="FFFFFF"/>
          <w:lang w:eastAsia="zh-CN"/>
        </w:rPr>
        <w:t>、</w:t>
      </w:r>
      <w:r>
        <w:rPr>
          <w:rFonts w:hint="eastAsia" w:ascii="仿宋_GB2312" w:hAnsi="Calibri" w:eastAsia="仿宋_GB2312" w:cs="仿宋_GB2312"/>
          <w:i w:val="0"/>
          <w:iCs w:val="0"/>
          <w:caps w:val="0"/>
          <w:color w:val="000000"/>
          <w:spacing w:val="0"/>
          <w:sz w:val="32"/>
          <w:szCs w:val="32"/>
          <w:shd w:val="clear" w:fill="FFFFFF"/>
        </w:rPr>
        <w:t>落实上级年度政务公开工作要点情况。对照《滕州市202</w:t>
      </w:r>
      <w:r>
        <w:rPr>
          <w:rFonts w:hint="eastAsia" w:ascii="仿宋_GB2312" w:hAnsi="Calibri" w:eastAsia="仿宋_GB2312" w:cs="仿宋_GB2312"/>
          <w:i w:val="0"/>
          <w:iCs w:val="0"/>
          <w:caps w:val="0"/>
          <w:color w:val="000000"/>
          <w:spacing w:val="0"/>
          <w:sz w:val="32"/>
          <w:szCs w:val="32"/>
          <w:shd w:val="clear" w:fill="FFFFFF"/>
          <w:lang w:val="en-US" w:eastAsia="zh-CN"/>
        </w:rPr>
        <w:t>3</w:t>
      </w:r>
      <w:r>
        <w:rPr>
          <w:rFonts w:hint="eastAsia" w:ascii="仿宋_GB2312" w:hAnsi="Calibri" w:eastAsia="仿宋_GB2312" w:cs="仿宋_GB2312"/>
          <w:i w:val="0"/>
          <w:iCs w:val="0"/>
          <w:caps w:val="0"/>
          <w:color w:val="000000"/>
          <w:spacing w:val="0"/>
          <w:sz w:val="32"/>
          <w:szCs w:val="32"/>
          <w:shd w:val="clear" w:fill="FFFFFF"/>
        </w:rPr>
        <w:t>年政务公开工作要点》，围绕</w:t>
      </w:r>
      <w:r>
        <w:rPr>
          <w:rFonts w:hint="eastAsia" w:ascii="仿宋_GB2312" w:hAnsi="Calibri" w:eastAsia="仿宋_GB2312" w:cs="仿宋_GB2312"/>
          <w:i w:val="0"/>
          <w:iCs w:val="0"/>
          <w:caps w:val="0"/>
          <w:color w:val="000000"/>
          <w:spacing w:val="0"/>
          <w:sz w:val="32"/>
          <w:szCs w:val="32"/>
          <w:shd w:val="clear" w:fill="FFFFFF"/>
          <w:lang w:val="en-US" w:eastAsia="zh-CN"/>
        </w:rPr>
        <w:t>财政信息</w:t>
      </w:r>
      <w:r>
        <w:rPr>
          <w:rFonts w:hint="eastAsia" w:ascii="仿宋_GB2312" w:hAnsi="Calibri" w:eastAsia="仿宋_GB2312" w:cs="仿宋_GB2312"/>
          <w:i w:val="0"/>
          <w:iCs w:val="0"/>
          <w:caps w:val="0"/>
          <w:color w:val="000000"/>
          <w:spacing w:val="0"/>
          <w:sz w:val="32"/>
          <w:szCs w:val="32"/>
          <w:shd w:val="clear" w:fill="FFFFFF"/>
        </w:rPr>
        <w:t>、</w:t>
      </w:r>
      <w:r>
        <w:rPr>
          <w:rFonts w:hint="eastAsia" w:ascii="仿宋_GB2312" w:hAnsi="Calibri" w:eastAsia="仿宋_GB2312" w:cs="仿宋_GB2312"/>
          <w:i w:val="0"/>
          <w:iCs w:val="0"/>
          <w:caps w:val="0"/>
          <w:color w:val="000000"/>
          <w:spacing w:val="0"/>
          <w:sz w:val="32"/>
          <w:szCs w:val="32"/>
          <w:shd w:val="clear" w:fill="FFFFFF"/>
          <w:lang w:val="en-US" w:eastAsia="zh-CN"/>
        </w:rPr>
        <w:t>重大民生信息</w:t>
      </w:r>
      <w:r>
        <w:rPr>
          <w:rFonts w:hint="eastAsia" w:ascii="仿宋_GB2312" w:hAnsi="Calibri" w:eastAsia="仿宋_GB2312" w:cs="仿宋_GB2312"/>
          <w:i w:val="0"/>
          <w:iCs w:val="0"/>
          <w:caps w:val="0"/>
          <w:color w:val="000000"/>
          <w:spacing w:val="0"/>
          <w:sz w:val="32"/>
          <w:szCs w:val="32"/>
          <w:shd w:val="clear" w:fill="FFFFFF"/>
        </w:rPr>
        <w:t>、</w:t>
      </w:r>
      <w:r>
        <w:rPr>
          <w:rFonts w:hint="eastAsia" w:ascii="仿宋_GB2312" w:hAnsi="Calibri" w:eastAsia="仿宋_GB2312" w:cs="仿宋_GB2312"/>
          <w:i w:val="0"/>
          <w:iCs w:val="0"/>
          <w:caps w:val="0"/>
          <w:color w:val="000000"/>
          <w:spacing w:val="0"/>
          <w:sz w:val="32"/>
          <w:szCs w:val="32"/>
          <w:shd w:val="clear" w:fill="FFFFFF"/>
          <w:lang w:val="en-US" w:eastAsia="zh-CN"/>
        </w:rPr>
        <w:t>行政权力</w:t>
      </w:r>
      <w:r>
        <w:rPr>
          <w:rFonts w:hint="eastAsia" w:ascii="仿宋_GB2312" w:hAnsi="Calibri" w:eastAsia="仿宋_GB2312" w:cs="仿宋_GB2312"/>
          <w:i w:val="0"/>
          <w:iCs w:val="0"/>
          <w:caps w:val="0"/>
          <w:color w:val="000000"/>
          <w:spacing w:val="0"/>
          <w:sz w:val="32"/>
          <w:szCs w:val="32"/>
          <w:shd w:val="clear" w:fill="FFFFFF"/>
        </w:rPr>
        <w:t>、</w:t>
      </w:r>
      <w:r>
        <w:rPr>
          <w:rFonts w:hint="eastAsia" w:ascii="仿宋_GB2312" w:hAnsi="Calibri" w:eastAsia="仿宋_GB2312" w:cs="仿宋_GB2312"/>
          <w:i w:val="0"/>
          <w:iCs w:val="0"/>
          <w:caps w:val="0"/>
          <w:color w:val="000000"/>
          <w:spacing w:val="0"/>
          <w:sz w:val="32"/>
          <w:szCs w:val="32"/>
          <w:shd w:val="clear" w:fill="FFFFFF"/>
          <w:lang w:val="en-US" w:eastAsia="zh-CN"/>
        </w:rPr>
        <w:t>建议提案</w:t>
      </w:r>
      <w:r>
        <w:rPr>
          <w:rFonts w:hint="eastAsia" w:ascii="仿宋_GB2312" w:eastAsia="仿宋_GB2312" w:cs="仿宋_GB2312"/>
          <w:i w:val="0"/>
          <w:iCs w:val="0"/>
          <w:caps w:val="0"/>
          <w:color w:val="000000"/>
          <w:spacing w:val="0"/>
          <w:sz w:val="32"/>
          <w:szCs w:val="32"/>
          <w:shd w:val="clear" w:fill="FFFFFF"/>
          <w:lang w:val="en-US" w:eastAsia="zh-CN"/>
        </w:rPr>
        <w:t>、执法监督</w:t>
      </w:r>
      <w:r>
        <w:rPr>
          <w:rFonts w:hint="eastAsia" w:ascii="仿宋_GB2312" w:hAnsi="Calibri" w:eastAsia="仿宋_GB2312" w:cs="仿宋_GB2312"/>
          <w:i w:val="0"/>
          <w:iCs w:val="0"/>
          <w:caps w:val="0"/>
          <w:color w:val="000000"/>
          <w:spacing w:val="0"/>
          <w:sz w:val="32"/>
          <w:szCs w:val="32"/>
          <w:shd w:val="clear" w:fill="FFFFFF"/>
          <w:lang w:val="en-US" w:eastAsia="zh-CN"/>
        </w:rPr>
        <w:t>等方面，</w:t>
      </w:r>
      <w:r>
        <w:rPr>
          <w:rFonts w:hint="eastAsia" w:ascii="仿宋_GB2312" w:eastAsia="仿宋_GB2312" w:cs="仿宋_GB2312"/>
          <w:i w:val="0"/>
          <w:iCs w:val="0"/>
          <w:caps w:val="0"/>
          <w:color w:val="000000"/>
          <w:spacing w:val="0"/>
          <w:sz w:val="32"/>
          <w:szCs w:val="32"/>
          <w:shd w:val="clear" w:fill="FFFFFF"/>
          <w:lang w:val="en-US" w:eastAsia="zh-CN"/>
        </w:rPr>
        <w:t>协调单位相关科室，在做好审核审查的基础上，按照时间节点，及时在滕州市政府信息公开平台向社会公开。本单位政府活动信息、通知公告、政策宣传、普法教育等信息在单位官方网站及时向社会公开。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仿宋_GB2312" w:eastAsia="仿宋_GB2312" w:cs="仿宋_GB2312"/>
          <w:i w:val="0"/>
          <w:iCs w:val="0"/>
          <w:caps w:val="0"/>
          <w:color w:val="000000"/>
          <w:spacing w:val="0"/>
          <w:sz w:val="32"/>
          <w:szCs w:val="32"/>
          <w:shd w:val="clear" w:fill="FFFFFF"/>
          <w:lang w:val="en-US" w:eastAsia="zh-CN"/>
        </w:rPr>
      </w:pPr>
      <w:r>
        <w:rPr>
          <w:rFonts w:hint="eastAsia" w:ascii="仿宋_GB2312" w:eastAsia="仿宋_GB2312" w:cs="仿宋_GB2312"/>
          <w:i w:val="0"/>
          <w:iCs w:val="0"/>
          <w:caps w:val="0"/>
          <w:color w:val="000000"/>
          <w:spacing w:val="0"/>
          <w:sz w:val="32"/>
          <w:szCs w:val="32"/>
          <w:shd w:val="clear" w:fill="FFFFFF"/>
          <w:lang w:val="en-US" w:eastAsia="zh-CN"/>
        </w:rPr>
        <w:t>3、开展政务公开创新方面。2023年，滕州市司法局发挥司法行政系统普法宣传的职能作用，着力推进《政府信息公开条例》的宣传工作，包括日常的司法所普法宣传、新修订的行政复议法学习宣传等活动；着力做好政府“开放日”活动，在活动的组织方式、人员范围、展示场景、宣传材料等方面做出了一些新的尝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Calibri" w:hAnsi="Calibri" w:cs="Calibri"/>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shd w:val="clear" w:fill="FFFFFF"/>
          <w:lang w:val="en-US" w:eastAsia="zh-CN"/>
        </w:rPr>
        <w:t>4、</w:t>
      </w:r>
      <w:r>
        <w:rPr>
          <w:rFonts w:hint="eastAsia" w:ascii="仿宋_GB2312" w:hAnsi="Calibri" w:eastAsia="仿宋_GB2312" w:cs="仿宋_GB2312"/>
          <w:i w:val="0"/>
          <w:iCs w:val="0"/>
          <w:caps w:val="0"/>
          <w:color w:val="000000"/>
          <w:spacing w:val="0"/>
          <w:sz w:val="32"/>
          <w:szCs w:val="32"/>
          <w:shd w:val="clear" w:fill="FFFFFF"/>
        </w:rPr>
        <w:t>人大代表建议和政协提案办理情况方面。</w:t>
      </w:r>
      <w:r>
        <w:rPr>
          <w:rFonts w:hint="eastAsia" w:ascii="仿宋_GB2312" w:eastAsia="仿宋_GB2312" w:cs="仿宋_GB2312"/>
          <w:i w:val="0"/>
          <w:iCs w:val="0"/>
          <w:caps w:val="0"/>
          <w:color w:val="000000"/>
          <w:spacing w:val="0"/>
          <w:sz w:val="32"/>
          <w:szCs w:val="32"/>
          <w:shd w:val="clear" w:fill="FFFFFF"/>
          <w:lang w:eastAsia="zh-CN"/>
        </w:rPr>
        <w:t>2023</w:t>
      </w:r>
      <w:r>
        <w:rPr>
          <w:rFonts w:hint="eastAsia" w:ascii="仿宋_GB2312" w:hAnsi="Calibri" w:eastAsia="仿宋_GB2312" w:cs="仿宋_GB2312"/>
          <w:i w:val="0"/>
          <w:iCs w:val="0"/>
          <w:caps w:val="0"/>
          <w:color w:val="000000"/>
          <w:spacing w:val="0"/>
          <w:sz w:val="32"/>
          <w:szCs w:val="32"/>
          <w:shd w:val="clear" w:fill="FFFFFF"/>
        </w:rPr>
        <w:t>年，</w:t>
      </w:r>
      <w:r>
        <w:rPr>
          <w:rFonts w:hint="eastAsia" w:ascii="仿宋_GB2312" w:eastAsia="仿宋_GB2312" w:cs="仿宋_GB2312"/>
          <w:i w:val="0"/>
          <w:iCs w:val="0"/>
          <w:caps w:val="0"/>
          <w:color w:val="000000"/>
          <w:spacing w:val="0"/>
          <w:sz w:val="32"/>
          <w:szCs w:val="32"/>
          <w:shd w:val="clear" w:fill="FFFFFF"/>
          <w:lang w:val="en-US" w:eastAsia="zh-CN"/>
        </w:rPr>
        <w:t>市司法局</w:t>
      </w:r>
      <w:r>
        <w:rPr>
          <w:rFonts w:hint="eastAsia" w:ascii="仿宋_GB2312" w:hAnsi="Calibri" w:eastAsia="仿宋_GB2312" w:cs="仿宋_GB2312"/>
          <w:i w:val="0"/>
          <w:iCs w:val="0"/>
          <w:caps w:val="0"/>
          <w:color w:val="000000"/>
          <w:spacing w:val="0"/>
          <w:sz w:val="32"/>
          <w:szCs w:val="32"/>
          <w:shd w:val="clear" w:fill="FFFFFF"/>
        </w:rPr>
        <w:t>承办政协提案</w:t>
      </w:r>
      <w:r>
        <w:rPr>
          <w:rFonts w:hint="eastAsia" w:ascii="仿宋_GB2312" w:eastAsia="仿宋_GB2312" w:cs="仿宋_GB2312"/>
          <w:i w:val="0"/>
          <w:iCs w:val="0"/>
          <w:caps w:val="0"/>
          <w:color w:val="000000"/>
          <w:spacing w:val="0"/>
          <w:sz w:val="32"/>
          <w:szCs w:val="32"/>
          <w:shd w:val="clear" w:fill="FFFFFF"/>
          <w:lang w:val="en-US" w:eastAsia="zh-CN"/>
        </w:rPr>
        <w:t>4件，</w:t>
      </w:r>
      <w:r>
        <w:rPr>
          <w:rFonts w:hint="eastAsia" w:ascii="仿宋_GB2312" w:hAnsi="Calibri" w:eastAsia="仿宋_GB2312" w:cs="仿宋_GB2312"/>
          <w:i w:val="0"/>
          <w:iCs w:val="0"/>
          <w:caps w:val="0"/>
          <w:color w:val="000000"/>
          <w:spacing w:val="0"/>
          <w:sz w:val="32"/>
          <w:szCs w:val="32"/>
          <w:shd w:val="clear" w:fill="FFFFFF"/>
        </w:rPr>
        <w:t>已办结，未承办人大代表建议；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Calibri" w:hAnsi="Calibri" w:cs="Calibri"/>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shd w:val="clear" w:fill="FFFFFF"/>
          <w:lang w:val="en-US" w:eastAsia="zh-CN"/>
        </w:rPr>
        <w:t>5</w:t>
      </w:r>
      <w:r>
        <w:rPr>
          <w:rFonts w:hint="eastAsia" w:ascii="仿宋_GB2312" w:eastAsia="仿宋_GB2312" w:cs="仿宋_GB2312"/>
          <w:i w:val="0"/>
          <w:iCs w:val="0"/>
          <w:caps w:val="0"/>
          <w:color w:val="000000"/>
          <w:spacing w:val="0"/>
          <w:sz w:val="32"/>
          <w:szCs w:val="32"/>
          <w:shd w:val="clear" w:fill="FFFFFF"/>
          <w:lang w:eastAsia="zh-CN"/>
        </w:rPr>
        <w:t>、</w:t>
      </w:r>
      <w:r>
        <w:rPr>
          <w:rFonts w:hint="eastAsia" w:ascii="仿宋_GB2312" w:hAnsi="Calibri" w:eastAsia="仿宋_GB2312" w:cs="仿宋_GB2312"/>
          <w:i w:val="0"/>
          <w:iCs w:val="0"/>
          <w:caps w:val="0"/>
          <w:color w:val="000000"/>
          <w:spacing w:val="0"/>
          <w:sz w:val="32"/>
          <w:szCs w:val="32"/>
          <w:shd w:val="clear" w:fill="FFFFFF"/>
        </w:rPr>
        <w:t>本单位政府信息公开工作年度报告数据统计需要说明的事项：无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eastAsia" w:ascii="仿宋_GB2312" w:hAnsi="Calibri"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lang w:val="en-US" w:eastAsia="zh-CN"/>
        </w:rPr>
        <w:t>6</w:t>
      </w:r>
      <w:r>
        <w:rPr>
          <w:rFonts w:hint="eastAsia" w:ascii="仿宋_GB2312" w:eastAsia="仿宋_GB2312" w:cs="仿宋_GB2312"/>
          <w:i w:val="0"/>
          <w:iCs w:val="0"/>
          <w:caps w:val="0"/>
          <w:color w:val="000000"/>
          <w:spacing w:val="0"/>
          <w:sz w:val="32"/>
          <w:szCs w:val="32"/>
          <w:shd w:val="clear" w:fill="FFFFFF"/>
          <w:lang w:eastAsia="zh-CN"/>
        </w:rPr>
        <w:t>、</w:t>
      </w:r>
      <w:r>
        <w:rPr>
          <w:rFonts w:hint="eastAsia" w:ascii="仿宋_GB2312" w:hAnsi="Calibri" w:eastAsia="仿宋_GB2312" w:cs="仿宋_GB2312"/>
          <w:i w:val="0"/>
          <w:iCs w:val="0"/>
          <w:caps w:val="0"/>
          <w:color w:val="000000"/>
          <w:spacing w:val="0"/>
          <w:sz w:val="32"/>
          <w:szCs w:val="32"/>
          <w:shd w:val="clear" w:fill="FFFFFF"/>
        </w:rPr>
        <w:t>其他有关文件专门要求通过政府信息公开工作年度报告予以报告的事项：无</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本报告的电子版可在“中国滕州网”</w:t>
      </w:r>
      <w:r>
        <w:rPr>
          <w:rFonts w:hint="eastAsia" w:ascii="仿宋_GB2312" w:hAnsi="仿宋_GB2312" w:eastAsia="仿宋_GB2312" w:cs="仿宋_GB2312"/>
          <w:sz w:val="18"/>
          <w:szCs w:val="18"/>
        </w:rPr>
        <w:t>（http://www.tengzhou.gov.cn/）</w:t>
      </w:r>
      <w:r>
        <w:rPr>
          <w:rFonts w:hint="eastAsia" w:ascii="仿宋_GB2312" w:hAnsi="仿宋_GB2312" w:eastAsia="仿宋_GB2312" w:cs="仿宋_GB2312"/>
          <w:sz w:val="32"/>
          <w:szCs w:val="32"/>
        </w:rPr>
        <w:t>网站查询和下载。如对本报告有任何疑问，请与滕州市司法局联系（地址：滕州市善国北路78号，邮编：277599，电话：0632-5581769，电子邮箱：tzsf5581769@zz.shandong.cn。</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095845B-DA07-4AE8-9F9C-7BFC33FB9B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1C9BBE7-7673-44CF-AE51-7A8355D11763}"/>
  </w:font>
  <w:font w:name="方正小标宋简体">
    <w:panose1 w:val="02000000000000000000"/>
    <w:charset w:val="86"/>
    <w:family w:val="auto"/>
    <w:pitch w:val="default"/>
    <w:sig w:usb0="00000001" w:usb1="08000000" w:usb2="00000000" w:usb3="00000000" w:csb0="00040000" w:csb1="00000000"/>
    <w:embedRegular r:id="rId3" w:fontKey="{1707C43F-6F2D-4209-BE7A-C17E2254B592}"/>
  </w:font>
  <w:font w:name="仿宋_GB2312">
    <w:panose1 w:val="02010609030101010101"/>
    <w:charset w:val="86"/>
    <w:family w:val="auto"/>
    <w:pitch w:val="default"/>
    <w:sig w:usb0="00000001" w:usb1="080E0000" w:usb2="00000000" w:usb3="00000000" w:csb0="00040000" w:csb1="00000000"/>
    <w:embedRegular r:id="rId4" w:fontKey="{0CB15085-FA60-4970-B10D-03F095B75A02}"/>
  </w:font>
  <w:font w:name="楷体_GB2312">
    <w:panose1 w:val="02010609030101010101"/>
    <w:charset w:val="86"/>
    <w:family w:val="auto"/>
    <w:pitch w:val="default"/>
    <w:sig w:usb0="00000001" w:usb1="080E0000" w:usb2="00000000" w:usb3="00000000" w:csb0="00040000" w:csb1="00000000"/>
    <w:embedRegular r:id="rId5" w:fontKey="{32C7B158-D01D-4137-B534-F96810D7A681}"/>
  </w:font>
  <w:font w:name="华文仿宋">
    <w:panose1 w:val="02010600040101010101"/>
    <w:charset w:val="86"/>
    <w:family w:val="auto"/>
    <w:pitch w:val="default"/>
    <w:sig w:usb0="00000287" w:usb1="080F0000" w:usb2="00000000" w:usb3="00000000" w:csb0="0004009F" w:csb1="DFD70000"/>
    <w:embedRegular r:id="rId6" w:fontKey="{296A07D0-5F2C-4640-B1E7-6798E917AD25}"/>
  </w:font>
  <w:font w:name="楷体">
    <w:panose1 w:val="02010609060101010101"/>
    <w:charset w:val="86"/>
    <w:family w:val="decorative"/>
    <w:pitch w:val="default"/>
    <w:sig w:usb0="800002BF" w:usb1="38CF7CFA" w:usb2="00000016" w:usb3="00000000" w:csb0="00040001" w:csb1="00000000"/>
    <w:embedRegular r:id="rId7" w:fontKey="{B2D364FF-E36B-4841-8AFB-24C278AF7C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6CF8B"/>
    <w:multiLevelType w:val="singleLevel"/>
    <w:tmpl w:val="8886CF8B"/>
    <w:lvl w:ilvl="0" w:tentative="0">
      <w:start w:val="3"/>
      <w:numFmt w:val="chineseCounting"/>
      <w:suff w:val="nothing"/>
      <w:lvlText w:val="%1、"/>
      <w:lvlJc w:val="left"/>
      <w:rPr>
        <w:rFonts w:hint="eastAsia"/>
      </w:rPr>
    </w:lvl>
  </w:abstractNum>
  <w:abstractNum w:abstractNumId="1">
    <w:nsid w:val="B94D3928"/>
    <w:multiLevelType w:val="singleLevel"/>
    <w:tmpl w:val="B94D3928"/>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mNTI4YjE0YWI3NTdmYTNjNWM1NDI4YmEyZDc3ODUifQ=="/>
  </w:docVars>
  <w:rsids>
    <w:rsidRoot w:val="7E4403A5"/>
    <w:rsid w:val="034E4C9C"/>
    <w:rsid w:val="0A5B6057"/>
    <w:rsid w:val="0AAD79F5"/>
    <w:rsid w:val="0BE04A65"/>
    <w:rsid w:val="0C747B09"/>
    <w:rsid w:val="104D1783"/>
    <w:rsid w:val="10D774A7"/>
    <w:rsid w:val="10EF12A7"/>
    <w:rsid w:val="14A32AD4"/>
    <w:rsid w:val="14A502C5"/>
    <w:rsid w:val="1C6D3AC0"/>
    <w:rsid w:val="1EBA1146"/>
    <w:rsid w:val="222B1319"/>
    <w:rsid w:val="25C56608"/>
    <w:rsid w:val="289B7071"/>
    <w:rsid w:val="28A342D0"/>
    <w:rsid w:val="2CA85672"/>
    <w:rsid w:val="2D594220"/>
    <w:rsid w:val="2DBE2804"/>
    <w:rsid w:val="2DDD3AA0"/>
    <w:rsid w:val="2F264713"/>
    <w:rsid w:val="2FF94B35"/>
    <w:rsid w:val="33C45316"/>
    <w:rsid w:val="35E0728C"/>
    <w:rsid w:val="37FC6EFA"/>
    <w:rsid w:val="389F11B6"/>
    <w:rsid w:val="3C2100E7"/>
    <w:rsid w:val="3F5B5BD6"/>
    <w:rsid w:val="41A94B2F"/>
    <w:rsid w:val="434C2CD8"/>
    <w:rsid w:val="464F37DE"/>
    <w:rsid w:val="46551035"/>
    <w:rsid w:val="46567474"/>
    <w:rsid w:val="49EA0282"/>
    <w:rsid w:val="4BA861B2"/>
    <w:rsid w:val="50591CBD"/>
    <w:rsid w:val="50A82C45"/>
    <w:rsid w:val="50E46940"/>
    <w:rsid w:val="527A7D88"/>
    <w:rsid w:val="565D3B8A"/>
    <w:rsid w:val="5A470CE5"/>
    <w:rsid w:val="5E744166"/>
    <w:rsid w:val="601B5728"/>
    <w:rsid w:val="60580E3A"/>
    <w:rsid w:val="609A02C0"/>
    <w:rsid w:val="6166248C"/>
    <w:rsid w:val="62523B65"/>
    <w:rsid w:val="62EA0C91"/>
    <w:rsid w:val="6CC954FB"/>
    <w:rsid w:val="6D3810AF"/>
    <w:rsid w:val="6DE94229"/>
    <w:rsid w:val="6DEF38D1"/>
    <w:rsid w:val="6E4C47B8"/>
    <w:rsid w:val="6EFF18F5"/>
    <w:rsid w:val="7002466A"/>
    <w:rsid w:val="72AC1BBC"/>
    <w:rsid w:val="75867CD4"/>
    <w:rsid w:val="76A64272"/>
    <w:rsid w:val="76FA2478"/>
    <w:rsid w:val="7780362D"/>
    <w:rsid w:val="7AE85868"/>
    <w:rsid w:val="7C907955"/>
    <w:rsid w:val="7E440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2715</Words>
  <Characters>2870</Characters>
  <Lines>0</Lines>
  <Paragraphs>0</Paragraphs>
  <TotalTime>24</TotalTime>
  <ScaleCrop>false</ScaleCrop>
  <LinksUpToDate>false</LinksUpToDate>
  <CharactersWithSpaces>2946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2022-01-12T03:16:00Z</dcterms:created>
  <dc:creator>朱</dc:creator>
  <cp:lastModifiedBy>朱</cp:lastModifiedBy>
  <dcterms:modified xsi:type="dcterms:W3CDTF">2024-01-23T06:56:40Z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6DDAE870574A44338F7C80FC7D8D9D7B</vt:lpwstr>
  </property>
</Properties>
</file>