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274" w:beforeAutospacing="0" w:after="274" w:afterAutospacing="0" w:line="317" w:lineRule="atLeast"/>
        <w:ind w:firstLine="442" w:firstLineChars="100"/>
        <w:jc w:val="both"/>
        <w:rPr>
          <w:rFonts w:hint="eastAsia" w:ascii="仿宋_GB2312" w:eastAsia="仿宋_GB2312" w:cs="仿宋_GB2312"/>
          <w:b/>
          <w:bCs/>
          <w:sz w:val="44"/>
          <w:szCs w:val="44"/>
          <w:lang w:val="en-US" w:eastAsia="zh-CN"/>
        </w:rPr>
      </w:pPr>
      <w:r>
        <w:rPr>
          <w:rFonts w:hint="eastAsia" w:ascii="仿宋_GB2312" w:eastAsia="仿宋_GB2312" w:cs="仿宋_GB2312"/>
          <w:b/>
          <w:bCs/>
          <w:sz w:val="44"/>
          <w:szCs w:val="44"/>
        </w:rPr>
        <w:t>滕州市鲍沟镇2022年政府信息公开</w:t>
      </w:r>
      <w:r>
        <w:rPr>
          <w:rFonts w:hint="eastAsia" w:ascii="仿宋_GB2312" w:eastAsia="仿宋_GB2312" w:cs="仿宋_GB2312"/>
          <w:b/>
          <w:bCs/>
          <w:sz w:val="44"/>
          <w:szCs w:val="44"/>
          <w:lang w:val="en-US" w:eastAsia="zh-CN"/>
        </w:rPr>
        <w:t>年度</w:t>
      </w:r>
    </w:p>
    <w:p>
      <w:pPr>
        <w:pStyle w:val="2"/>
        <w:keepNext w:val="0"/>
        <w:keepLines w:val="0"/>
        <w:widowControl/>
        <w:suppressLineNumbers w:val="0"/>
        <w:spacing w:before="274" w:beforeAutospacing="0" w:after="274" w:afterAutospacing="0" w:line="317" w:lineRule="atLeast"/>
        <w:ind w:left="0" w:firstLine="3388" w:firstLineChars="767"/>
        <w:jc w:val="both"/>
        <w:rPr>
          <w:rFonts w:ascii="仿宋_GB2312" w:eastAsia="仿宋_GB2312" w:cs="仿宋_GB2312"/>
          <w:b/>
          <w:bCs/>
          <w:sz w:val="44"/>
          <w:szCs w:val="44"/>
        </w:rPr>
      </w:pPr>
      <w:r>
        <w:rPr>
          <w:rFonts w:hint="eastAsia" w:ascii="仿宋_GB2312" w:eastAsia="仿宋_GB2312" w:cs="仿宋_GB2312"/>
          <w:b/>
          <w:bCs/>
          <w:sz w:val="44"/>
          <w:szCs w:val="44"/>
        </w:rPr>
        <w:t>年度报告</w:t>
      </w:r>
    </w:p>
    <w:p>
      <w:pPr>
        <w:pStyle w:val="2"/>
        <w:keepNext w:val="0"/>
        <w:keepLines w:val="0"/>
        <w:widowControl/>
        <w:suppressLineNumbers w:val="0"/>
        <w:spacing w:before="274" w:beforeAutospacing="0" w:after="274" w:afterAutospacing="0" w:line="317" w:lineRule="atLeast"/>
        <w:ind w:left="0" w:firstLine="562"/>
        <w:jc w:val="both"/>
      </w:pPr>
      <w:r>
        <w:rPr>
          <w:rFonts w:ascii="仿宋_GB2312" w:eastAsia="仿宋_GB2312" w:cs="仿宋_GB2312"/>
          <w:sz w:val="31"/>
          <w:szCs w:val="31"/>
        </w:rPr>
        <w:t>按照《国务院办公厅政府信息与政务公开办公室关于印发&lt;中华人民共和国政府信息公开工作年度报告格式&gt;的通知》（国办公开办函〔2021〕30号）、山东省人民政府办公厅、滕州市人民政府办公室《关于做好2022年政府信息公开工作年度报告编制和发布工作的通知》等文件要求，结合本镇实际特编制2022年度鲍沟镇政府信息公开年度报告并向社会公布。</w:t>
      </w:r>
      <w:r>
        <w:rPr>
          <w:rFonts w:hint="default" w:ascii="仿宋_GB2312" w:eastAsia="仿宋_GB2312" w:cs="仿宋_GB2312"/>
          <w:i w:val="0"/>
          <w:iCs w:val="0"/>
          <w:color w:val="000000"/>
          <w:spacing w:val="0"/>
          <w:sz w:val="31"/>
          <w:szCs w:val="31"/>
        </w:rPr>
        <w:t>报告主要内容包括：</w:t>
      </w:r>
      <w:r>
        <w:rPr>
          <w:rFonts w:hint="default" w:ascii="仿宋_GB2312" w:eastAsia="仿宋_GB2312" w:cs="仿宋_GB2312"/>
          <w:sz w:val="31"/>
          <w:szCs w:val="31"/>
        </w:rPr>
        <w:t>政府信息公开工作总体情况、主动公开政府信息情况、收到和处理政府信息公开申请情况、政府信息公开行政复议行政诉讼情况、存在的主要问题及改进情况等五个部分组成。年报中所列数据的统计期限自2022年1月1日起至2022年12月31日止。</w:t>
      </w:r>
    </w:p>
    <w:p>
      <w:pPr>
        <w:pStyle w:val="2"/>
        <w:keepNext w:val="0"/>
        <w:keepLines w:val="0"/>
        <w:widowControl/>
        <w:suppressLineNumbers w:val="0"/>
        <w:spacing w:before="274" w:beforeAutospacing="0" w:after="274" w:afterAutospacing="0" w:line="317" w:lineRule="atLeast"/>
        <w:ind w:left="418"/>
        <w:jc w:val="both"/>
      </w:pPr>
      <w:r>
        <w:rPr>
          <w:rStyle w:val="5"/>
          <w:rFonts w:ascii="黑体" w:hAnsi="宋体" w:eastAsia="黑体" w:cs="黑体"/>
          <w:i w:val="0"/>
          <w:iCs w:val="0"/>
          <w:color w:val="000000"/>
          <w:spacing w:val="0"/>
          <w:sz w:val="31"/>
          <w:szCs w:val="31"/>
        </w:rPr>
        <w:t>一、</w:t>
      </w:r>
      <w:r>
        <w:rPr>
          <w:rStyle w:val="5"/>
          <w:rFonts w:hint="eastAsia" w:ascii="黑体" w:hAnsi="宋体" w:eastAsia="黑体" w:cs="黑体"/>
          <w:i w:val="0"/>
          <w:iCs w:val="0"/>
          <w:color w:val="000000"/>
          <w:spacing w:val="0"/>
          <w:sz w:val="31"/>
          <w:szCs w:val="31"/>
        </w:rPr>
        <w:t>总体情况</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2022年以来，鲍沟镇坚持以习近平新时代中国特色社会主义思想为指导，牢树为民服务宗旨，依照“公开是原则，不公开是例外”的总体要求和“公正、公平、便民”的原则，不断提升政府信息公开工作的质量和实效。紧紧围绕上级关于全面深化政务公开的有关部署，准确把握新时代政务公开工作的职责定位和面临的新形势，严格贯彻落实新修订的政府信息公开条例要求，扎实推进政府信息公开工作，不断加大和改进政府信息公开工作力度，提升服务质量，优化政府信息公开及公民的依申请公开内容，提升政府工作透明度，保障公民知情权、监督权。结合鲍沟镇实际，积极开拓公开渠道，创新公开方式，进一步提高政府治理和政务服务水平，增强人民群众获得感和满意度。</w:t>
      </w:r>
    </w:p>
    <w:p>
      <w:pPr>
        <w:pStyle w:val="2"/>
        <w:keepNext w:val="0"/>
        <w:keepLines w:val="0"/>
        <w:widowControl/>
        <w:suppressLineNumbers w:val="0"/>
        <w:spacing w:before="274" w:beforeAutospacing="0" w:after="274" w:afterAutospacing="0" w:line="317" w:lineRule="atLeast"/>
        <w:ind w:left="0" w:firstLine="418"/>
        <w:jc w:val="both"/>
      </w:pPr>
      <w:r>
        <w:fldChar w:fldCharType="begin"/>
      </w:r>
      <w:r>
        <w:instrText xml:space="preserve">INCLUDEPICTURE \d "\\\\" \* MERGEFORMATINET </w:instrText>
      </w:r>
      <w:r>
        <w:fldChar w:fldCharType="separate"/>
      </w:r>
      <w:r>
        <mc:AlternateContent>
          <mc:Choice Requires="wps">
            <w:drawing>
              <wp:inline distT="0" distB="0" distL="114300" distR="114300">
                <wp:extent cx="304800" cy="304800"/>
                <wp:effectExtent l="4445" t="4445" r="14605" b="14605"/>
                <wp:docPr id="2"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id="图片 1" o:spid="_x0000_s1026" o:spt="1" style="height:24pt;width:24pt;" filled="f" stroked="t" coordsize="21600,21600" o:gfxdata="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QZe8/QAAAAAwEAAA8AAAAAAAAAAQAgAAAAIgAAAGRycy9kb3ducmV2&#10;LnhtbFBLAQIUABQAAAAIAIdO4kDaEtNIBAIAACAEAAAOAAAAAAAAAAEAIAAAAB8BAABkcnMvZTJv&#10;RG9jLnhtbFBLBQYAAAAABgAGAFkBAACVBQAAAAA=&#10;">
                <v:fill on="f" focussize="0,0"/>
                <v:stroke color="#000000" joinstyle="miter"/>
                <v:imagedata o:title=""/>
                <o:lock v:ext="edit" aspectratio="t"/>
                <w10:wrap type="none"/>
                <w10:anchorlock/>
              </v:rect>
            </w:pict>
          </mc:Fallback>
        </mc:AlternateContent>
      </w:r>
      <w:r>
        <w:fldChar w:fldCharType="end"/>
      </w:r>
      <w:r>
        <w:t>          </w:t>
      </w:r>
      <w:r>
        <w:drawing>
          <wp:inline distT="0" distB="0" distL="114300" distR="114300">
            <wp:extent cx="5267325" cy="3676650"/>
            <wp:effectExtent l="0" t="0" r="9525" b="0"/>
            <wp:docPr id="4" name="图片 2" descr="U02023012833064906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U020230128330649067206.jpg"/>
                    <pic:cNvPicPr>
                      <a:picLocks noChangeAspect="1"/>
                    </pic:cNvPicPr>
                  </pic:nvPicPr>
                  <pic:blipFill>
                    <a:blip r:embed="rId4"/>
                    <a:stretch>
                      <a:fillRect/>
                    </a:stretch>
                  </pic:blipFill>
                  <pic:spPr>
                    <a:xfrm>
                      <a:off x="0" y="0"/>
                      <a:ext cx="5267325" cy="3676650"/>
                    </a:xfrm>
                    <a:prstGeom prst="rect">
                      <a:avLst/>
                    </a:prstGeom>
                    <a:noFill/>
                    <a:ln w="9525">
                      <a:noFill/>
                    </a:ln>
                  </pic:spPr>
                </pic:pic>
              </a:graphicData>
            </a:graphic>
          </wp:inline>
        </w:drawing>
      </w:r>
    </w:p>
    <w:p>
      <w:pPr>
        <w:pStyle w:val="2"/>
        <w:keepNext w:val="0"/>
        <w:keepLines w:val="0"/>
        <w:widowControl/>
        <w:suppressLineNumbers w:val="0"/>
        <w:spacing w:before="274" w:beforeAutospacing="0" w:after="240" w:afterAutospacing="0" w:line="317" w:lineRule="atLeast"/>
        <w:jc w:val="both"/>
        <w:rPr>
          <w:i w:val="0"/>
          <w:iCs w:val="0"/>
          <w:spacing w:val="0"/>
        </w:rPr>
      </w:pPr>
    </w:p>
    <w:p>
      <w:pPr>
        <w:pStyle w:val="2"/>
        <w:keepNext w:val="0"/>
        <w:keepLines w:val="0"/>
        <w:widowControl/>
        <w:suppressLineNumbers w:val="0"/>
        <w:spacing w:before="274" w:beforeAutospacing="0" w:after="274" w:afterAutospacing="0" w:line="317" w:lineRule="atLeast"/>
        <w:jc w:val="left"/>
      </w:pPr>
      <w:r>
        <w:rPr>
          <w:rStyle w:val="5"/>
          <w:rFonts w:ascii="楷体_GB2312" w:eastAsia="楷体_GB2312" w:cs="楷体_GB2312"/>
          <w:i w:val="0"/>
          <w:iCs w:val="0"/>
          <w:color w:val="000000"/>
          <w:spacing w:val="0"/>
          <w:sz w:val="31"/>
          <w:szCs w:val="31"/>
        </w:rPr>
        <w:t>（一）主动公开政府信息情况</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建立健全各项规章制度，规范政府信息公开工作。 强化基本信息公开，通过滕州政府网、滕州信息公开网、滕州市鲍沟镇政府网站、微信公众号等多种途径，及时准确地公开政府信息，</w:t>
      </w:r>
      <w:r>
        <w:rPr>
          <w:rFonts w:hint="default" w:ascii="仿宋_GB2312" w:eastAsia="仿宋_GB2312" w:cs="仿宋_GB2312"/>
          <w:sz w:val="31"/>
          <w:szCs w:val="31"/>
        </w:rPr>
        <w:t>重点公开政策文件、规划计划、组织管理和政府信息年度报告等，认真总结政务公开工作经验。2022年</w:t>
      </w:r>
      <w:r>
        <w:rPr>
          <w:rFonts w:hint="default" w:ascii="仿宋_GB2312" w:eastAsia="仿宋_GB2312" w:cs="仿宋_GB2312"/>
          <w:i w:val="0"/>
          <w:iCs w:val="0"/>
          <w:color w:val="000000"/>
          <w:spacing w:val="0"/>
          <w:sz w:val="31"/>
          <w:szCs w:val="31"/>
        </w:rPr>
        <w:t>共累计更新发布政务信息1655余篇，其中在鲍沟镇政府网站发布1386篇，通过鲍沟微讯发布信息1048条，在滕州政府网发布269件。信息公开网站主动公开政府信息数69条，其中，通知公告54条，政策文件2条，规划计划1条，组织管理12条，公开基本目录2条。财政预决算及三公经费类信息统一在滕州市预决算公开平台（</w:t>
      </w:r>
      <w:r>
        <w:rPr>
          <w:rFonts w:hint="default" w:ascii="仿宋_GB2312" w:eastAsia="仿宋_GB2312" w:cs="仿宋_GB2312"/>
          <w:sz w:val="31"/>
          <w:szCs w:val="31"/>
        </w:rPr>
        <w:fldChar w:fldCharType="begin"/>
      </w:r>
      <w:r>
        <w:rPr>
          <w:rFonts w:hint="default" w:ascii="仿宋_GB2312" w:eastAsia="仿宋_GB2312" w:cs="仿宋_GB2312"/>
          <w:sz w:val="31"/>
          <w:szCs w:val="31"/>
        </w:rPr>
        <w:instrText xml:space="preserve"> HYPERLINK "http://47.96.38.77:2274/%EF%BC%89%E5%8F%91%E5%B8%83%EF%BC%8C%E6%95%B0%E9%87%8F%E4%B8%8D%E7%BB%9F%E8%AE%A1%E5%9C%A8%E5%86%85%E3%80%82%E5%85%AC%E5%BC%80%E5%85%AC%E5%85%B1%E8%B5%84%E6%BA%90%E9%85%8D%E7%BD%AE%E9%A2%86%E5%9F%9F%E7%B1%BB%E4%BF%A1%E6%81%AF23%E6%9D%A1%EF%BC%8C%E5%85%AC%E5%BC%80%E7%A4%BE%E4%BC%9A%E5%85%AC%E7%9B%8A%E4%BA%8B%E4%B8%9A%E9%A2%86%E5%9F%9F%E7%B1%BB%E4%BF%A1%E6%81%AF273%E6%9D%A1%EF%BC%8C%E5%85%AC%E5%BC%80%E5%85%AC%E5%85%B1%E7%9B%91%E7%AE%A1%E7%B1%BB%E4%BF%A1%E6%81%AF" </w:instrText>
      </w:r>
      <w:r>
        <w:rPr>
          <w:rFonts w:hint="default" w:ascii="仿宋_GB2312" w:eastAsia="仿宋_GB2312" w:cs="仿宋_GB2312"/>
          <w:sz w:val="31"/>
          <w:szCs w:val="31"/>
        </w:rPr>
        <w:fldChar w:fldCharType="separate"/>
      </w:r>
      <w:r>
        <w:rPr>
          <w:rStyle w:val="6"/>
          <w:rFonts w:hint="default" w:ascii="仿宋_GB2312" w:eastAsia="仿宋_GB2312" w:cs="仿宋_GB2312"/>
          <w:i w:val="0"/>
          <w:iCs w:val="0"/>
          <w:spacing w:val="0"/>
          <w:sz w:val="31"/>
          <w:szCs w:val="31"/>
        </w:rPr>
        <w:t>http://47.96.38.77:2274/</w:t>
      </w:r>
      <w:r>
        <w:rPr>
          <w:rFonts w:hint="default" w:ascii="仿宋_GB2312" w:eastAsia="仿宋_GB2312" w:cs="仿宋_GB2312"/>
          <w:sz w:val="31"/>
          <w:szCs w:val="31"/>
        </w:rPr>
        <w:fldChar w:fldCharType="end"/>
      </w:r>
      <w:r>
        <w:rPr>
          <w:rFonts w:hint="default" w:ascii="仿宋_GB2312" w:eastAsia="仿宋_GB2312" w:cs="仿宋_GB2312"/>
          <w:i w:val="0"/>
          <w:iCs w:val="0"/>
          <w:color w:val="000000"/>
          <w:spacing w:val="0"/>
          <w:sz w:val="31"/>
          <w:szCs w:val="31"/>
        </w:rPr>
        <w:t>）发布，数量不统计在内。            </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           </w:t>
      </w:r>
      <w:r>
        <w:rPr>
          <w:rFonts w:hint="default" w:ascii="仿宋_GB2312" w:eastAsia="仿宋_GB2312" w:cs="仿宋_GB2312"/>
          <w:i w:val="0"/>
          <w:iCs w:val="0"/>
          <w:color w:val="000000"/>
          <w:spacing w:val="0"/>
          <w:sz w:val="31"/>
          <w:szCs w:val="31"/>
        </w:rPr>
        <w:drawing>
          <wp:inline distT="0" distB="0" distL="114300" distR="114300">
            <wp:extent cx="4943475" cy="2924175"/>
            <wp:effectExtent l="0" t="0" r="9525" b="9525"/>
            <wp:docPr id="1" name="图片 3" descr="U02023012833064906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U020230128330649063440.png"/>
                    <pic:cNvPicPr>
                      <a:picLocks noChangeAspect="1"/>
                    </pic:cNvPicPr>
                  </pic:nvPicPr>
                  <pic:blipFill>
                    <a:blip r:embed="rId5"/>
                    <a:stretch>
                      <a:fillRect/>
                    </a:stretch>
                  </pic:blipFill>
                  <pic:spPr>
                    <a:xfrm>
                      <a:off x="0" y="0"/>
                      <a:ext cx="4943475" cy="2924175"/>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317" w:lineRule="atLeast"/>
        <w:jc w:val="both"/>
      </w:pPr>
      <w:r>
        <w:t>                  </w:t>
      </w:r>
      <w:r>
        <w:drawing>
          <wp:inline distT="0" distB="0" distL="114300" distR="114300">
            <wp:extent cx="4972050" cy="3000375"/>
            <wp:effectExtent l="0" t="0" r="0" b="9525"/>
            <wp:docPr id="3" name="图片 4" descr="U020230128330649075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U020230128330649075466.png"/>
                    <pic:cNvPicPr>
                      <a:picLocks noChangeAspect="1"/>
                    </pic:cNvPicPr>
                  </pic:nvPicPr>
                  <pic:blipFill>
                    <a:blip r:embed="rId6"/>
                    <a:stretch>
                      <a:fillRect/>
                    </a:stretch>
                  </pic:blipFill>
                  <pic:spPr>
                    <a:xfrm>
                      <a:off x="0" y="0"/>
                      <a:ext cx="4972050" cy="3000375"/>
                    </a:xfrm>
                    <a:prstGeom prst="rect">
                      <a:avLst/>
                    </a:prstGeom>
                    <a:noFill/>
                    <a:ln w="9525">
                      <a:noFill/>
                    </a:ln>
                  </pic:spPr>
                </pic:pic>
              </a:graphicData>
            </a:graphic>
          </wp:inline>
        </w:drawing>
      </w:r>
    </w:p>
    <w:p>
      <w:pPr>
        <w:pStyle w:val="2"/>
        <w:keepNext w:val="0"/>
        <w:keepLines w:val="0"/>
        <w:widowControl/>
        <w:suppressLineNumbers w:val="0"/>
        <w:spacing w:before="274" w:beforeAutospacing="0" w:after="274" w:afterAutospacing="0" w:line="317" w:lineRule="atLeast"/>
        <w:jc w:val="center"/>
      </w:pPr>
      <w:r>
        <w:rPr>
          <w:rFonts w:hint="default" w:ascii="仿宋_GB2312" w:eastAsia="仿宋_GB2312" w:cs="仿宋_GB2312"/>
          <w:color w:val="000000"/>
          <w:spacing w:val="0"/>
        </w:rPr>
        <w:t>  </w:t>
      </w:r>
    </w:p>
    <w:p>
      <w:pPr>
        <w:pStyle w:val="2"/>
        <w:keepNext w:val="0"/>
        <w:keepLines w:val="0"/>
        <w:widowControl/>
        <w:suppressLineNumbers w:val="0"/>
        <w:spacing w:before="274" w:beforeAutospacing="0" w:after="274" w:afterAutospacing="0" w:line="418" w:lineRule="atLeast"/>
        <w:jc w:val="left"/>
      </w:pPr>
      <w:r>
        <w:rPr>
          <w:rStyle w:val="5"/>
          <w:rFonts w:hint="default" w:ascii="楷体_GB2312" w:eastAsia="楷体_GB2312" w:cs="楷体_GB2312"/>
          <w:i w:val="0"/>
          <w:iCs w:val="0"/>
          <w:color w:val="000000"/>
          <w:spacing w:val="0"/>
          <w:sz w:val="31"/>
          <w:szCs w:val="31"/>
        </w:rPr>
        <w:t>（二）政府信息依申请公开情况</w:t>
      </w:r>
    </w:p>
    <w:p>
      <w:pPr>
        <w:pStyle w:val="2"/>
        <w:keepNext w:val="0"/>
        <w:keepLines w:val="0"/>
        <w:widowControl/>
        <w:suppressLineNumbers w:val="0"/>
        <w:spacing w:before="274" w:beforeAutospacing="0" w:after="274" w:afterAutospacing="0" w:line="317" w:lineRule="atLeast"/>
        <w:ind w:left="0" w:firstLine="547"/>
        <w:jc w:val="both"/>
      </w:pPr>
      <w:r>
        <w:rPr>
          <w:rFonts w:hint="default" w:ascii="仿宋_GB2312" w:eastAsia="仿宋_GB2312" w:cs="仿宋_GB2312"/>
          <w:i w:val="0"/>
          <w:iCs w:val="0"/>
          <w:color w:val="000000"/>
          <w:spacing w:val="0"/>
          <w:sz w:val="31"/>
          <w:szCs w:val="31"/>
        </w:rPr>
        <w:t>2022年以来，坚持“归口办理、依法有据、严谨规范、慎重稳妥”的原则，保证依申请公开流程科学、程序合法、答复规范，示范指引。2022年，没有收到政府信息公开依申请</w:t>
      </w:r>
      <w:r>
        <w:rPr>
          <w:rFonts w:hint="eastAsia" w:ascii="仿宋_GB2312" w:eastAsia="仿宋_GB2312" w:cs="仿宋_GB2312"/>
          <w:i w:val="0"/>
          <w:iCs w:val="0"/>
          <w:color w:val="000000"/>
          <w:spacing w:val="0"/>
          <w:sz w:val="31"/>
          <w:szCs w:val="31"/>
          <w:lang w:eastAsia="zh-CN"/>
        </w:rPr>
        <w:t>，</w:t>
      </w:r>
      <w:r>
        <w:rPr>
          <w:rFonts w:hint="default" w:ascii="仿宋_GB2312" w:eastAsia="仿宋_GB2312" w:cs="仿宋_GB2312"/>
          <w:i w:val="0"/>
          <w:iCs w:val="0"/>
          <w:color w:val="000000"/>
          <w:spacing w:val="0"/>
          <w:sz w:val="31"/>
          <w:szCs w:val="31"/>
        </w:rPr>
        <w:t>无因政府信息公开工作被申请行政复议、提起行政诉讼情况。</w:t>
      </w:r>
    </w:p>
    <w:p>
      <w:pPr>
        <w:pStyle w:val="2"/>
        <w:keepNext w:val="0"/>
        <w:keepLines w:val="0"/>
        <w:widowControl/>
        <w:suppressLineNumbers w:val="0"/>
        <w:spacing w:before="274" w:beforeAutospacing="0" w:after="274" w:afterAutospacing="0" w:line="418" w:lineRule="atLeast"/>
        <w:jc w:val="left"/>
      </w:pPr>
      <w:r>
        <w:rPr>
          <w:rStyle w:val="5"/>
          <w:rFonts w:hint="default" w:ascii="楷体_GB2312" w:eastAsia="楷体_GB2312" w:cs="楷体_GB2312"/>
          <w:i w:val="0"/>
          <w:iCs w:val="0"/>
          <w:color w:val="000000"/>
          <w:spacing w:val="0"/>
          <w:sz w:val="31"/>
          <w:szCs w:val="31"/>
        </w:rPr>
        <w:t>（</w:t>
      </w:r>
      <w:r>
        <w:rPr>
          <w:rStyle w:val="5"/>
          <w:rFonts w:hint="eastAsia" w:ascii="楷体_GB2312" w:eastAsia="楷体_GB2312" w:cs="楷体_GB2312"/>
          <w:i w:val="0"/>
          <w:iCs w:val="0"/>
          <w:color w:val="000000"/>
          <w:spacing w:val="0"/>
          <w:sz w:val="31"/>
          <w:szCs w:val="31"/>
          <w:lang w:val="en-US" w:eastAsia="zh-CN"/>
        </w:rPr>
        <w:t>三</w:t>
      </w:r>
      <w:r>
        <w:rPr>
          <w:rStyle w:val="5"/>
          <w:rFonts w:hint="default" w:ascii="楷体_GB2312" w:eastAsia="楷体_GB2312" w:cs="楷体_GB2312"/>
          <w:i w:val="0"/>
          <w:iCs w:val="0"/>
          <w:color w:val="000000"/>
          <w:spacing w:val="0"/>
          <w:sz w:val="31"/>
          <w:szCs w:val="31"/>
        </w:rPr>
        <w:t>）政府信息管理情况</w:t>
      </w:r>
    </w:p>
    <w:p>
      <w:pPr>
        <w:pStyle w:val="2"/>
        <w:keepNext w:val="0"/>
        <w:keepLines w:val="0"/>
        <w:widowControl/>
        <w:suppressLineNumbers w:val="0"/>
        <w:spacing w:before="274" w:beforeAutospacing="0" w:after="274" w:afterAutospacing="0" w:line="317" w:lineRule="atLeast"/>
        <w:jc w:val="both"/>
      </w:pPr>
      <w:r>
        <w:rPr>
          <w:rFonts w:hint="default" w:ascii="仿宋_GB2312" w:eastAsia="仿宋_GB2312" w:cs="仿宋_GB2312"/>
          <w:i w:val="0"/>
          <w:iCs w:val="0"/>
          <w:color w:val="000000"/>
          <w:spacing w:val="0"/>
          <w:sz w:val="31"/>
          <w:szCs w:val="31"/>
        </w:rPr>
        <w:t>（1）鲍沟镇完善了信息公开流程，健全了预公开、备案、定期与随机公开结合等政府信息公开工作制度</w:t>
      </w:r>
      <w:r>
        <w:rPr>
          <w:rFonts w:hint="eastAsia" w:ascii="仿宋_GB2312" w:eastAsia="仿宋_GB2312" w:cs="仿宋_GB2312"/>
          <w:i w:val="0"/>
          <w:iCs w:val="0"/>
          <w:color w:val="000000"/>
          <w:spacing w:val="0"/>
          <w:sz w:val="31"/>
          <w:szCs w:val="31"/>
          <w:lang w:eastAsia="zh-CN"/>
        </w:rPr>
        <w:t>，</w:t>
      </w:r>
      <w:r>
        <w:rPr>
          <w:rFonts w:hint="default" w:ascii="仿宋_GB2312" w:eastAsia="仿宋_GB2312" w:cs="仿宋_GB2312"/>
          <w:i w:val="0"/>
          <w:iCs w:val="0"/>
          <w:color w:val="000000"/>
          <w:spacing w:val="0"/>
          <w:sz w:val="31"/>
          <w:szCs w:val="31"/>
        </w:rPr>
        <w:t>调整了政务信息公开工作领导小组，完善了信息公开流程，</w:t>
      </w:r>
      <w:r>
        <w:rPr>
          <w:rFonts w:hint="default" w:ascii="仿宋_GB2312" w:eastAsia="仿宋_GB2312" w:cs="仿宋_GB2312"/>
          <w:sz w:val="31"/>
          <w:szCs w:val="31"/>
        </w:rPr>
        <w:t>细化政府信息公开相关制度和工作措施。明确专人负责规范性文件的收集、整理、归档工作。</w:t>
      </w:r>
    </w:p>
    <w:p>
      <w:pPr>
        <w:pStyle w:val="2"/>
        <w:keepNext w:val="0"/>
        <w:keepLines w:val="0"/>
        <w:widowControl/>
        <w:suppressLineNumbers w:val="0"/>
        <w:spacing w:before="274" w:beforeAutospacing="0" w:after="274" w:afterAutospacing="0" w:line="317" w:lineRule="atLeast"/>
        <w:jc w:val="both"/>
      </w:pPr>
      <w:r>
        <w:rPr>
          <w:rFonts w:hint="default" w:ascii="仿宋_GB2312" w:eastAsia="仿宋_GB2312" w:cs="仿宋_GB2312"/>
          <w:i w:val="0"/>
          <w:iCs w:val="0"/>
          <w:color w:val="000000"/>
          <w:spacing w:val="0"/>
          <w:sz w:val="31"/>
          <w:szCs w:val="31"/>
        </w:rPr>
        <w:t>（2）认真落实“决策、执行、管理、服务、结果公开”，将“五公开”纳入办文、办事和办会程序。动态扩展公开内容，结合群众关注的重点热点问题，定期对公开内容进行梳理。</w:t>
      </w: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i w:val="0"/>
          <w:iCs w:val="0"/>
          <w:color w:val="000000"/>
          <w:spacing w:val="0"/>
          <w:sz w:val="31"/>
          <w:szCs w:val="31"/>
        </w:rPr>
        <w:t>（3）建立健全</w:t>
      </w:r>
      <w:r>
        <w:rPr>
          <w:rFonts w:hint="default" w:ascii="仿宋_GB2312" w:eastAsia="仿宋_GB2312" w:cs="仿宋_GB2312"/>
          <w:sz w:val="31"/>
          <w:szCs w:val="31"/>
        </w:rPr>
        <w:t>政府信息公开保密审查制度，落实保密审查责任，规范审查程序。</w:t>
      </w:r>
      <w:r>
        <w:rPr>
          <w:rFonts w:hint="default" w:ascii="仿宋_GB2312" w:eastAsia="仿宋_GB2312" w:cs="仿宋_GB2312"/>
          <w:i w:val="0"/>
          <w:iCs w:val="0"/>
          <w:color w:val="000000"/>
          <w:spacing w:val="0"/>
          <w:sz w:val="31"/>
          <w:szCs w:val="31"/>
        </w:rPr>
        <w:t>遵循“谁主管、谁负责，谁公开、谁审查”的原则，确保公开信息的合法性和规范性。2022年无违反规定和失泄密情况。</w:t>
      </w:r>
    </w:p>
    <w:p>
      <w:pPr>
        <w:pStyle w:val="2"/>
        <w:keepNext w:val="0"/>
        <w:keepLines w:val="0"/>
        <w:widowControl/>
        <w:suppressLineNumbers w:val="0"/>
        <w:spacing w:before="274" w:beforeAutospacing="0" w:after="274" w:afterAutospacing="0" w:line="317" w:lineRule="atLeast"/>
        <w:jc w:val="both"/>
        <w:rPr>
          <w:rFonts w:hint="eastAsia" w:eastAsia="楷体_GB2312"/>
          <w:b w:val="0"/>
          <w:bCs/>
          <w:lang w:val="en-US" w:eastAsia="zh-CN"/>
        </w:rPr>
      </w:pPr>
      <w:r>
        <w:rPr>
          <w:rFonts w:hint="default" w:ascii="仿宋_GB2312" w:eastAsia="仿宋_GB2312" w:cs="仿宋_GB2312"/>
          <w:i w:val="0"/>
          <w:iCs w:val="0"/>
          <w:color w:val="000000"/>
          <w:spacing w:val="0"/>
          <w:sz w:val="31"/>
          <w:szCs w:val="31"/>
        </w:rPr>
        <w:t>（4）2022年度未进行社会评议，未发生责任追究情况。</w:t>
      </w:r>
    </w:p>
    <w:p>
      <w:pPr>
        <w:pStyle w:val="2"/>
        <w:keepNext w:val="0"/>
        <w:keepLines w:val="0"/>
        <w:widowControl/>
        <w:suppressLineNumbers w:val="0"/>
        <w:spacing w:before="274" w:beforeAutospacing="0" w:after="274" w:afterAutospacing="0" w:line="418" w:lineRule="atLeast"/>
        <w:jc w:val="left"/>
      </w:pPr>
      <w:r>
        <w:rPr>
          <w:rStyle w:val="5"/>
          <w:rFonts w:hint="default" w:ascii="楷体_GB2312" w:eastAsia="楷体_GB2312" w:cs="楷体_GB2312"/>
          <w:i w:val="0"/>
          <w:iCs w:val="0"/>
          <w:color w:val="000000"/>
          <w:spacing w:val="0"/>
          <w:sz w:val="31"/>
          <w:szCs w:val="31"/>
        </w:rPr>
        <w:t>（</w:t>
      </w:r>
      <w:r>
        <w:rPr>
          <w:rStyle w:val="5"/>
          <w:rFonts w:hint="eastAsia" w:ascii="楷体_GB2312" w:eastAsia="楷体_GB2312" w:cs="楷体_GB2312"/>
          <w:i w:val="0"/>
          <w:iCs w:val="0"/>
          <w:color w:val="000000"/>
          <w:spacing w:val="0"/>
          <w:sz w:val="31"/>
          <w:szCs w:val="31"/>
          <w:lang w:val="en-US" w:eastAsia="zh-CN"/>
        </w:rPr>
        <w:t>四</w:t>
      </w:r>
      <w:r>
        <w:rPr>
          <w:rStyle w:val="5"/>
          <w:rFonts w:hint="default" w:ascii="楷体_GB2312" w:eastAsia="楷体_GB2312" w:cs="楷体_GB2312"/>
          <w:i w:val="0"/>
          <w:iCs w:val="0"/>
          <w:color w:val="000000"/>
          <w:spacing w:val="0"/>
          <w:sz w:val="31"/>
          <w:szCs w:val="31"/>
        </w:rPr>
        <w:t>）政府信息公开平台建设情况</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1</w:t>
      </w:r>
      <w:r>
        <w:rPr>
          <w:rFonts w:hint="default" w:ascii="仿宋_GB2312" w:eastAsia="仿宋_GB2312" w:cs="仿宋_GB2312"/>
          <w:i w:val="0"/>
          <w:iCs w:val="0"/>
          <w:sz w:val="31"/>
          <w:szCs w:val="31"/>
        </w:rPr>
        <w:t>、规范了政府文件的发布标准、程序、格式等事项</w:t>
      </w:r>
      <w:r>
        <w:rPr>
          <w:rFonts w:hint="eastAsia" w:ascii="仿宋_GB2312" w:eastAsia="仿宋_GB2312" w:cs="仿宋_GB2312"/>
          <w:i w:val="0"/>
          <w:iCs w:val="0"/>
          <w:sz w:val="31"/>
          <w:szCs w:val="31"/>
          <w:lang w:eastAsia="zh-CN"/>
        </w:rPr>
        <w:t>，</w:t>
      </w:r>
      <w:r>
        <w:rPr>
          <w:rFonts w:hint="default" w:ascii="仿宋_GB2312" w:eastAsia="仿宋_GB2312" w:cs="仿宋_GB2312"/>
          <w:i w:val="0"/>
          <w:iCs w:val="0"/>
          <w:color w:val="000000"/>
          <w:spacing w:val="0"/>
          <w:sz w:val="31"/>
          <w:szCs w:val="31"/>
        </w:rPr>
        <w:t>按照滕州市政府信息平台建设标准，我镇完善了政府信息公开制度，</w:t>
      </w:r>
      <w:bookmarkStart w:id="0" w:name="_GoBack"/>
      <w:r>
        <w:rPr>
          <w:rFonts w:hint="default" w:ascii="仿宋_GB2312" w:eastAsia="仿宋_GB2312" w:cs="仿宋_GB2312"/>
          <w:i w:val="0"/>
          <w:iCs w:val="0"/>
          <w:color w:val="000000"/>
          <w:spacing w:val="0"/>
          <w:sz w:val="31"/>
          <w:szCs w:val="31"/>
        </w:rPr>
        <w:t>开展了信息平台规范化建设</w:t>
      </w:r>
      <w:bookmarkEnd w:id="0"/>
      <w:r>
        <w:rPr>
          <w:rFonts w:hint="default" w:ascii="仿宋_GB2312" w:eastAsia="仿宋_GB2312" w:cs="仿宋_GB2312"/>
          <w:i w:val="0"/>
          <w:iCs w:val="0"/>
          <w:color w:val="000000"/>
          <w:spacing w:val="0"/>
          <w:sz w:val="31"/>
          <w:szCs w:val="31"/>
        </w:rPr>
        <w:t>，建立了信息审核制度，加强对局网站、信息公开网等各类门户政务网站信息的审核把关，配备专职工作人员，负责全局网站、公众号等平台信息的审核、上传、更新等工作在政府信息。</w:t>
      </w:r>
    </w:p>
    <w:p>
      <w:pPr>
        <w:pStyle w:val="2"/>
        <w:keepNext w:val="0"/>
        <w:keepLines w:val="0"/>
        <w:widowControl/>
        <w:suppressLineNumbers w:val="0"/>
        <w:spacing w:before="274" w:beforeAutospacing="0" w:after="274" w:afterAutospacing="0" w:line="317" w:lineRule="atLeast"/>
        <w:ind w:left="0" w:firstLine="418"/>
        <w:jc w:val="both"/>
        <w:rPr>
          <w:rFonts w:hint="eastAsia" w:ascii="仿宋_GB2312" w:eastAsia="仿宋_GB2312" w:cs="仿宋_GB2312"/>
          <w:i w:val="0"/>
          <w:iCs w:val="0"/>
          <w:color w:val="000000"/>
          <w:spacing w:val="0"/>
          <w:sz w:val="31"/>
          <w:szCs w:val="31"/>
          <w:lang w:eastAsia="zh-CN"/>
        </w:rPr>
      </w:pPr>
      <w:r>
        <w:rPr>
          <w:rFonts w:hint="default" w:ascii="仿宋_GB2312" w:eastAsia="仿宋_GB2312" w:cs="仿宋_GB2312"/>
          <w:i w:val="0"/>
          <w:iCs w:val="0"/>
          <w:color w:val="000000"/>
          <w:spacing w:val="0"/>
          <w:sz w:val="31"/>
          <w:szCs w:val="31"/>
        </w:rPr>
        <w:t>2</w:t>
      </w:r>
      <w:r>
        <w:rPr>
          <w:rFonts w:hint="default" w:ascii="仿宋_GB2312" w:eastAsia="仿宋_GB2312" w:cs="仿宋_GB2312"/>
          <w:i w:val="0"/>
          <w:iCs w:val="0"/>
          <w:sz w:val="31"/>
          <w:szCs w:val="31"/>
        </w:rPr>
        <w:t>、在政府信息</w:t>
      </w:r>
      <w:r>
        <w:rPr>
          <w:rFonts w:hint="default" w:ascii="仿宋_GB2312" w:eastAsia="仿宋_GB2312" w:cs="仿宋_GB2312"/>
          <w:i w:val="0"/>
          <w:iCs w:val="0"/>
          <w:color w:val="000000"/>
          <w:spacing w:val="0"/>
          <w:sz w:val="31"/>
          <w:szCs w:val="31"/>
        </w:rPr>
        <w:t>公开专区，群众在电脑前可自主查询政府公开信息。鲍沟镇人民政府门户网站是我镇对外宣传的第一平台，鲍沟微讯公众号微信号（bgzrmzf）政务新媒体以及报刊、广播、电视等公众媒体为群众答疑释惑，通过平台收集社情民意，及时回答并解决公众关心的热点、难点、焦点问题，增强了公众对政府的信任度。另外，通过组织政府开放日活动，增强干部群众的鱼水之情，让群众了解政府办公流程，提升群众的参政议政能力</w:t>
      </w:r>
      <w:r>
        <w:rPr>
          <w:rFonts w:hint="eastAsia" w:ascii="仿宋_GB2312" w:eastAsia="仿宋_GB2312" w:cs="仿宋_GB2312"/>
          <w:i w:val="0"/>
          <w:iCs w:val="0"/>
          <w:color w:val="000000"/>
          <w:spacing w:val="0"/>
          <w:sz w:val="31"/>
          <w:szCs w:val="31"/>
          <w:lang w:eastAsia="zh-CN"/>
        </w:rPr>
        <w:t>。</w:t>
      </w:r>
    </w:p>
    <w:p>
      <w:pPr>
        <w:pStyle w:val="2"/>
        <w:keepNext w:val="0"/>
        <w:keepLines w:val="0"/>
        <w:widowControl/>
        <w:suppressLineNumbers w:val="0"/>
        <w:spacing w:before="274" w:beforeAutospacing="0" w:after="274" w:afterAutospacing="0" w:line="317" w:lineRule="atLeast"/>
        <w:jc w:val="both"/>
        <w:rPr>
          <w:i w:val="0"/>
          <w:iCs w:val="0"/>
          <w:spacing w:val="0"/>
        </w:rPr>
      </w:pPr>
      <w:r>
        <w:rPr>
          <w:i w:val="0"/>
          <w:iCs w:val="0"/>
          <w:spacing w:val="0"/>
        </w:rPr>
        <w:drawing>
          <wp:inline distT="0" distB="0" distL="114300" distR="114300">
            <wp:extent cx="2581275" cy="3186430"/>
            <wp:effectExtent l="0" t="0" r="9525" b="13970"/>
            <wp:docPr id="8"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age.png"/>
                    <pic:cNvPicPr>
                      <a:picLocks noChangeAspect="1"/>
                    </pic:cNvPicPr>
                  </pic:nvPicPr>
                  <pic:blipFill>
                    <a:blip r:embed="rId7"/>
                    <a:stretch>
                      <a:fillRect/>
                    </a:stretch>
                  </pic:blipFill>
                  <pic:spPr>
                    <a:xfrm>
                      <a:off x="0" y="0"/>
                      <a:ext cx="2581275" cy="3186430"/>
                    </a:xfrm>
                    <a:prstGeom prst="rect">
                      <a:avLst/>
                    </a:prstGeom>
                    <a:noFill/>
                    <a:ln w="9525">
                      <a:noFill/>
                    </a:ln>
                  </pic:spPr>
                </pic:pic>
              </a:graphicData>
            </a:graphic>
          </wp:inline>
        </w:drawing>
      </w:r>
      <w:r>
        <w:rPr>
          <w:i w:val="0"/>
          <w:iCs w:val="0"/>
          <w:spacing w:val="0"/>
        </w:rPr>
        <w:drawing>
          <wp:inline distT="0" distB="0" distL="114300" distR="114300">
            <wp:extent cx="2486025" cy="3143250"/>
            <wp:effectExtent l="0" t="0" r="9525" b="0"/>
            <wp:docPr id="7"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age.png"/>
                    <pic:cNvPicPr>
                      <a:picLocks noChangeAspect="1"/>
                    </pic:cNvPicPr>
                  </pic:nvPicPr>
                  <pic:blipFill>
                    <a:blip r:embed="rId8"/>
                    <a:stretch>
                      <a:fillRect/>
                    </a:stretch>
                  </pic:blipFill>
                  <pic:spPr>
                    <a:xfrm>
                      <a:off x="0" y="0"/>
                      <a:ext cx="2486025" cy="3143250"/>
                    </a:xfrm>
                    <a:prstGeom prst="rect">
                      <a:avLst/>
                    </a:prstGeom>
                    <a:noFill/>
                    <a:ln w="9525">
                      <a:noFill/>
                    </a:ln>
                  </pic:spPr>
                </pic:pic>
              </a:graphicData>
            </a:graphic>
          </wp:inline>
        </w:drawing>
      </w:r>
      <w:r>
        <w:rPr>
          <w:i w:val="0"/>
          <w:iCs w:val="0"/>
          <w:spacing w:val="0"/>
        </w:rPr>
        <w:t>                      </w:t>
      </w:r>
    </w:p>
    <w:p>
      <w:pPr>
        <w:pStyle w:val="2"/>
        <w:keepNext w:val="0"/>
        <w:keepLines w:val="0"/>
        <w:widowControl/>
        <w:suppressLineNumbers w:val="0"/>
        <w:spacing w:before="274" w:beforeAutospacing="0" w:after="274" w:afterAutospacing="0" w:line="317" w:lineRule="atLeast"/>
        <w:jc w:val="both"/>
        <w:rPr>
          <w:i w:val="0"/>
          <w:iCs w:val="0"/>
          <w:spacing w:val="0"/>
        </w:rPr>
      </w:pPr>
      <w:r>
        <w:rPr>
          <w:i w:val="0"/>
          <w:iCs w:val="0"/>
          <w:spacing w:val="0"/>
        </w:rPr>
        <w:drawing>
          <wp:inline distT="0" distB="0" distL="114300" distR="114300">
            <wp:extent cx="1939925" cy="1590675"/>
            <wp:effectExtent l="0" t="0" r="3175" b="9525"/>
            <wp:docPr id="5"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age.png"/>
                    <pic:cNvPicPr>
                      <a:picLocks noChangeAspect="1"/>
                    </pic:cNvPicPr>
                  </pic:nvPicPr>
                  <pic:blipFill>
                    <a:blip r:embed="rId9"/>
                    <a:stretch>
                      <a:fillRect/>
                    </a:stretch>
                  </pic:blipFill>
                  <pic:spPr>
                    <a:xfrm>
                      <a:off x="0" y="0"/>
                      <a:ext cx="1939925" cy="1590675"/>
                    </a:xfrm>
                    <a:prstGeom prst="rect">
                      <a:avLst/>
                    </a:prstGeom>
                    <a:noFill/>
                    <a:ln w="9525">
                      <a:noFill/>
                    </a:ln>
                  </pic:spPr>
                </pic:pic>
              </a:graphicData>
            </a:graphic>
          </wp:inline>
        </w:drawing>
      </w:r>
      <w:r>
        <w:rPr>
          <w:i w:val="0"/>
          <w:iCs w:val="0"/>
          <w:spacing w:val="0"/>
        </w:rPr>
        <w:t>        </w:t>
      </w:r>
      <w:r>
        <w:rPr>
          <w:i w:val="0"/>
          <w:iCs w:val="0"/>
          <w:spacing w:val="0"/>
        </w:rPr>
        <w:drawing>
          <wp:inline distT="0" distB="0" distL="114300" distR="114300">
            <wp:extent cx="2085975" cy="1507490"/>
            <wp:effectExtent l="0" t="0" r="9525" b="16510"/>
            <wp:docPr id="6" name="图片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age.png"/>
                    <pic:cNvPicPr>
                      <a:picLocks noChangeAspect="1"/>
                    </pic:cNvPicPr>
                  </pic:nvPicPr>
                  <pic:blipFill>
                    <a:blip r:embed="rId10"/>
                    <a:stretch>
                      <a:fillRect/>
                    </a:stretch>
                  </pic:blipFill>
                  <pic:spPr>
                    <a:xfrm>
                      <a:off x="0" y="0"/>
                      <a:ext cx="2085975" cy="1507490"/>
                    </a:xfrm>
                    <a:prstGeom prst="rect">
                      <a:avLst/>
                    </a:prstGeom>
                    <a:noFill/>
                    <a:ln w="9525">
                      <a:noFill/>
                    </a:ln>
                  </pic:spPr>
                </pic:pic>
              </a:graphicData>
            </a:graphic>
          </wp:inline>
        </w:drawing>
      </w:r>
      <w:r>
        <w:rPr>
          <w:i w:val="0"/>
          <w:iCs w:val="0"/>
          <w:spacing w:val="0"/>
        </w:rPr>
        <w:t>    </w:t>
      </w:r>
    </w:p>
    <w:p>
      <w:pPr>
        <w:pStyle w:val="2"/>
        <w:keepNext w:val="0"/>
        <w:keepLines w:val="0"/>
        <w:widowControl/>
        <w:suppressLineNumbers w:val="0"/>
        <w:spacing w:before="274" w:beforeAutospacing="0" w:after="274" w:afterAutospacing="0" w:line="317" w:lineRule="atLeast"/>
        <w:jc w:val="both"/>
        <w:rPr>
          <w:i w:val="0"/>
          <w:iCs w:val="0"/>
          <w:spacing w:val="0"/>
        </w:rPr>
      </w:pPr>
    </w:p>
    <w:p>
      <w:pPr>
        <w:pStyle w:val="2"/>
        <w:keepNext w:val="0"/>
        <w:keepLines w:val="0"/>
        <w:widowControl/>
        <w:suppressLineNumbers w:val="0"/>
        <w:spacing w:before="274" w:beforeAutospacing="0" w:after="274" w:afterAutospacing="0" w:line="317" w:lineRule="atLeast"/>
        <w:jc w:val="both"/>
      </w:pPr>
      <w:r>
        <w:rPr>
          <w:rStyle w:val="5"/>
          <w:rFonts w:hint="default" w:ascii="楷体_GB2312" w:eastAsia="楷体_GB2312" w:cs="楷体_GB2312"/>
          <w:i w:val="0"/>
          <w:iCs w:val="0"/>
          <w:color w:val="000000"/>
          <w:spacing w:val="0"/>
          <w:sz w:val="31"/>
          <w:szCs w:val="31"/>
        </w:rPr>
        <w:t>（五）监督保障情况  </w:t>
      </w:r>
      <w:r>
        <w:rPr>
          <w:rFonts w:hint="default" w:ascii="仿宋_GB2312" w:eastAsia="仿宋_GB2312" w:cs="仿宋_GB2312"/>
          <w:i w:val="0"/>
          <w:iCs w:val="0"/>
          <w:color w:val="000000"/>
          <w:spacing w:val="0"/>
          <w:sz w:val="24"/>
          <w:szCs w:val="24"/>
        </w:rPr>
        <w:t>  </w:t>
      </w: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i w:val="0"/>
          <w:iCs w:val="0"/>
          <w:color w:val="000000"/>
          <w:spacing w:val="0"/>
          <w:sz w:val="31"/>
          <w:szCs w:val="31"/>
        </w:rPr>
        <w:t>（</w:t>
      </w:r>
      <w:r>
        <w:rPr>
          <w:rFonts w:hint="default" w:ascii="仿宋_GB2312" w:eastAsia="仿宋_GB2312" w:cs="仿宋_GB2312"/>
          <w:i w:val="0"/>
          <w:iCs w:val="0"/>
          <w:sz w:val="31"/>
          <w:szCs w:val="31"/>
        </w:rPr>
        <w:t>1</w:t>
      </w:r>
      <w:r>
        <w:rPr>
          <w:rFonts w:hint="default" w:ascii="仿宋_GB2312" w:eastAsia="仿宋_GB2312" w:cs="仿宋_GB2312"/>
          <w:i w:val="0"/>
          <w:iCs w:val="0"/>
          <w:color w:val="000000"/>
          <w:spacing w:val="0"/>
          <w:sz w:val="31"/>
          <w:szCs w:val="31"/>
        </w:rPr>
        <w:t>）建立政府信息公开工作考核制度和责任追究制度，定期对政府信息公开工作进行考核、评议。扎实做好信息公开各项保障工作，严格信息发布流程，推进和规范政府信息公开工作。</w:t>
      </w: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i w:val="0"/>
          <w:iCs w:val="0"/>
          <w:color w:val="000000"/>
          <w:spacing w:val="0"/>
          <w:sz w:val="31"/>
          <w:szCs w:val="31"/>
        </w:rPr>
        <w:t>（</w:t>
      </w:r>
      <w:r>
        <w:rPr>
          <w:rFonts w:hint="default" w:ascii="仿宋_GB2312" w:eastAsia="仿宋_GB2312" w:cs="仿宋_GB2312"/>
          <w:i w:val="0"/>
          <w:iCs w:val="0"/>
          <w:sz w:val="31"/>
          <w:szCs w:val="31"/>
        </w:rPr>
        <w:t>2）</w:t>
      </w:r>
      <w:r>
        <w:rPr>
          <w:rFonts w:hint="default" w:ascii="仿宋_GB2312" w:eastAsia="仿宋_GB2312" w:cs="仿宋_GB2312"/>
          <w:i w:val="0"/>
          <w:iCs w:val="0"/>
          <w:color w:val="000000"/>
          <w:spacing w:val="0"/>
          <w:sz w:val="31"/>
          <w:szCs w:val="31"/>
        </w:rPr>
        <w:t>根据机构改革、职能转变、人员变动和工作需要，制定了鲍沟镇人民政府推进政务公开工作领导小组，下设政务公开办公室，负责统筹指导全镇政务公开工作开展的具体工作。</w:t>
      </w:r>
      <w:r>
        <w:rPr>
          <w:rFonts w:hint="default" w:ascii="仿宋_GB2312" w:eastAsia="仿宋_GB2312" w:cs="仿宋_GB2312"/>
          <w:sz w:val="31"/>
          <w:szCs w:val="31"/>
        </w:rPr>
        <w:t>2022年按照培训计划全年共进行3次政府信息公开相关业务的培训。</w:t>
      </w: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i w:val="0"/>
          <w:iCs w:val="0"/>
          <w:color w:val="000000"/>
          <w:spacing w:val="0"/>
          <w:sz w:val="31"/>
          <w:szCs w:val="31"/>
        </w:rPr>
        <w:t>（</w:t>
      </w:r>
      <w:r>
        <w:rPr>
          <w:rFonts w:hint="default" w:ascii="仿宋_GB2312" w:eastAsia="仿宋_GB2312" w:cs="仿宋_GB2312"/>
          <w:i w:val="0"/>
          <w:iCs w:val="0"/>
          <w:sz w:val="31"/>
          <w:szCs w:val="31"/>
        </w:rPr>
        <w:t>3）</w:t>
      </w:r>
      <w:r>
        <w:rPr>
          <w:rFonts w:hint="default" w:ascii="仿宋_GB2312" w:eastAsia="仿宋_GB2312" w:cs="仿宋_GB2312"/>
          <w:i w:val="0"/>
          <w:iCs w:val="0"/>
          <w:color w:val="000000"/>
          <w:spacing w:val="0"/>
          <w:sz w:val="31"/>
          <w:szCs w:val="31"/>
        </w:rPr>
        <w:t>加强信息公开保密审查，遵循“谁主管、谁负责，谁公开、谁审查”的原则，制定了有关信息公开保密审查制度，确保公开信息的合法性和规范性。2022年无违反规定和失泄密情况。</w:t>
      </w: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i w:val="0"/>
          <w:iCs w:val="0"/>
          <w:color w:val="000000"/>
          <w:spacing w:val="0"/>
          <w:sz w:val="31"/>
          <w:szCs w:val="31"/>
        </w:rPr>
        <w:t>（</w:t>
      </w:r>
      <w:r>
        <w:rPr>
          <w:rFonts w:hint="default" w:ascii="仿宋_GB2312" w:eastAsia="仿宋_GB2312" w:cs="仿宋_GB2312"/>
          <w:i w:val="0"/>
          <w:iCs w:val="0"/>
          <w:sz w:val="31"/>
          <w:szCs w:val="31"/>
        </w:rPr>
        <w:t>4）</w:t>
      </w:r>
      <w:r>
        <w:rPr>
          <w:rFonts w:hint="default" w:ascii="仿宋_GB2312" w:eastAsia="仿宋_GB2312" w:cs="仿宋_GB2312"/>
          <w:i w:val="0"/>
          <w:iCs w:val="0"/>
          <w:color w:val="000000"/>
          <w:spacing w:val="0"/>
          <w:sz w:val="31"/>
          <w:szCs w:val="31"/>
        </w:rPr>
        <w:t>2022年度未进行社会评议，未发生责任追究情况。市政府办公室制定了2022年滕州市政务公开评估细则，开展对镇街评估排名。</w:t>
      </w:r>
    </w:p>
    <w:p>
      <w:pPr>
        <w:pStyle w:val="2"/>
        <w:keepNext w:val="0"/>
        <w:keepLines w:val="0"/>
        <w:widowControl/>
        <w:suppressLineNumbers w:val="0"/>
        <w:spacing w:before="274" w:beforeAutospacing="0" w:after="274" w:afterAutospacing="0" w:line="317" w:lineRule="atLeast"/>
        <w:jc w:val="left"/>
      </w:pPr>
      <w:r>
        <w:rPr>
          <w:rStyle w:val="5"/>
          <w:rFonts w:hint="eastAsia" w:ascii="黑体" w:hAnsi="宋体" w:eastAsia="黑体" w:cs="黑体"/>
          <w:i w:val="0"/>
          <w:iCs w:val="0"/>
          <w:color w:val="000000"/>
          <w:spacing w:val="0"/>
          <w:sz w:val="31"/>
          <w:szCs w:val="31"/>
        </w:rPr>
        <w:t>二</w:t>
      </w:r>
      <w:r>
        <w:rPr>
          <w:rStyle w:val="5"/>
          <w:rFonts w:hint="default" w:ascii="仿宋_GB2312" w:hAnsi="宋体" w:eastAsia="仿宋_GB2312" w:cs="仿宋_GB2312"/>
          <w:i w:val="0"/>
          <w:iCs w:val="0"/>
          <w:color w:val="000000"/>
          <w:spacing w:val="0"/>
          <w:sz w:val="31"/>
          <w:szCs w:val="31"/>
        </w:rPr>
        <w:t>、主动公开政府信息情况</w:t>
      </w: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1757"/>
        <w:gridCol w:w="1787"/>
        <w:gridCol w:w="1787"/>
        <w:gridCol w:w="3125"/>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8595" w:type="dxa"/>
            <w:gridSpan w:val="4"/>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ascii="微软雅黑" w:hAnsi="微软雅黑" w:eastAsia="微软雅黑" w:cs="微软雅黑"/>
                <w:sz w:val="24"/>
                <w:szCs w:val="24"/>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信息内容</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本年制发件数</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本年废止件数</w:t>
            </w:r>
          </w:p>
        </w:tc>
        <w:tc>
          <w:tcPr>
            <w:tcW w:w="24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规章</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24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行政规范性文件</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18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24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8595" w:type="dxa"/>
            <w:gridSpan w:val="4"/>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信息内容</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行政许可</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8595" w:type="dxa"/>
            <w:gridSpan w:val="4"/>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信息内容</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行政处罚</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行政强制</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8595" w:type="dxa"/>
            <w:gridSpan w:val="4"/>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信息内容</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7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行政事业性收费</w:t>
            </w:r>
          </w:p>
        </w:tc>
        <w:tc>
          <w:tcPr>
            <w:tcW w:w="6585"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r>
    </w:tbl>
    <w:p>
      <w:pPr>
        <w:pStyle w:val="2"/>
        <w:keepNext w:val="0"/>
        <w:keepLines w:val="0"/>
        <w:widowControl/>
        <w:suppressLineNumbers w:val="0"/>
        <w:spacing w:line="368" w:lineRule="atLeast"/>
        <w:ind w:left="0" w:firstLine="0"/>
        <w:jc w:val="both"/>
      </w:pPr>
    </w:p>
    <w:p>
      <w:pPr>
        <w:pStyle w:val="2"/>
        <w:keepNext w:val="0"/>
        <w:keepLines w:val="0"/>
        <w:widowControl/>
        <w:suppressLineNumbers w:val="0"/>
        <w:spacing w:before="274" w:beforeAutospacing="0" w:after="274" w:afterAutospacing="0" w:line="317" w:lineRule="atLeast"/>
        <w:jc w:val="left"/>
      </w:pPr>
      <w:r>
        <w:rPr>
          <w:rStyle w:val="5"/>
          <w:rFonts w:hint="eastAsia" w:ascii="黑体" w:hAnsi="宋体" w:eastAsia="黑体" w:cs="黑体"/>
          <w:sz w:val="31"/>
          <w:szCs w:val="31"/>
        </w:rPr>
        <w:t>三、收到和处理政府信息公开申请情况</w:t>
      </w:r>
    </w:p>
    <w:p>
      <w:pPr>
        <w:pStyle w:val="2"/>
        <w:keepNext w:val="0"/>
        <w:keepLines w:val="0"/>
        <w:widowControl/>
        <w:suppressLineNumbers w:val="0"/>
        <w:spacing w:before="274" w:beforeAutospacing="0" w:after="274" w:afterAutospacing="0" w:line="317" w:lineRule="atLeast"/>
        <w:ind w:left="634"/>
        <w:jc w:val="both"/>
      </w:pP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688"/>
        <w:gridCol w:w="899"/>
        <w:gridCol w:w="1805"/>
        <w:gridCol w:w="621"/>
        <w:gridCol w:w="390"/>
        <w:gridCol w:w="390"/>
        <w:gridCol w:w="409"/>
        <w:gridCol w:w="515"/>
        <w:gridCol w:w="1200"/>
        <w:gridCol w:w="153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（本列数据的勾稽关系为：第一项加第二项之和，等于第三项加第四项之和）</w:t>
            </w:r>
          </w:p>
        </w:tc>
        <w:tc>
          <w:tcPr>
            <w:tcW w:w="5640" w:type="dxa"/>
            <w:gridSpan w:val="7"/>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750"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自然人</w:t>
            </w:r>
          </w:p>
        </w:tc>
        <w:tc>
          <w:tcPr>
            <w:tcW w:w="3255"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法人或其他组织</w:t>
            </w:r>
          </w:p>
        </w:tc>
        <w:tc>
          <w:tcPr>
            <w:tcW w:w="136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75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商业企业</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科研机构</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社会公益组织</w:t>
            </w:r>
          </w:p>
        </w:tc>
        <w:tc>
          <w:tcPr>
            <w:tcW w:w="45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法律服务机构</w:t>
            </w:r>
          </w:p>
        </w:tc>
        <w:tc>
          <w:tcPr>
            <w:tcW w:w="10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其他</w:t>
            </w:r>
          </w:p>
        </w:tc>
        <w:tc>
          <w:tcPr>
            <w:tcW w:w="136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一、本年新收政府信息公开申请数量</w:t>
            </w:r>
          </w:p>
        </w:tc>
        <w:tc>
          <w:tcPr>
            <w:tcW w:w="54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1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5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9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二、上年结转政府信息公开申请数量</w:t>
            </w:r>
          </w:p>
        </w:tc>
        <w:tc>
          <w:tcPr>
            <w:tcW w:w="54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5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9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三、本年度办理结果</w:t>
            </w:r>
          </w:p>
        </w:tc>
        <w:tc>
          <w:tcPr>
            <w:tcW w:w="3405" w:type="dxa"/>
            <w:gridSpan w:val="2"/>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（一）予以公开</w:t>
            </w:r>
          </w:p>
        </w:tc>
        <w:tc>
          <w:tcPr>
            <w:tcW w:w="54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5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9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880" w:type="dxa"/>
            <w:gridSpan w:val="2"/>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（二）部分公开（区分处理的，只计这一情形，不计其他情形）</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（三）不予公开</w:t>
            </w:r>
          </w:p>
        </w:tc>
        <w:tc>
          <w:tcPr>
            <w:tcW w:w="22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1.属于国家秘密</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2.其他法律行政法规禁止公开</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3.危及“三安全一稳定”</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4.保护第三方合法权益</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5.属于三类内部事务信息</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6.属于四类过程性信息</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7.属于行政执法案卷</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8.属于行政查询事项</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（四）无法提供</w:t>
            </w:r>
          </w:p>
        </w:tc>
        <w:tc>
          <w:tcPr>
            <w:tcW w:w="22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1.本机关不掌握相关政府信息</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2.没有现成信息需要另行制作</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3.补正后申请内容仍不明确</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（五）不予处理</w:t>
            </w:r>
          </w:p>
        </w:tc>
        <w:tc>
          <w:tcPr>
            <w:tcW w:w="22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1.信访举报投诉类申请</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2.重复申请</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3.要求提供公开出版物</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4.无正当理由大量反复申请</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91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5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5.要求行政机关确认或重新出具已获取信息</w:t>
            </w:r>
          </w:p>
        </w:tc>
        <w:tc>
          <w:tcPr>
            <w:tcW w:w="4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3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3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0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3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880" w:type="dxa"/>
            <w:gridSpan w:val="2"/>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（六）其他处理</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72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2880" w:type="dxa"/>
            <w:gridSpan w:val="2"/>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（七）总计</w:t>
            </w:r>
          </w:p>
        </w:tc>
        <w:tc>
          <w:tcPr>
            <w:tcW w:w="4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43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11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c>
          <w:tcPr>
            <w:tcW w:w="12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3390" w:type="dxa"/>
            <w:gridSpan w:val="3"/>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四、结转下年度继续办理</w:t>
            </w:r>
          </w:p>
        </w:tc>
        <w:tc>
          <w:tcPr>
            <w:tcW w:w="54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22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4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5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9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tc>
        <w:tc>
          <w:tcPr>
            <w:tcW w:w="13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微软雅黑" w:hAnsi="微软雅黑" w:eastAsia="微软雅黑" w:cs="微软雅黑"/>
                <w:sz w:val="24"/>
                <w:szCs w:val="24"/>
              </w:rPr>
              <w:t>0</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p>
        </w:tc>
      </w:tr>
    </w:tbl>
    <w:p>
      <w:pPr>
        <w:pStyle w:val="2"/>
        <w:keepNext w:val="0"/>
        <w:keepLines w:val="0"/>
        <w:widowControl/>
        <w:suppressLineNumbers w:val="0"/>
        <w:spacing w:before="274" w:beforeAutospacing="0" w:after="274" w:afterAutospacing="0" w:line="317" w:lineRule="atLeast"/>
        <w:ind w:left="634"/>
        <w:jc w:val="both"/>
      </w:pPr>
    </w:p>
    <w:p>
      <w:pPr>
        <w:pStyle w:val="2"/>
        <w:keepNext w:val="0"/>
        <w:keepLines w:val="0"/>
        <w:widowControl/>
        <w:suppressLineNumbers w:val="0"/>
        <w:spacing w:before="274" w:beforeAutospacing="0" w:after="274" w:afterAutospacing="0" w:line="317" w:lineRule="atLeast"/>
        <w:ind w:left="418"/>
        <w:jc w:val="both"/>
        <w:rPr>
          <w:i w:val="0"/>
          <w:iCs w:val="0"/>
          <w:spacing w:val="0"/>
        </w:rPr>
      </w:pPr>
    </w:p>
    <w:p>
      <w:pPr>
        <w:pStyle w:val="2"/>
        <w:keepNext w:val="0"/>
        <w:keepLines w:val="0"/>
        <w:widowControl/>
        <w:suppressLineNumbers w:val="0"/>
        <w:spacing w:before="274" w:beforeAutospacing="0" w:after="274" w:afterAutospacing="0" w:line="317" w:lineRule="atLeast"/>
        <w:ind w:left="0" w:firstLine="274"/>
        <w:jc w:val="both"/>
      </w:pPr>
      <w:r>
        <w:rPr>
          <w:rStyle w:val="5"/>
          <w:rFonts w:hint="eastAsia" w:ascii="黑体" w:hAnsi="宋体" w:eastAsia="黑体" w:cs="黑体"/>
          <w:i w:val="0"/>
          <w:iCs w:val="0"/>
          <w:color w:val="000000"/>
          <w:spacing w:val="0"/>
          <w:sz w:val="31"/>
          <w:szCs w:val="31"/>
        </w:rPr>
        <w:t>四、政府信息公开行政复议、行政诉讼情况</w:t>
      </w:r>
    </w:p>
    <w:p>
      <w:pPr>
        <w:pStyle w:val="2"/>
        <w:keepNext w:val="0"/>
        <w:keepLines w:val="0"/>
        <w:widowControl/>
        <w:suppressLineNumbers w:val="0"/>
        <w:spacing w:before="274" w:beforeAutospacing="0" w:after="274" w:afterAutospacing="0" w:line="317" w:lineRule="atLeast"/>
        <w:ind w:left="0" w:firstLine="274"/>
        <w:jc w:val="both"/>
      </w:pP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460"/>
        <w:gridCol w:w="460"/>
        <w:gridCol w:w="460"/>
        <w:gridCol w:w="460"/>
        <w:gridCol w:w="928"/>
        <w:gridCol w:w="460"/>
        <w:gridCol w:w="460"/>
        <w:gridCol w:w="460"/>
        <w:gridCol w:w="460"/>
        <w:gridCol w:w="915"/>
        <w:gridCol w:w="460"/>
        <w:gridCol w:w="460"/>
        <w:gridCol w:w="460"/>
        <w:gridCol w:w="460"/>
        <w:gridCol w:w="1093"/>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2835"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行政复议</w:t>
            </w:r>
          </w:p>
        </w:tc>
        <w:tc>
          <w:tcPr>
            <w:tcW w:w="6210" w:type="dxa"/>
            <w:gridSpan w:val="10"/>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6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结果维持</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结果纠正</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其他结果</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尚未审结</w:t>
            </w:r>
          </w:p>
        </w:tc>
        <w:tc>
          <w:tcPr>
            <w:tcW w:w="1110"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总计</w:t>
            </w:r>
          </w:p>
        </w:tc>
        <w:tc>
          <w:tcPr>
            <w:tcW w:w="2775"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未经复议直接起诉</w:t>
            </w:r>
          </w:p>
        </w:tc>
        <w:tc>
          <w:tcPr>
            <w:tcW w:w="2940"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75" w:type="dxa"/>
            <w:left w:w="150" w:type="dxa"/>
            <w:bottom w:w="75" w:type="dxa"/>
            <w:right w:w="150" w:type="dxa"/>
          </w:tblCellMar>
        </w:tblPrEx>
        <w:tc>
          <w:tcPr>
            <w:tcW w:w="16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111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rPr>
                <w:rFonts w:hint="eastAsia" w:ascii="宋体"/>
                <w:sz w:val="24"/>
                <w:szCs w:val="24"/>
              </w:rPr>
            </w:pPr>
          </w:p>
        </w:tc>
        <w:tc>
          <w:tcPr>
            <w:tcW w:w="15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结果维持</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结果纠正</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其他结果</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尚未审结</w:t>
            </w:r>
          </w:p>
        </w:tc>
        <w:tc>
          <w:tcPr>
            <w:tcW w:w="11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总计</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结果维持</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结果纠正</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其他结果</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尚未审结</w:t>
            </w:r>
          </w:p>
        </w:tc>
        <w:tc>
          <w:tcPr>
            <w:tcW w:w="13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 总计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1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2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0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c>
          <w:tcPr>
            <w:tcW w:w="13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default" w:ascii="仿宋_GB2312" w:eastAsia="仿宋_GB2312" w:cs="仿宋_GB2312"/>
                <w:sz w:val="31"/>
                <w:szCs w:val="31"/>
              </w:rPr>
              <w:t>0</w:t>
            </w:r>
          </w:p>
        </w:tc>
      </w:tr>
    </w:tbl>
    <w:p>
      <w:pPr>
        <w:keepNext w:val="0"/>
        <w:keepLines w:val="0"/>
        <w:widowControl/>
        <w:suppressLineNumbers w:val="0"/>
        <w:jc w:val="center"/>
      </w:pPr>
    </w:p>
    <w:p>
      <w:pPr>
        <w:pStyle w:val="2"/>
        <w:keepNext w:val="0"/>
        <w:keepLines w:val="0"/>
        <w:widowControl/>
        <w:suppressLineNumbers w:val="0"/>
        <w:spacing w:before="274" w:beforeAutospacing="0" w:after="274" w:afterAutospacing="0" w:line="317" w:lineRule="atLeast"/>
        <w:jc w:val="left"/>
        <w:rPr>
          <w:i w:val="0"/>
          <w:iCs w:val="0"/>
          <w:spacing w:val="0"/>
        </w:rPr>
      </w:pPr>
    </w:p>
    <w:p>
      <w:pPr>
        <w:pStyle w:val="2"/>
        <w:keepNext w:val="0"/>
        <w:keepLines w:val="0"/>
        <w:widowControl/>
        <w:suppressLineNumbers w:val="0"/>
        <w:spacing w:before="274" w:beforeAutospacing="0" w:after="274" w:afterAutospacing="0" w:line="317" w:lineRule="atLeast"/>
        <w:jc w:val="left"/>
      </w:pPr>
      <w:r>
        <w:rPr>
          <w:rFonts w:hint="default" w:ascii="仿宋_GB2312" w:eastAsia="仿宋_GB2312" w:cs="仿宋_GB2312"/>
          <w:color w:val="000000"/>
          <w:spacing w:val="0"/>
        </w:rPr>
        <w:t>  </w:t>
      </w:r>
      <w:r>
        <w:rPr>
          <w:rStyle w:val="5"/>
          <w:rFonts w:hint="eastAsia" w:ascii="黑体" w:hAnsi="宋体" w:eastAsia="黑体" w:cs="黑体"/>
          <w:i w:val="0"/>
          <w:iCs w:val="0"/>
          <w:color w:val="000000"/>
          <w:spacing w:val="0"/>
          <w:sz w:val="31"/>
          <w:szCs w:val="31"/>
        </w:rPr>
        <w:t>五、存在的主要问题及改进情况</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2022年度我镇政府信息公开工作与公众的需求还存在差距，公开内容的及时性、全面性以及公开形式的便民性等需要在今后工作中改进。为此， 2022年政府信息公开工作我们将采取以下措施积极改进：</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1、加强学习，提高自身能力。积极参加各类信息公开培训，提高自身业务能力和水平。加强工作的责任感和自觉性，提高对政府信息公开工作重要性的认识，认真履行职责，为政务公开工作创造良好环境。确保各项工作任务完成。</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2</w:t>
      </w:r>
      <w:r>
        <w:rPr>
          <w:rFonts w:hint="default" w:ascii="仿宋_GB2312" w:eastAsia="仿宋_GB2312" w:cs="仿宋_GB2312"/>
          <w:i w:val="0"/>
          <w:iCs w:val="0"/>
          <w:sz w:val="31"/>
          <w:szCs w:val="31"/>
        </w:rPr>
        <w:t>、</w:t>
      </w:r>
      <w:r>
        <w:rPr>
          <w:rFonts w:hint="default" w:ascii="仿宋_GB2312" w:eastAsia="仿宋_GB2312" w:cs="仿宋_GB2312"/>
          <w:i w:val="0"/>
          <w:iCs w:val="0"/>
          <w:color w:val="000000"/>
          <w:spacing w:val="0"/>
          <w:sz w:val="31"/>
          <w:szCs w:val="31"/>
        </w:rPr>
        <w:t>进一步健全政府信息公开工作机制和制度规范。不断规范政府信息主动公开工作机制、政府信息公开申请的受理机制和政府信息发布、保密、审查制度等。</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3、</w:t>
      </w:r>
      <w:r>
        <w:rPr>
          <w:rFonts w:hint="default" w:ascii="仿宋_GB2312" w:eastAsia="仿宋_GB2312" w:cs="仿宋_GB2312"/>
          <w:sz w:val="31"/>
          <w:szCs w:val="31"/>
        </w:rPr>
        <w:t>积极做好政府信息主动公开工作。坚持把主动公开作为一项常态工作，落实政府信息公开载体，</w:t>
      </w:r>
      <w:r>
        <w:rPr>
          <w:rFonts w:hint="default" w:ascii="仿宋_GB2312" w:eastAsia="仿宋_GB2312" w:cs="仿宋_GB2312"/>
          <w:i w:val="0"/>
          <w:iCs w:val="0"/>
          <w:color w:val="000000"/>
          <w:spacing w:val="0"/>
          <w:sz w:val="31"/>
          <w:szCs w:val="31"/>
        </w:rPr>
        <w:t>加强政民互动，运用图解、视频等可视化方式，以多形式易了解的形式公开政府信息，使群众“看得见、听得懂”。</w:t>
      </w:r>
      <w:r>
        <w:rPr>
          <w:rFonts w:hint="default" w:ascii="仿宋_GB2312" w:eastAsia="仿宋_GB2312" w:cs="仿宋_GB2312"/>
          <w:sz w:val="31"/>
          <w:szCs w:val="31"/>
        </w:rPr>
        <w:t>进一步规范信息制作、发布流程。同时，继续按要求做好政府信息公开申请的答复和相关电话咨询，满足政府信息公开申请人的知情权。另外，</w:t>
      </w:r>
      <w:r>
        <w:rPr>
          <w:rFonts w:hint="default" w:ascii="仿宋_GB2312" w:eastAsia="仿宋_GB2312" w:cs="仿宋_GB2312"/>
          <w:i w:val="0"/>
          <w:iCs w:val="0"/>
          <w:color w:val="000000"/>
          <w:spacing w:val="0"/>
          <w:sz w:val="31"/>
          <w:szCs w:val="31"/>
        </w:rPr>
        <w:t>做好日常工作自我检查，发现的问题及时整改，推进各项任务落实，切实全面提升我镇政务公开工作水平。</w:t>
      </w:r>
    </w:p>
    <w:p>
      <w:pPr>
        <w:pStyle w:val="2"/>
        <w:keepNext w:val="0"/>
        <w:keepLines w:val="0"/>
        <w:widowControl/>
        <w:suppressLineNumbers w:val="0"/>
        <w:spacing w:before="274" w:beforeAutospacing="0" w:after="274" w:afterAutospacing="0" w:line="317" w:lineRule="atLeast"/>
        <w:ind w:left="0" w:firstLine="418"/>
        <w:jc w:val="both"/>
      </w:pPr>
      <w:r>
        <w:rPr>
          <w:rStyle w:val="5"/>
          <w:rFonts w:hint="eastAsia" w:ascii="黑体" w:hAnsi="宋体" w:eastAsia="黑体" w:cs="黑体"/>
          <w:i w:val="0"/>
          <w:iCs w:val="0"/>
          <w:color w:val="000000"/>
          <w:spacing w:val="0"/>
          <w:sz w:val="31"/>
          <w:szCs w:val="31"/>
        </w:rPr>
        <w:t>六、其他需要报告的事项</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1</w:t>
      </w:r>
      <w:r>
        <w:rPr>
          <w:rFonts w:hint="default" w:ascii="仿宋_GB2312" w:eastAsia="仿宋_GB2312" w:cs="仿宋_GB2312"/>
          <w:i w:val="0"/>
          <w:iCs w:val="0"/>
          <w:sz w:val="31"/>
          <w:szCs w:val="31"/>
        </w:rPr>
        <w:t>、2022</w:t>
      </w:r>
      <w:r>
        <w:rPr>
          <w:rFonts w:hint="default" w:ascii="仿宋_GB2312" w:eastAsia="仿宋_GB2312" w:cs="仿宋_GB2312"/>
          <w:i w:val="0"/>
          <w:iCs w:val="0"/>
          <w:color w:val="000000"/>
          <w:spacing w:val="0"/>
          <w:sz w:val="31"/>
          <w:szCs w:val="31"/>
        </w:rPr>
        <w:t>年度未收取政府信息公开信息处理费。</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2</w:t>
      </w:r>
      <w:r>
        <w:rPr>
          <w:rFonts w:hint="default" w:ascii="仿宋_GB2312" w:eastAsia="仿宋_GB2312" w:cs="仿宋_GB2312"/>
          <w:i w:val="0"/>
          <w:iCs w:val="0"/>
          <w:sz w:val="31"/>
          <w:szCs w:val="31"/>
        </w:rPr>
        <w:t>、2022</w:t>
      </w:r>
      <w:r>
        <w:rPr>
          <w:rFonts w:hint="default" w:ascii="仿宋_GB2312" w:eastAsia="仿宋_GB2312" w:cs="仿宋_GB2312"/>
          <w:i w:val="0"/>
          <w:iCs w:val="0"/>
          <w:color w:val="000000"/>
          <w:spacing w:val="0"/>
          <w:sz w:val="31"/>
          <w:szCs w:val="31"/>
        </w:rPr>
        <w:t>年度鲍沟镇扎实做好政务公开平台建设，切实推进政务公开制度化规范化，制定了政务公开工作年度计划，定期进行跟踪问效，确保各项目标任务落细落实。</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3</w:t>
      </w:r>
      <w:r>
        <w:rPr>
          <w:rFonts w:hint="default" w:ascii="仿宋_GB2312" w:eastAsia="仿宋_GB2312" w:cs="仿宋_GB2312"/>
          <w:i w:val="0"/>
          <w:iCs w:val="0"/>
          <w:sz w:val="31"/>
          <w:szCs w:val="31"/>
        </w:rPr>
        <w:t>、2022</w:t>
      </w:r>
      <w:r>
        <w:rPr>
          <w:rFonts w:hint="default" w:ascii="仿宋_GB2312" w:eastAsia="仿宋_GB2312" w:cs="仿宋_GB2312"/>
          <w:i w:val="0"/>
          <w:iCs w:val="0"/>
          <w:color w:val="000000"/>
          <w:spacing w:val="0"/>
          <w:sz w:val="31"/>
          <w:szCs w:val="31"/>
        </w:rPr>
        <w:t>年度鲍沟镇未办理人大建议和政协提案。</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4</w:t>
      </w:r>
      <w:r>
        <w:rPr>
          <w:rFonts w:hint="default" w:ascii="仿宋_GB2312" w:eastAsia="仿宋_GB2312" w:cs="仿宋_GB2312"/>
          <w:i w:val="0"/>
          <w:iCs w:val="0"/>
          <w:sz w:val="31"/>
          <w:szCs w:val="31"/>
        </w:rPr>
        <w:t>、2022</w:t>
      </w:r>
      <w:r>
        <w:rPr>
          <w:rFonts w:hint="default" w:ascii="仿宋_GB2312" w:eastAsia="仿宋_GB2312" w:cs="仿宋_GB2312"/>
          <w:i w:val="0"/>
          <w:iCs w:val="0"/>
          <w:color w:val="000000"/>
          <w:spacing w:val="0"/>
          <w:sz w:val="31"/>
          <w:szCs w:val="31"/>
        </w:rPr>
        <w:t>年度鲍沟镇开展了政府开放日活动。</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5</w:t>
      </w:r>
      <w:r>
        <w:rPr>
          <w:rFonts w:hint="default" w:ascii="仿宋_GB2312" w:eastAsia="仿宋_GB2312" w:cs="仿宋_GB2312"/>
          <w:i w:val="0"/>
          <w:iCs w:val="0"/>
          <w:sz w:val="31"/>
          <w:szCs w:val="31"/>
        </w:rPr>
        <w:t>、</w:t>
      </w:r>
      <w:r>
        <w:rPr>
          <w:rFonts w:hint="default" w:ascii="仿宋_GB2312" w:eastAsia="仿宋_GB2312" w:cs="仿宋_GB2312"/>
          <w:i w:val="0"/>
          <w:iCs w:val="0"/>
          <w:color w:val="000000"/>
          <w:spacing w:val="0"/>
          <w:sz w:val="31"/>
          <w:szCs w:val="31"/>
        </w:rPr>
        <w:t>本年度政府信息公开年报中的数据真实可查。</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6</w:t>
      </w:r>
      <w:r>
        <w:rPr>
          <w:rFonts w:hint="default" w:ascii="仿宋_GB2312" w:eastAsia="仿宋_GB2312" w:cs="仿宋_GB2312"/>
          <w:i w:val="0"/>
          <w:iCs w:val="0"/>
          <w:sz w:val="31"/>
          <w:szCs w:val="31"/>
        </w:rPr>
        <w:t>、</w:t>
      </w:r>
      <w:r>
        <w:rPr>
          <w:rFonts w:hint="default" w:ascii="仿宋_GB2312" w:eastAsia="仿宋_GB2312" w:cs="仿宋_GB2312"/>
          <w:i w:val="0"/>
          <w:iCs w:val="0"/>
          <w:color w:val="000000"/>
          <w:spacing w:val="0"/>
          <w:sz w:val="31"/>
          <w:szCs w:val="31"/>
        </w:rPr>
        <w:t>无需要报告的其他事项。</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7</w:t>
      </w:r>
      <w:r>
        <w:rPr>
          <w:rFonts w:hint="default" w:ascii="仿宋_GB2312" w:eastAsia="仿宋_GB2312" w:cs="仿宋_GB2312"/>
          <w:i w:val="0"/>
          <w:iCs w:val="0"/>
          <w:sz w:val="31"/>
          <w:szCs w:val="31"/>
        </w:rPr>
        <w:t>、无其他有关文件专门要求通过政府信息公开年度报告予以报告的事项。</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如对本报告有任何疑问，请与鲍沟镇政务信息公开办公室联系。</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地址：山东省滕州市鲍沟镇政府</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联系电话：0632—2656101</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i w:val="0"/>
          <w:iCs w:val="0"/>
          <w:color w:val="000000"/>
          <w:spacing w:val="0"/>
          <w:sz w:val="31"/>
          <w:szCs w:val="31"/>
        </w:rPr>
        <w:t>电子邮箱：</w:t>
      </w:r>
      <w:r>
        <w:rPr>
          <w:rFonts w:hint="default" w:ascii="仿宋_GB2312" w:eastAsia="仿宋_GB2312" w:cs="仿宋_GB2312"/>
          <w:i w:val="0"/>
          <w:iCs w:val="0"/>
          <w:sz w:val="31"/>
          <w:szCs w:val="31"/>
        </w:rPr>
        <w:t>baogouzhen@zz.shandong.cn）</w:t>
      </w:r>
    </w:p>
    <w:p>
      <w:pPr>
        <w:pStyle w:val="2"/>
        <w:keepNext w:val="0"/>
        <w:keepLines w:val="0"/>
        <w:widowControl/>
        <w:suppressLineNumbers w:val="0"/>
        <w:spacing w:before="274" w:beforeAutospacing="0" w:after="274" w:afterAutospacing="0" w:line="317" w:lineRule="atLeast"/>
        <w:ind w:left="0" w:firstLine="418"/>
        <w:jc w:val="center"/>
      </w:pPr>
      <w:r>
        <w:rPr>
          <w:rFonts w:hint="default" w:ascii="仿宋_GB2312" w:eastAsia="仿宋_GB2312" w:cs="仿宋_GB2312"/>
          <w:color w:val="000000"/>
          <w:spacing w:val="0"/>
          <w:sz w:val="31"/>
          <w:szCs w:val="31"/>
        </w:rPr>
        <w:t>                                                 </w:t>
      </w:r>
    </w:p>
    <w:p>
      <w:pPr>
        <w:pStyle w:val="2"/>
        <w:keepNext w:val="0"/>
        <w:keepLines w:val="0"/>
        <w:widowControl/>
        <w:suppressLineNumbers w:val="0"/>
        <w:spacing w:before="274" w:beforeAutospacing="0" w:after="274" w:afterAutospacing="0" w:line="317" w:lineRule="atLeast"/>
        <w:ind w:left="0" w:firstLine="418"/>
        <w:jc w:val="center"/>
      </w:pPr>
      <w:r>
        <w:rPr>
          <w:rFonts w:hint="default" w:ascii="仿宋_GB2312" w:eastAsia="仿宋_GB2312" w:cs="仿宋_GB2312"/>
          <w:color w:val="000000"/>
          <w:spacing w:val="0"/>
          <w:sz w:val="31"/>
          <w:szCs w:val="31"/>
        </w:rPr>
        <w:t> </w:t>
      </w:r>
    </w:p>
    <w:p>
      <w:pPr>
        <w:pStyle w:val="2"/>
        <w:keepNext w:val="0"/>
        <w:keepLines w:val="0"/>
        <w:widowControl/>
        <w:suppressLineNumbers w:val="0"/>
        <w:spacing w:before="274" w:beforeAutospacing="0" w:after="274" w:afterAutospacing="0" w:line="317" w:lineRule="atLeast"/>
        <w:ind w:left="0" w:firstLine="418"/>
        <w:jc w:val="center"/>
      </w:pPr>
      <w:r>
        <w:rPr>
          <w:rFonts w:hint="default" w:ascii="仿宋_GB2312" w:eastAsia="仿宋_GB2312" w:cs="仿宋_GB2312"/>
          <w:color w:val="000000"/>
          <w:spacing w:val="0"/>
          <w:sz w:val="31"/>
          <w:szCs w:val="31"/>
        </w:rPr>
        <w:t>                                 </w:t>
      </w:r>
      <w:r>
        <w:rPr>
          <w:rFonts w:hint="default" w:ascii="仿宋_GB2312" w:eastAsia="仿宋_GB2312" w:cs="仿宋_GB2312"/>
          <w:i w:val="0"/>
          <w:iCs w:val="0"/>
          <w:color w:val="000000"/>
          <w:spacing w:val="0"/>
          <w:sz w:val="31"/>
          <w:szCs w:val="31"/>
        </w:rPr>
        <w:t>鲍沟镇人民政府</w:t>
      </w:r>
    </w:p>
    <w:p>
      <w:pPr>
        <w:pStyle w:val="2"/>
        <w:keepNext w:val="0"/>
        <w:keepLines w:val="0"/>
        <w:widowControl/>
        <w:suppressLineNumbers w:val="0"/>
        <w:spacing w:before="274" w:beforeAutospacing="0" w:after="274" w:afterAutospacing="0" w:line="317" w:lineRule="atLeast"/>
        <w:ind w:left="0" w:firstLine="418"/>
        <w:jc w:val="center"/>
      </w:pPr>
      <w:r>
        <w:rPr>
          <w:rFonts w:hint="default" w:ascii="仿宋_GB2312" w:eastAsia="仿宋_GB2312" w:cs="仿宋_GB2312"/>
          <w:sz w:val="31"/>
          <w:szCs w:val="31"/>
        </w:rPr>
        <w:t>                                    2023年1月27日  </w:t>
      </w:r>
    </w:p>
    <w:p>
      <w:pPr>
        <w:pStyle w:val="2"/>
        <w:keepNext w:val="0"/>
        <w:keepLines w:val="0"/>
        <w:widowControl/>
        <w:suppressLineNumbers w:val="0"/>
        <w:spacing w:before="274" w:beforeAutospacing="0" w:after="274" w:afterAutospacing="0" w:line="317" w:lineRule="atLeast"/>
        <w:ind w:left="0" w:firstLine="418"/>
        <w:jc w:val="both"/>
      </w:pPr>
      <w:r>
        <w:rPr>
          <w:rFonts w:hint="default" w:ascii="仿宋_GB2312" w:eastAsia="仿宋_GB2312" w:cs="仿宋_GB2312"/>
          <w:color w:val="000000"/>
          <w:spacing w:val="0"/>
          <w:sz w:val="31"/>
          <w:szCs w:val="31"/>
        </w:rPr>
        <w:t>  </w:t>
      </w:r>
    </w:p>
    <w:p>
      <w:pPr>
        <w:pStyle w:val="2"/>
        <w:keepNext w:val="0"/>
        <w:keepLines w:val="0"/>
        <w:widowControl/>
        <w:suppressLineNumbers w:val="0"/>
        <w:spacing w:before="0" w:beforeAutospacing="1" w:after="0" w:afterAutospacing="0" w:line="195" w:lineRule="atLeast"/>
        <w:ind w:left="0" w:right="0"/>
        <w:rPr>
          <w:sz w:val="19"/>
          <w:szCs w:val="19"/>
        </w:rPr>
      </w:pPr>
    </w:p>
    <w:p>
      <w:pPr>
        <w:pStyle w:val="2"/>
        <w:keepNext w:val="0"/>
        <w:keepLines w:val="0"/>
        <w:widowControl/>
        <w:suppressLineNumbers w:val="0"/>
        <w:spacing w:line="315" w:lineRule="atLeas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lN2YyNTcxMTZkOTljNTU5ZDcwNWE5ODVlMDQyMWIifQ=="/>
  </w:docVars>
  <w:rsids>
    <w:rsidRoot w:val="73153B38"/>
    <w:rsid w:val="006D0CE9"/>
    <w:rsid w:val="00B22BA0"/>
    <w:rsid w:val="01D37272"/>
    <w:rsid w:val="02A12ECC"/>
    <w:rsid w:val="054D10EA"/>
    <w:rsid w:val="058C1C12"/>
    <w:rsid w:val="0680729D"/>
    <w:rsid w:val="06FD08ED"/>
    <w:rsid w:val="0748600C"/>
    <w:rsid w:val="08ED6E6B"/>
    <w:rsid w:val="0A6810F7"/>
    <w:rsid w:val="0BBC0EF1"/>
    <w:rsid w:val="11F07FC5"/>
    <w:rsid w:val="141F00F5"/>
    <w:rsid w:val="15DB44F0"/>
    <w:rsid w:val="17163A31"/>
    <w:rsid w:val="172F4AF3"/>
    <w:rsid w:val="1A9E5BBE"/>
    <w:rsid w:val="1AB1176E"/>
    <w:rsid w:val="1B222279"/>
    <w:rsid w:val="1CC47A8B"/>
    <w:rsid w:val="1DD261D8"/>
    <w:rsid w:val="20651585"/>
    <w:rsid w:val="24AF1021"/>
    <w:rsid w:val="251A293E"/>
    <w:rsid w:val="266100F9"/>
    <w:rsid w:val="26B5785F"/>
    <w:rsid w:val="288D78CB"/>
    <w:rsid w:val="29954C89"/>
    <w:rsid w:val="2A0140CD"/>
    <w:rsid w:val="2A3F4BF5"/>
    <w:rsid w:val="2F063F34"/>
    <w:rsid w:val="2F7D2448"/>
    <w:rsid w:val="318A0E4C"/>
    <w:rsid w:val="32FF4F22"/>
    <w:rsid w:val="367E0AE2"/>
    <w:rsid w:val="36816354"/>
    <w:rsid w:val="37C4498C"/>
    <w:rsid w:val="3AA27206"/>
    <w:rsid w:val="3C5F2ED5"/>
    <w:rsid w:val="41390199"/>
    <w:rsid w:val="441D5B50"/>
    <w:rsid w:val="4670640B"/>
    <w:rsid w:val="48205C0E"/>
    <w:rsid w:val="48390A7E"/>
    <w:rsid w:val="4A0A0924"/>
    <w:rsid w:val="4BDB2578"/>
    <w:rsid w:val="54BE2A37"/>
    <w:rsid w:val="601C4AB5"/>
    <w:rsid w:val="61DA69D6"/>
    <w:rsid w:val="633715BB"/>
    <w:rsid w:val="66680A54"/>
    <w:rsid w:val="66A23F66"/>
    <w:rsid w:val="66FE3167"/>
    <w:rsid w:val="6D205BE5"/>
    <w:rsid w:val="6D7D3037"/>
    <w:rsid w:val="6E1A6AD8"/>
    <w:rsid w:val="6F345978"/>
    <w:rsid w:val="73153B38"/>
    <w:rsid w:val="7BF72207"/>
    <w:rsid w:val="7E5D3B85"/>
    <w:rsid w:val="7EE8052D"/>
    <w:rsid w:val="7F5E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3532</Words>
  <Characters>3900</Characters>
  <Lines>0</Lines>
  <Paragraphs>0</Paragraphs>
  <TotalTime>8</TotalTime>
  <ScaleCrop>false</ScaleCrop>
  <LinksUpToDate>false</LinksUpToDate>
  <CharactersWithSpaces>3902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2023-02-07T01:24:00Z</dcterms:created>
  <dc:creator>机要科sqf</dc:creator>
  <cp:lastModifiedBy>机要科sqf</cp:lastModifiedBy>
  <dcterms:modified xsi:type="dcterms:W3CDTF">2023-02-09T01:19:45Z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E3EE2C68430E4D8E8615723CF9DC133B</vt:lpwstr>
  </property>
</Properties>
</file>