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right="0" w:firstLine="0"/>
        <w:jc w:val="center"/>
        <w:rPr>
          <w:rFonts w:hint="eastAsia" w:ascii="仿宋_GB2312" w:eastAsia="仿宋_GB2312" w:cs="仿宋_GB2312"/>
          <w:spacing w:val="0"/>
          <w:sz w:val="28"/>
          <w:szCs w:val="28"/>
          <w:shd w:val="clear" w:fill="FFFFFF"/>
        </w:rPr>
      </w:pPr>
      <w:r>
        <w:rPr>
          <w:rFonts w:hint="default" w:ascii="ÃƒÂ¥Ã‚Â¾Ã‚Â®ÃƒÂ¨Ã‚Â½Ã‚Â¯ÃƒÂ©Ã¢â" w:hAnsi="ÃƒÂ¥Ã‚Â¾Ã‚Â®ÃƒÂ¨Ã‚Â½Ã‚Â¯ÃƒÂ©Ã¢â" w:eastAsia="ÃƒÂ¥Ã‚Â¾Ã‚Â®ÃƒÂ¨Ã‚Â½Ã‚Â¯ÃƒÂ©Ã¢â" w:cs="ÃƒÂ¥Ã‚Â¾Ã‚Â®ÃƒÂ¨Ã‚Â½Ã‚Â¯ÃƒÂ©Ã¢â"/>
          <w:b w:val="0"/>
          <w:i w:val="0"/>
          <w:caps w:val="0"/>
          <w:color w:val="0040A1"/>
          <w:spacing w:val="0"/>
          <w:sz w:val="39"/>
          <w:szCs w:val="39"/>
          <w:shd w:val="clear" w:color="auto" w:fill="FFFFFF"/>
        </w:rPr>
        <w:t>滕州市</w:t>
      </w:r>
      <w:r>
        <w:rPr>
          <w:rFonts w:hint="eastAsia" w:ascii="ÃƒÂ¥Ã‚Â¾Ã‚Â®ÃƒÂ¨Ã‚Â½Ã‚Â¯ÃƒÂ©Ã¢â" w:hAnsi="ÃƒÂ¥Ã‚Â¾Ã‚Â®ÃƒÂ¨Ã‚Â½Ã‚Â¯ÃƒÂ©Ã¢â" w:cs="ÃƒÂ¥Ã‚Â¾Ã‚Â®ÃƒÂ¨Ã‚Â½Ã‚Â¯ÃƒÂ©Ã¢â"/>
          <w:b w:val="0"/>
          <w:i w:val="0"/>
          <w:caps w:val="0"/>
          <w:color w:val="0040A1"/>
          <w:spacing w:val="0"/>
          <w:sz w:val="39"/>
          <w:szCs w:val="39"/>
          <w:shd w:val="clear" w:color="auto" w:fill="FFFFFF"/>
          <w:lang w:eastAsia="zh-CN"/>
        </w:rPr>
        <w:t>界河</w:t>
      </w:r>
      <w:r>
        <w:rPr>
          <w:rFonts w:hint="default" w:ascii="ÃƒÂ¥Ã‚Â¾Ã‚Â®ÃƒÂ¨Ã‚Â½Ã‚Â¯ÃƒÂ©Ã¢â" w:hAnsi="ÃƒÂ¥Ã‚Â¾Ã‚Â®ÃƒÂ¨Ã‚Â½Ã‚Â¯ÃƒÂ©Ã¢â" w:eastAsia="ÃƒÂ¥Ã‚Â¾Ã‚Â®ÃƒÂ¨Ã‚Â½Ã‚Â¯ÃƒÂ©Ã¢â" w:cs="ÃƒÂ¥Ã‚Â¾Ã‚Â®ÃƒÂ¨Ã‚Â½Ã‚Â¯ÃƒÂ©Ã¢â"/>
          <w:b w:val="0"/>
          <w:i w:val="0"/>
          <w:caps w:val="0"/>
          <w:color w:val="0040A1"/>
          <w:spacing w:val="0"/>
          <w:sz w:val="39"/>
          <w:szCs w:val="39"/>
          <w:shd w:val="clear" w:color="auto" w:fill="FFFFFF"/>
        </w:rPr>
        <w:t>镇202</w:t>
      </w:r>
      <w:r>
        <w:rPr>
          <w:rFonts w:hint="eastAsia" w:ascii="ÃƒÂ¥Ã‚Â¾Ã‚Â®ÃƒÂ¨Ã‚Â½Ã‚Â¯ÃƒÂ©Ã¢â" w:hAnsi="ÃƒÂ¥Ã‚Â¾Ã‚Â®ÃƒÂ¨Ã‚Â½Ã‚Â¯ÃƒÂ©Ã¢â" w:cs="ÃƒÂ¥Ã‚Â¾Ã‚Â®ÃƒÂ¨Ã‚Â½Ã‚Â¯ÃƒÂ©Ã¢â"/>
          <w:b w:val="0"/>
          <w:i w:val="0"/>
          <w:caps w:val="0"/>
          <w:color w:val="0040A1"/>
          <w:spacing w:val="0"/>
          <w:sz w:val="39"/>
          <w:szCs w:val="39"/>
          <w:shd w:val="clear" w:color="auto" w:fill="FFFFFF"/>
          <w:lang w:val="en-US" w:eastAsia="zh-CN"/>
        </w:rPr>
        <w:t>1</w:t>
      </w:r>
      <w:r>
        <w:rPr>
          <w:rFonts w:hint="default" w:ascii="ÃƒÂ¥Ã‚Â¾Ã‚Â®ÃƒÂ¨Ã‚Â½Ã‚Â¯ÃƒÂ©Ã¢â" w:hAnsi="ÃƒÂ¥Ã‚Â¾Ã‚Â®ÃƒÂ¨Ã‚Â½Ã‚Â¯ÃƒÂ©Ã¢â" w:eastAsia="ÃƒÂ¥Ã‚Â¾Ã‚Â®ÃƒÂ¨Ã‚Â½Ã‚Â¯ÃƒÂ©Ã¢â" w:cs="ÃƒÂ¥Ã‚Â¾Ã‚Â®ÃƒÂ¨Ã‚Â½Ã‚Â¯ÃƒÂ©Ã¢â"/>
          <w:b w:val="0"/>
          <w:i w:val="0"/>
          <w:caps w:val="0"/>
          <w:color w:val="0040A1"/>
          <w:spacing w:val="0"/>
          <w:sz w:val="39"/>
          <w:szCs w:val="39"/>
          <w:shd w:val="clear" w:color="auto" w:fill="FFFFFF"/>
        </w:rPr>
        <w:t>年政府信息公开工作年度报告</w:t>
      </w:r>
    </w:p>
    <w:p>
      <w:pPr>
        <w:pStyle w:val="4"/>
        <w:keepNext w:val="0"/>
        <w:keepLines w:val="0"/>
        <w:widowControl/>
        <w:suppressLineNumbers w:val="0"/>
        <w:spacing w:before="0" w:beforeAutospacing="0" w:after="0" w:afterAutospacing="0" w:line="315" w:lineRule="atLeast"/>
        <w:ind w:left="0" w:right="0" w:firstLine="645"/>
        <w:rPr>
          <w:rFonts w:hint="eastAsia"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按照《中华人民共和国政府信息公开条例》和《国务院办公厅政府信息与政务公开办公室关于印发＜中华人民共和国政府信息公开工作年度报告格式＞的通知》（国办公开办函〔2021〕30 号）以及有关文件要求，编制</w:t>
      </w:r>
      <w:r>
        <w:rPr>
          <w:rFonts w:hint="eastAsia" w:ascii="仿宋_GB2312" w:hAnsi="sans-serif" w:eastAsia="仿宋_GB2312" w:cs="仿宋_GB2312"/>
          <w:i w:val="0"/>
          <w:iCs w:val="0"/>
          <w:caps w:val="0"/>
          <w:color w:val="000000"/>
          <w:spacing w:val="0"/>
          <w:sz w:val="31"/>
          <w:szCs w:val="31"/>
          <w:lang w:eastAsia="zh-CN"/>
        </w:rPr>
        <w:t>滕</w:t>
      </w:r>
      <w:r>
        <w:rPr>
          <w:rFonts w:hint="eastAsia" w:ascii="仿宋_GB2312" w:hAnsi="sans-serif" w:eastAsia="仿宋_GB2312" w:cs="仿宋_GB2312"/>
          <w:i w:val="0"/>
          <w:iCs w:val="0"/>
          <w:caps w:val="0"/>
          <w:color w:val="000000"/>
          <w:spacing w:val="0"/>
          <w:sz w:val="31"/>
          <w:szCs w:val="31"/>
        </w:rPr>
        <w:t>州市</w:t>
      </w:r>
      <w:r>
        <w:rPr>
          <w:rFonts w:hint="eastAsia" w:ascii="仿宋_GB2312" w:hAnsi="sans-serif" w:eastAsia="仿宋_GB2312" w:cs="仿宋_GB2312"/>
          <w:i w:val="0"/>
          <w:iCs w:val="0"/>
          <w:caps w:val="0"/>
          <w:color w:val="000000"/>
          <w:spacing w:val="0"/>
          <w:sz w:val="31"/>
          <w:szCs w:val="31"/>
          <w:lang w:eastAsia="zh-CN"/>
        </w:rPr>
        <w:t>界河</w:t>
      </w:r>
      <w:r>
        <w:rPr>
          <w:rFonts w:hint="eastAsia" w:ascii="仿宋_GB2312" w:hAnsi="sans-serif" w:eastAsia="仿宋_GB2312" w:cs="仿宋_GB2312"/>
          <w:i w:val="0"/>
          <w:iCs w:val="0"/>
          <w:caps w:val="0"/>
          <w:color w:val="000000"/>
          <w:spacing w:val="0"/>
          <w:sz w:val="31"/>
          <w:szCs w:val="31"/>
        </w:rPr>
        <w:t>镇人民政府2021年度信息公开工作年度报告。本报告所列数据的统计时限自 2021年1月1日起至 2021 年12月31日止。</w:t>
      </w:r>
    </w:p>
    <w:p>
      <w:pPr>
        <w:pStyle w:val="4"/>
        <w:keepNext w:val="0"/>
        <w:keepLines w:val="0"/>
        <w:widowControl/>
        <w:suppressLineNumbers w:val="0"/>
        <w:spacing w:before="0" w:beforeAutospacing="0" w:after="0" w:afterAutospacing="0" w:line="315" w:lineRule="atLeast"/>
        <w:ind w:left="0" w:right="0" w:firstLine="645"/>
        <w:rPr>
          <w:rFonts w:hint="default"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一、总体情况</w:t>
      </w:r>
    </w:p>
    <w:p>
      <w:pPr>
        <w:pStyle w:val="4"/>
        <w:keepNext w:val="0"/>
        <w:keepLines w:val="0"/>
        <w:widowControl/>
        <w:suppressLineNumbers w:val="0"/>
        <w:spacing w:before="0" w:beforeAutospacing="0" w:after="0"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2021年，我</w:t>
      </w:r>
      <w:r>
        <w:rPr>
          <w:rFonts w:hint="eastAsia" w:ascii="仿宋_GB2312" w:hAnsi="sans-serif" w:eastAsia="仿宋_GB2312" w:cs="仿宋_GB2312"/>
          <w:i w:val="0"/>
          <w:iCs w:val="0"/>
          <w:caps w:val="0"/>
          <w:color w:val="000000"/>
          <w:spacing w:val="0"/>
          <w:sz w:val="31"/>
          <w:szCs w:val="31"/>
          <w:lang w:eastAsia="zh-CN"/>
        </w:rPr>
        <w:t>镇</w:t>
      </w:r>
      <w:r>
        <w:rPr>
          <w:rFonts w:hint="eastAsia" w:ascii="仿宋_GB2312" w:hAnsi="sans-serif" w:eastAsia="仿宋_GB2312" w:cs="仿宋_GB2312"/>
          <w:i w:val="0"/>
          <w:iCs w:val="0"/>
          <w:caps w:val="0"/>
          <w:color w:val="000000"/>
          <w:spacing w:val="0"/>
          <w:sz w:val="31"/>
          <w:szCs w:val="31"/>
        </w:rPr>
        <w:t>严格按照省市工作要求，认真贯彻落实《中华人民共和国政府信息公开条例》等有关规定，强化组织领导，细化责任分工，确保信息及时、准确、规范，积极、稳妥推进政府信息公开工作。</w:t>
      </w:r>
    </w:p>
    <w:p>
      <w:pPr>
        <w:pStyle w:val="4"/>
        <w:keepNext w:val="0"/>
        <w:keepLines w:val="0"/>
        <w:widowControl/>
        <w:suppressLineNumbers w:val="0"/>
        <w:spacing w:before="0" w:beforeAutospacing="0" w:after="0" w:afterAutospacing="0" w:line="315" w:lineRule="atLeast"/>
        <w:ind w:left="0" w:right="0" w:firstLine="645"/>
        <w:rPr>
          <w:rFonts w:hint="default"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1.主动公开。</w:t>
      </w:r>
      <w:r>
        <w:rPr>
          <w:rFonts w:hint="eastAsia" w:ascii="仿宋_GB2312" w:hAnsi="sans-serif" w:eastAsia="仿宋_GB2312" w:cs="仿宋_GB2312"/>
          <w:i w:val="0"/>
          <w:iCs w:val="0"/>
          <w:caps w:val="0"/>
          <w:color w:val="000000"/>
          <w:spacing w:val="0"/>
          <w:sz w:val="31"/>
          <w:szCs w:val="31"/>
          <w:lang w:eastAsia="zh-CN"/>
        </w:rPr>
        <w:t>界河</w:t>
      </w:r>
      <w:r>
        <w:rPr>
          <w:rFonts w:hint="eastAsia" w:ascii="仿宋_GB2312" w:hAnsi="sans-serif" w:eastAsia="仿宋_GB2312" w:cs="仿宋_GB2312"/>
          <w:i w:val="0"/>
          <w:iCs w:val="0"/>
          <w:caps w:val="0"/>
          <w:color w:val="000000"/>
          <w:spacing w:val="0"/>
          <w:sz w:val="31"/>
          <w:szCs w:val="31"/>
        </w:rPr>
        <w:t>镇通过滕州市政府信息公开、滕州市</w:t>
      </w:r>
      <w:r>
        <w:rPr>
          <w:rFonts w:hint="eastAsia" w:ascii="仿宋_GB2312" w:hAnsi="sans-serif" w:eastAsia="仿宋_GB2312" w:cs="仿宋_GB2312"/>
          <w:i w:val="0"/>
          <w:iCs w:val="0"/>
          <w:caps w:val="0"/>
          <w:color w:val="000000"/>
          <w:spacing w:val="0"/>
          <w:sz w:val="31"/>
          <w:szCs w:val="31"/>
          <w:lang w:eastAsia="zh-CN"/>
        </w:rPr>
        <w:t>界河</w:t>
      </w:r>
      <w:r>
        <w:rPr>
          <w:rFonts w:hint="eastAsia" w:ascii="仿宋_GB2312" w:hAnsi="sans-serif" w:eastAsia="仿宋_GB2312" w:cs="仿宋_GB2312"/>
          <w:i w:val="0"/>
          <w:iCs w:val="0"/>
          <w:caps w:val="0"/>
          <w:color w:val="000000"/>
          <w:spacing w:val="0"/>
          <w:sz w:val="31"/>
          <w:szCs w:val="31"/>
        </w:rPr>
        <w:t>镇政府网站、微信</w:t>
      </w:r>
      <w:r>
        <w:rPr>
          <w:rFonts w:hint="eastAsia" w:ascii="仿宋_GB2312" w:hAnsi="sans-serif" w:eastAsia="仿宋_GB2312" w:cs="仿宋_GB2312"/>
          <w:i w:val="0"/>
          <w:iCs w:val="0"/>
          <w:caps w:val="0"/>
          <w:color w:val="000000"/>
          <w:spacing w:val="0"/>
          <w:sz w:val="31"/>
          <w:szCs w:val="31"/>
          <w:lang w:eastAsia="zh-CN"/>
        </w:rPr>
        <w:t>公众号</w:t>
      </w:r>
      <w:r>
        <w:rPr>
          <w:rFonts w:hint="eastAsia" w:ascii="仿宋_GB2312" w:hAnsi="sans-serif" w:eastAsia="仿宋_GB2312" w:cs="仿宋_GB2312"/>
          <w:i w:val="0"/>
          <w:iCs w:val="0"/>
          <w:caps w:val="0"/>
          <w:color w:val="000000"/>
          <w:spacing w:val="0"/>
          <w:sz w:val="31"/>
          <w:szCs w:val="31"/>
        </w:rPr>
        <w:t>等多种途径，及时准确地公开政府信息，共累计更新发布政务信息</w:t>
      </w:r>
      <w:r>
        <w:rPr>
          <w:rFonts w:hint="eastAsia" w:ascii="仿宋_GB2312" w:hAnsi="sans-serif" w:eastAsia="仿宋_GB2312" w:cs="仿宋_GB2312"/>
          <w:i w:val="0"/>
          <w:iCs w:val="0"/>
          <w:caps w:val="0"/>
          <w:color w:val="000000"/>
          <w:spacing w:val="0"/>
          <w:sz w:val="31"/>
          <w:szCs w:val="31"/>
          <w:lang w:val="en-US" w:eastAsia="zh-CN"/>
        </w:rPr>
        <w:t>2571</w:t>
      </w:r>
      <w:r>
        <w:rPr>
          <w:rFonts w:hint="eastAsia" w:ascii="仿宋_GB2312" w:hAnsi="sans-serif" w:eastAsia="仿宋_GB2312" w:cs="仿宋_GB2312"/>
          <w:i w:val="0"/>
          <w:iCs w:val="0"/>
          <w:caps w:val="0"/>
          <w:color w:val="000000"/>
          <w:spacing w:val="0"/>
          <w:sz w:val="31"/>
          <w:szCs w:val="31"/>
        </w:rPr>
        <w:t>篇，滕州市政府网站</w:t>
      </w:r>
      <w:r>
        <w:rPr>
          <w:rFonts w:hint="eastAsia" w:ascii="仿宋_GB2312" w:hAnsi="sans-serif" w:eastAsia="仿宋_GB2312" w:cs="仿宋_GB2312"/>
          <w:i w:val="0"/>
          <w:iCs w:val="0"/>
          <w:caps w:val="0"/>
          <w:color w:val="000000"/>
          <w:spacing w:val="0"/>
          <w:sz w:val="31"/>
          <w:szCs w:val="31"/>
          <w:lang w:val="en-US" w:eastAsia="zh-CN"/>
        </w:rPr>
        <w:t>660</w:t>
      </w:r>
      <w:r>
        <w:rPr>
          <w:rFonts w:hint="eastAsia" w:ascii="仿宋_GB2312" w:hAnsi="sans-serif" w:eastAsia="仿宋_GB2312" w:cs="仿宋_GB2312"/>
          <w:i w:val="0"/>
          <w:iCs w:val="0"/>
          <w:caps w:val="0"/>
          <w:color w:val="000000"/>
          <w:spacing w:val="0"/>
          <w:sz w:val="31"/>
          <w:szCs w:val="31"/>
        </w:rPr>
        <w:t>篇，通过微信公众平台发布信息</w:t>
      </w:r>
      <w:r>
        <w:rPr>
          <w:rFonts w:hint="eastAsia" w:ascii="仿宋_GB2312" w:hAnsi="sans-serif" w:eastAsia="仿宋_GB2312" w:cs="仿宋_GB2312"/>
          <w:i w:val="0"/>
          <w:iCs w:val="0"/>
          <w:caps w:val="0"/>
          <w:color w:val="000000"/>
          <w:spacing w:val="0"/>
          <w:sz w:val="31"/>
          <w:szCs w:val="31"/>
          <w:lang w:val="en-US" w:eastAsia="zh-CN"/>
        </w:rPr>
        <w:t>1460</w:t>
      </w:r>
      <w:r>
        <w:rPr>
          <w:rFonts w:hint="eastAsia" w:ascii="仿宋_GB2312" w:hAnsi="sans-serif" w:eastAsia="仿宋_GB2312" w:cs="仿宋_GB2312"/>
          <w:i w:val="0"/>
          <w:iCs w:val="0"/>
          <w:caps w:val="0"/>
          <w:color w:val="000000"/>
          <w:spacing w:val="0"/>
          <w:sz w:val="31"/>
          <w:szCs w:val="31"/>
        </w:rPr>
        <w:t>条，信息公开网站主动公开政府信息数</w:t>
      </w:r>
      <w:r>
        <w:rPr>
          <w:rFonts w:hint="eastAsia" w:ascii="仿宋_GB2312" w:hAnsi="sans-serif" w:eastAsia="仿宋_GB2312" w:cs="仿宋_GB2312"/>
          <w:i w:val="0"/>
          <w:iCs w:val="0"/>
          <w:caps w:val="0"/>
          <w:color w:val="000000"/>
          <w:spacing w:val="0"/>
          <w:sz w:val="31"/>
          <w:szCs w:val="31"/>
          <w:lang w:val="en-US" w:eastAsia="zh-CN"/>
        </w:rPr>
        <w:t>451</w:t>
      </w:r>
      <w:r>
        <w:rPr>
          <w:rFonts w:hint="eastAsia" w:ascii="仿宋_GB2312" w:hAnsi="sans-serif" w:eastAsia="仿宋_GB2312" w:cs="仿宋_GB2312"/>
          <w:i w:val="0"/>
          <w:iCs w:val="0"/>
          <w:caps w:val="0"/>
          <w:color w:val="000000"/>
          <w:spacing w:val="0"/>
          <w:sz w:val="31"/>
          <w:szCs w:val="31"/>
        </w:rPr>
        <w:t>条，其中，通知公告</w:t>
      </w:r>
      <w:r>
        <w:rPr>
          <w:rFonts w:hint="eastAsia" w:ascii="仿宋_GB2312" w:hAnsi="sans-serif" w:eastAsia="仿宋_GB2312" w:cs="仿宋_GB2312"/>
          <w:i w:val="0"/>
          <w:iCs w:val="0"/>
          <w:caps w:val="0"/>
          <w:color w:val="000000"/>
          <w:spacing w:val="0"/>
          <w:sz w:val="31"/>
          <w:szCs w:val="31"/>
          <w:lang w:val="en-US" w:eastAsia="zh-CN"/>
        </w:rPr>
        <w:t>7</w:t>
      </w:r>
      <w:r>
        <w:rPr>
          <w:rFonts w:hint="eastAsia" w:ascii="仿宋_GB2312" w:hAnsi="sans-serif" w:eastAsia="仿宋_GB2312" w:cs="仿宋_GB2312"/>
          <w:i w:val="0"/>
          <w:iCs w:val="0"/>
          <w:caps w:val="0"/>
          <w:color w:val="000000"/>
          <w:spacing w:val="0"/>
          <w:sz w:val="31"/>
          <w:szCs w:val="31"/>
        </w:rPr>
        <w:t>条，政策文件</w:t>
      </w:r>
      <w:r>
        <w:rPr>
          <w:rFonts w:hint="eastAsia" w:ascii="仿宋_GB2312" w:hAnsi="sans-serif" w:eastAsia="仿宋_GB2312" w:cs="仿宋_GB2312"/>
          <w:i w:val="0"/>
          <w:iCs w:val="0"/>
          <w:caps w:val="0"/>
          <w:color w:val="000000"/>
          <w:spacing w:val="0"/>
          <w:sz w:val="31"/>
          <w:szCs w:val="31"/>
          <w:lang w:val="en-US" w:eastAsia="zh-CN"/>
        </w:rPr>
        <w:t>2</w:t>
      </w:r>
      <w:r>
        <w:rPr>
          <w:rFonts w:hint="eastAsia" w:ascii="仿宋_GB2312" w:hAnsi="sans-serif" w:eastAsia="仿宋_GB2312" w:cs="仿宋_GB2312"/>
          <w:i w:val="0"/>
          <w:iCs w:val="0"/>
          <w:caps w:val="0"/>
          <w:color w:val="000000"/>
          <w:spacing w:val="0"/>
          <w:sz w:val="31"/>
          <w:szCs w:val="31"/>
        </w:rPr>
        <w:t>条，规划计划1条，组织管理1</w:t>
      </w:r>
      <w:r>
        <w:rPr>
          <w:rFonts w:hint="eastAsia" w:ascii="仿宋_GB2312" w:hAnsi="sans-serif" w:eastAsia="仿宋_GB2312" w:cs="仿宋_GB2312"/>
          <w:i w:val="0"/>
          <w:iCs w:val="0"/>
          <w:caps w:val="0"/>
          <w:color w:val="000000"/>
          <w:spacing w:val="0"/>
          <w:sz w:val="31"/>
          <w:szCs w:val="31"/>
          <w:lang w:val="en-US" w:eastAsia="zh-CN"/>
        </w:rPr>
        <w:t>3</w:t>
      </w:r>
      <w:r>
        <w:rPr>
          <w:rFonts w:hint="eastAsia" w:ascii="仿宋_GB2312" w:hAnsi="sans-serif" w:eastAsia="仿宋_GB2312" w:cs="仿宋_GB2312"/>
          <w:i w:val="0"/>
          <w:iCs w:val="0"/>
          <w:caps w:val="0"/>
          <w:color w:val="000000"/>
          <w:spacing w:val="0"/>
          <w:sz w:val="31"/>
          <w:szCs w:val="31"/>
        </w:rPr>
        <w:t>条，公开基本目录2条</w:t>
      </w:r>
      <w:r>
        <w:rPr>
          <w:rFonts w:hint="eastAsia" w:ascii="仿宋_GB2312" w:hAnsi="sans-serif" w:eastAsia="仿宋_GB2312" w:cs="仿宋_GB2312"/>
          <w:i w:val="0"/>
          <w:iCs w:val="0"/>
          <w:caps w:val="0"/>
          <w:color w:val="000000"/>
          <w:spacing w:val="0"/>
          <w:sz w:val="31"/>
          <w:szCs w:val="31"/>
          <w:lang w:eastAsia="zh-CN"/>
        </w:rPr>
        <w:t>，其他信息</w:t>
      </w:r>
      <w:r>
        <w:rPr>
          <w:rFonts w:hint="eastAsia" w:ascii="仿宋_GB2312" w:hAnsi="sans-serif" w:eastAsia="仿宋_GB2312" w:cs="仿宋_GB2312"/>
          <w:i w:val="0"/>
          <w:iCs w:val="0"/>
          <w:caps w:val="0"/>
          <w:color w:val="000000"/>
          <w:spacing w:val="0"/>
          <w:sz w:val="31"/>
          <w:szCs w:val="31"/>
          <w:lang w:val="en-US" w:eastAsia="zh-CN"/>
        </w:rPr>
        <w:t>426条</w:t>
      </w:r>
      <w:r>
        <w:rPr>
          <w:rFonts w:hint="eastAsia" w:ascii="仿宋_GB2312" w:hAnsi="sans-serif" w:eastAsia="仿宋_GB2312" w:cs="仿宋_GB2312"/>
          <w:i w:val="0"/>
          <w:iCs w:val="0"/>
          <w:caps w:val="0"/>
          <w:color w:val="000000"/>
          <w:spacing w:val="0"/>
          <w:sz w:val="31"/>
          <w:szCs w:val="31"/>
        </w:rPr>
        <w:t>。</w:t>
      </w:r>
      <w:r>
        <w:drawing>
          <wp:inline distT="0" distB="0" distL="114300" distR="114300">
            <wp:extent cx="5445125" cy="3687445"/>
            <wp:effectExtent l="4445" t="4445" r="17780" b="228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4"/>
        <w:keepNext w:val="0"/>
        <w:keepLines w:val="0"/>
        <w:widowControl/>
        <w:suppressLineNumbers w:val="0"/>
        <w:spacing w:before="0" w:beforeAutospacing="0" w:after="0" w:afterAutospacing="0" w:line="315" w:lineRule="atLeast"/>
        <w:ind w:left="0" w:right="0" w:firstLine="645"/>
        <w:rPr>
          <w:rFonts w:hint="eastAsia"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lang w:val="en-US" w:eastAsia="zh-CN"/>
        </w:rPr>
        <w:t>2.</w:t>
      </w:r>
      <w:r>
        <w:rPr>
          <w:rFonts w:hint="eastAsia" w:ascii="仿宋_GB2312" w:hAnsi="sans-serif" w:eastAsia="仿宋_GB2312" w:cs="仿宋_GB2312"/>
          <w:i w:val="0"/>
          <w:iCs w:val="0"/>
          <w:caps w:val="0"/>
          <w:color w:val="000000"/>
          <w:spacing w:val="0"/>
          <w:sz w:val="31"/>
          <w:szCs w:val="31"/>
          <w:lang w:eastAsia="zh-CN"/>
        </w:rPr>
        <w:t>依申请公开。</w:t>
      </w:r>
      <w:r>
        <w:rPr>
          <w:rFonts w:hint="eastAsia" w:ascii="仿宋_GB2312" w:hAnsi="sans-serif" w:eastAsia="仿宋_GB2312" w:cs="仿宋_GB2312"/>
          <w:i w:val="0"/>
          <w:iCs w:val="0"/>
          <w:caps w:val="0"/>
          <w:color w:val="000000"/>
          <w:spacing w:val="0"/>
          <w:sz w:val="31"/>
          <w:szCs w:val="31"/>
        </w:rPr>
        <w:t>2021年以来，坚持“归口办理、依法有据、严谨规范、慎重稳妥”的原则，完善受理、审查、处理、答复以及保存备查等各环节流程,保证依申请公开流程科学、程序合法、答复规范，示范指引，真正提升效能、服务于民。2021年，</w:t>
      </w:r>
      <w:r>
        <w:rPr>
          <w:rFonts w:hint="eastAsia" w:ascii="仿宋_GB2312" w:hAnsi="sans-serif" w:eastAsia="仿宋_GB2312" w:cs="仿宋_GB2312"/>
          <w:i w:val="0"/>
          <w:iCs w:val="0"/>
          <w:caps w:val="0"/>
          <w:color w:val="000000"/>
          <w:spacing w:val="0"/>
          <w:sz w:val="31"/>
          <w:szCs w:val="31"/>
          <w:lang w:eastAsia="zh-CN"/>
        </w:rPr>
        <w:t>界河镇</w:t>
      </w:r>
      <w:r>
        <w:rPr>
          <w:rFonts w:hint="eastAsia" w:ascii="仿宋_GB2312" w:hAnsi="sans-serif" w:eastAsia="仿宋_GB2312" w:cs="仿宋_GB2312"/>
          <w:i w:val="0"/>
          <w:iCs w:val="0"/>
          <w:caps w:val="0"/>
          <w:color w:val="000000"/>
          <w:spacing w:val="0"/>
          <w:sz w:val="31"/>
          <w:szCs w:val="31"/>
        </w:rPr>
        <w:t>镇没有收到政府信息公开申请。</w:t>
      </w:r>
    </w:p>
    <w:p>
      <w:pPr>
        <w:pStyle w:val="4"/>
        <w:keepNext w:val="0"/>
        <w:keepLines w:val="0"/>
        <w:widowControl/>
        <w:suppressLineNumbers w:val="0"/>
        <w:spacing w:before="0" w:beforeAutospacing="0" w:after="0" w:afterAutospacing="0" w:line="315" w:lineRule="atLeast"/>
        <w:ind w:left="0" w:right="0" w:firstLine="645"/>
        <w:rPr>
          <w:rFonts w:hint="default"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lang w:val="en-US" w:eastAsia="zh-CN"/>
        </w:rPr>
        <w:t>3</w:t>
      </w:r>
      <w:r>
        <w:rPr>
          <w:rFonts w:hint="eastAsia" w:ascii="仿宋_GB2312" w:hAnsi="sans-serif" w:eastAsia="仿宋_GB2312" w:cs="仿宋_GB2312"/>
          <w:i w:val="0"/>
          <w:iCs w:val="0"/>
          <w:caps w:val="0"/>
          <w:color w:val="000000"/>
          <w:spacing w:val="0"/>
          <w:sz w:val="31"/>
          <w:szCs w:val="31"/>
        </w:rPr>
        <w:t>.政府信息管理。严格落实公文公开属性源头认定机制，明确标识主动公开、依申请公开、不予公开属性。另明确信息公开时限要求，确保信息上传及时、避免出现空白栏目，扎实做好信息上传维护工作。</w:t>
      </w:r>
    </w:p>
    <w:p>
      <w:pPr>
        <w:pStyle w:val="4"/>
        <w:keepNext w:val="0"/>
        <w:keepLines w:val="0"/>
        <w:widowControl/>
        <w:suppressLineNumbers w:val="0"/>
        <w:spacing w:before="0" w:beforeAutospacing="0" w:after="0" w:afterAutospacing="0" w:line="315" w:lineRule="atLeast"/>
        <w:ind w:left="0" w:right="0" w:firstLine="645"/>
        <w:rPr>
          <w:rFonts w:hint="default"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lang w:val="en-US" w:eastAsia="zh-CN"/>
        </w:rPr>
        <w:t>4</w:t>
      </w:r>
      <w:r>
        <w:rPr>
          <w:rFonts w:hint="eastAsia" w:ascii="仿宋_GB2312" w:hAnsi="sans-serif" w:eastAsia="仿宋_GB2312" w:cs="仿宋_GB2312"/>
          <w:i w:val="0"/>
          <w:iCs w:val="0"/>
          <w:caps w:val="0"/>
          <w:color w:val="000000"/>
          <w:spacing w:val="0"/>
          <w:sz w:val="31"/>
          <w:szCs w:val="31"/>
        </w:rPr>
        <w:t>.政府信息公开平台建设。加强本部门网站和</w:t>
      </w:r>
      <w:r>
        <w:rPr>
          <w:rFonts w:hint="eastAsia" w:ascii="仿宋_GB2312" w:hAnsi="sans-serif" w:eastAsia="仿宋_GB2312" w:cs="仿宋_GB2312"/>
          <w:i w:val="0"/>
          <w:iCs w:val="0"/>
          <w:caps w:val="0"/>
          <w:color w:val="000000"/>
          <w:spacing w:val="0"/>
          <w:sz w:val="31"/>
          <w:szCs w:val="31"/>
          <w:lang w:eastAsia="zh-CN"/>
        </w:rPr>
        <w:t>政务</w:t>
      </w:r>
      <w:r>
        <w:rPr>
          <w:rFonts w:hint="eastAsia" w:ascii="仿宋_GB2312" w:hAnsi="sans-serif" w:eastAsia="仿宋_GB2312" w:cs="仿宋_GB2312"/>
          <w:i w:val="0"/>
          <w:iCs w:val="0"/>
          <w:caps w:val="0"/>
          <w:color w:val="000000"/>
          <w:spacing w:val="0"/>
          <w:sz w:val="31"/>
          <w:szCs w:val="31"/>
        </w:rPr>
        <w:t>新媒体的日常管理和栏目维护，不断完善政府信息公开网的公开内容。</w:t>
      </w:r>
    </w:p>
    <w:p>
      <w:pPr>
        <w:pStyle w:val="4"/>
        <w:keepNext w:val="0"/>
        <w:keepLines w:val="0"/>
        <w:widowControl/>
        <w:suppressLineNumbers w:val="0"/>
        <w:spacing w:before="0" w:beforeAutospacing="0" w:after="0" w:afterAutospacing="0" w:line="315" w:lineRule="atLeast"/>
        <w:ind w:left="0" w:right="0" w:firstLine="645"/>
        <w:rPr>
          <w:rFonts w:hint="default"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lang w:val="en-US" w:eastAsia="zh-CN"/>
        </w:rPr>
        <w:t>5</w:t>
      </w:r>
      <w:r>
        <w:rPr>
          <w:rFonts w:hint="eastAsia" w:ascii="仿宋_GB2312" w:hAnsi="sans-serif" w:eastAsia="仿宋_GB2312" w:cs="仿宋_GB2312"/>
          <w:i w:val="0"/>
          <w:iCs w:val="0"/>
          <w:caps w:val="0"/>
          <w:color w:val="000000"/>
          <w:spacing w:val="0"/>
          <w:sz w:val="31"/>
          <w:szCs w:val="31"/>
        </w:rPr>
        <w:t>.监督保障。加强对政务信息公开工作的组织领导，健全以</w:t>
      </w:r>
      <w:r>
        <w:rPr>
          <w:rFonts w:hint="eastAsia" w:ascii="仿宋_GB2312" w:hAnsi="sans-serif" w:eastAsia="仿宋_GB2312" w:cs="仿宋_GB2312"/>
          <w:i w:val="0"/>
          <w:iCs w:val="0"/>
          <w:caps w:val="0"/>
          <w:color w:val="000000"/>
          <w:spacing w:val="0"/>
          <w:sz w:val="31"/>
          <w:szCs w:val="31"/>
          <w:lang w:eastAsia="zh-CN"/>
        </w:rPr>
        <w:t>党委副书记</w:t>
      </w:r>
      <w:r>
        <w:rPr>
          <w:rFonts w:hint="eastAsia" w:ascii="仿宋_GB2312" w:hAnsi="sans-serif" w:eastAsia="仿宋_GB2312" w:cs="仿宋_GB2312"/>
          <w:i w:val="0"/>
          <w:iCs w:val="0"/>
          <w:caps w:val="0"/>
          <w:color w:val="000000"/>
          <w:spacing w:val="0"/>
          <w:sz w:val="31"/>
          <w:szCs w:val="31"/>
        </w:rPr>
        <w:t>任组长，分管领导任副组长的政府信息公开工作领导小组，并下设办公室。结合工作安排，开展政务公开培训。</w:t>
      </w:r>
    </w:p>
    <w:p>
      <w:pPr>
        <w:pStyle w:val="4"/>
        <w:keepNext w:val="0"/>
        <w:keepLines w:val="0"/>
        <w:widowControl/>
        <w:suppressLineNumbers w:val="0"/>
        <w:spacing w:before="0" w:beforeAutospacing="0" w:after="0" w:afterAutospacing="0" w:line="315" w:lineRule="atLeast"/>
        <w:ind w:right="0" w:firstLine="620" w:firstLineChars="200"/>
        <w:rPr>
          <w:rFonts w:hint="default"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 2021年，</w:t>
      </w:r>
      <w:r>
        <w:rPr>
          <w:rFonts w:hint="eastAsia" w:ascii="仿宋_GB2312" w:hAnsi="sans-serif" w:eastAsia="仿宋_GB2312" w:cs="仿宋_GB2312"/>
          <w:i w:val="0"/>
          <w:iCs w:val="0"/>
          <w:caps w:val="0"/>
          <w:color w:val="000000"/>
          <w:spacing w:val="0"/>
          <w:sz w:val="31"/>
          <w:szCs w:val="31"/>
          <w:lang w:eastAsia="zh-CN"/>
        </w:rPr>
        <w:t>我镇</w:t>
      </w:r>
      <w:r>
        <w:rPr>
          <w:rFonts w:hint="eastAsia" w:ascii="仿宋_GB2312" w:hAnsi="sans-serif" w:eastAsia="仿宋_GB2312" w:cs="仿宋_GB2312"/>
          <w:i w:val="0"/>
          <w:iCs w:val="0"/>
          <w:caps w:val="0"/>
          <w:color w:val="000000"/>
          <w:spacing w:val="0"/>
          <w:sz w:val="31"/>
          <w:szCs w:val="31"/>
        </w:rPr>
        <w:t>未发生因信息公开审查不当或保密审查机构未履行保密审查职责而引起的失泄密情况。</w:t>
      </w:r>
    </w:p>
    <w:p>
      <w:pPr>
        <w:pStyle w:val="4"/>
        <w:keepNext w:val="0"/>
        <w:keepLines w:val="0"/>
        <w:widowControl/>
        <w:suppressLineNumbers w:val="0"/>
        <w:spacing w:before="0" w:beforeAutospacing="0" w:after="0" w:afterAutospacing="0" w:line="315" w:lineRule="atLeast"/>
        <w:ind w:left="0" w:right="0" w:firstLine="645"/>
        <w:rPr>
          <w:rFonts w:hint="default"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pStyle w:val="4"/>
        <w:keepNext w:val="0"/>
        <w:keepLines w:val="0"/>
        <w:widowControl/>
        <w:suppressLineNumbers w:val="0"/>
        <w:spacing w:before="0" w:beforeAutospacing="0" w:after="0" w:afterAutospacing="0" w:line="315" w:lineRule="atLeast"/>
        <w:ind w:left="0" w:right="0" w:firstLine="645"/>
      </w:pPr>
      <w:r>
        <w:rPr>
          <w:rFonts w:hint="eastAsia" w:ascii="仿宋_GB2312" w:hAnsi="sans-serif" w:eastAsia="仿宋_GB2312" w:cs="仿宋_GB2312"/>
          <w:i w:val="0"/>
          <w:iCs w:val="0"/>
          <w:caps w:val="0"/>
          <w:color w:val="000000"/>
          <w:spacing w:val="0"/>
          <w:sz w:val="31"/>
          <w:szCs w:val="31"/>
        </w:rPr>
        <w:t> 三、收到和处理政府信息公开申请情况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pPr>
      <w:r>
        <w:rPr>
          <w:rFonts w:hint="eastAsia" w:ascii="仿宋_GB2312" w:eastAsia="仿宋_GB2312" w:cs="仿宋_GB2312"/>
          <w:spacing w:val="0"/>
          <w:sz w:val="28"/>
          <w:szCs w:val="28"/>
          <w:shd w:val="clear" w:fill="FFFFFF"/>
        </w:rPr>
        <w:t> </w:t>
      </w:r>
      <w:r>
        <w:rPr>
          <w:rFonts w:hint="eastAsia" w:ascii="仿宋_GB2312" w:hAnsi="sans-serif" w:eastAsia="仿宋_GB2312" w:cs="仿宋_GB2312"/>
          <w:i w:val="0"/>
          <w:iCs w:val="0"/>
          <w:caps w:val="0"/>
          <w:color w:val="000000"/>
          <w:spacing w:val="0"/>
          <w:sz w:val="31"/>
          <w:szCs w:val="31"/>
        </w:rPr>
        <w:t>  四、政府信息公开行政复议、行政诉讼情况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widowControl/>
        <w:ind w:firstLine="930" w:firstLineChars="300"/>
        <w:jc w:val="left"/>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五、存在的主要问题及改进情况</w:t>
      </w:r>
    </w:p>
    <w:p>
      <w:pPr>
        <w:widowControl/>
        <w:ind w:firstLine="930" w:firstLineChars="300"/>
        <w:jc w:val="left"/>
        <w:rPr>
          <w:rFonts w:hint="default"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我镇政</w:t>
      </w:r>
      <w:r>
        <w:rPr>
          <w:rFonts w:hint="default" w:ascii="仿宋_GB2312" w:hAnsi="sans-serif" w:eastAsia="仿宋_GB2312" w:cs="仿宋_GB2312"/>
          <w:i w:val="0"/>
          <w:iCs w:val="0"/>
          <w:caps w:val="0"/>
          <w:color w:val="000000"/>
          <w:spacing w:val="0"/>
          <w:kern w:val="0"/>
          <w:sz w:val="31"/>
          <w:szCs w:val="31"/>
          <w:lang w:val="en-US" w:eastAsia="zh-CN" w:bidi="ar"/>
        </w:rPr>
        <w:t>务信息公开工作虽然取得了一点成绩，但工作中还存在薄弱环节和不足之处：一是公开内容需要进一步深化。主动公开的政务信息与公众的需求还存在一些距离，有关决策、规定、规划、计划、方案的公开、听取公众意见方面需要进一步加强；二是公开形式的便民性需要进一步提高。我镇虽在网站公开政府信息方面已取得一定进展，但公开形式还不够丰富，不能完全适应广大人民群众需要；三是宣传和引导工作需要进一步加强。由于政务信息公开制度实施时间短，机关工作人员和社会公众对其尚不完全熟悉，因此在依申请提供政府信息工作中，处理程序还不够规范。</w:t>
      </w:r>
    </w:p>
    <w:p>
      <w:pPr>
        <w:keepNext w:val="0"/>
        <w:keepLines w:val="0"/>
        <w:widowControl/>
        <w:suppressLineNumbers w:val="0"/>
        <w:shd w:val="clear" w:color="auto" w:fill="FFFFFF"/>
        <w:spacing w:before="0" w:beforeAutospacing="0" w:after="0" w:afterAutospacing="0" w:line="560" w:lineRule="atLeast"/>
        <w:ind w:left="0" w:right="0" w:firstLine="640"/>
        <w:jc w:val="both"/>
        <w:rPr>
          <w:rFonts w:hint="default"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2022年，</w:t>
      </w:r>
      <w:r>
        <w:rPr>
          <w:rFonts w:hint="default" w:ascii="仿宋_GB2312" w:hAnsi="sans-serif" w:eastAsia="仿宋_GB2312" w:cs="仿宋_GB2312"/>
          <w:i w:val="0"/>
          <w:iCs w:val="0"/>
          <w:caps w:val="0"/>
          <w:color w:val="000000"/>
          <w:spacing w:val="0"/>
          <w:kern w:val="0"/>
          <w:sz w:val="31"/>
          <w:szCs w:val="31"/>
          <w:lang w:val="en-US" w:eastAsia="zh-CN" w:bidi="ar"/>
        </w:rPr>
        <w:t>我镇将按照市委、市政府关于加强政务信息公开工作的要求，充实公开内容，规范优化申请处理流程，建设长效工作机制。重点抓好以下</w:t>
      </w:r>
      <w:r>
        <w:rPr>
          <w:rFonts w:hint="eastAsia" w:ascii="仿宋_GB2312" w:hAnsi="sans-serif" w:eastAsia="仿宋_GB2312" w:cs="仿宋_GB2312"/>
          <w:i w:val="0"/>
          <w:iCs w:val="0"/>
          <w:caps w:val="0"/>
          <w:color w:val="000000"/>
          <w:spacing w:val="0"/>
          <w:kern w:val="0"/>
          <w:sz w:val="31"/>
          <w:szCs w:val="31"/>
          <w:lang w:val="en-US" w:eastAsia="zh-CN" w:bidi="ar"/>
        </w:rPr>
        <w:t>三</w:t>
      </w:r>
      <w:r>
        <w:rPr>
          <w:rFonts w:hint="default" w:ascii="仿宋_GB2312" w:hAnsi="sans-serif" w:eastAsia="仿宋_GB2312" w:cs="仿宋_GB2312"/>
          <w:i w:val="0"/>
          <w:iCs w:val="0"/>
          <w:caps w:val="0"/>
          <w:color w:val="000000"/>
          <w:spacing w:val="0"/>
          <w:kern w:val="0"/>
          <w:sz w:val="31"/>
          <w:szCs w:val="31"/>
          <w:lang w:val="en-US" w:eastAsia="zh-CN" w:bidi="ar"/>
        </w:rPr>
        <w:t>个方面的工作：</w:t>
      </w:r>
    </w:p>
    <w:p>
      <w:pPr>
        <w:pStyle w:val="4"/>
        <w:keepNext w:val="0"/>
        <w:keepLines w:val="0"/>
        <w:widowControl/>
        <w:suppressLineNumbers w:val="0"/>
        <w:spacing w:before="0" w:beforeAutospacing="0" w:after="0" w:afterAutospacing="0" w:line="315" w:lineRule="atLeast"/>
        <w:ind w:left="0" w:right="0" w:firstLine="645"/>
        <w:rPr>
          <w:rFonts w:hint="default"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一是丰富信息公开内容，确保信息公开及时、准确、全面；二是建立健全工作长效机制，规范信息公开工作流程，强化队伍建设。三是提升工作水平，更好地为社会公众提供优质的服务。</w:t>
      </w:r>
    </w:p>
    <w:p>
      <w:pPr>
        <w:widowControl/>
        <w:numPr>
          <w:ilvl w:val="0"/>
          <w:numId w:val="1"/>
        </w:numPr>
        <w:ind w:firstLine="930" w:firstLineChars="300"/>
        <w:jc w:val="left"/>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其他需要报告的事项</w:t>
      </w:r>
    </w:p>
    <w:p>
      <w:pPr>
        <w:widowControl/>
        <w:numPr>
          <w:numId w:val="0"/>
        </w:numPr>
        <w:ind w:firstLine="620" w:firstLineChars="200"/>
        <w:jc w:val="left"/>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 xml:space="preserve"> 1、2021年未收取政府信息公开信息处理费。</w:t>
      </w:r>
    </w:p>
    <w:p>
      <w:pPr>
        <w:widowControl/>
        <w:numPr>
          <w:numId w:val="0"/>
        </w:numPr>
        <w:ind w:firstLine="930" w:firstLineChars="300"/>
        <w:jc w:val="left"/>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2、2021年界河镇</w:t>
      </w:r>
      <w:r>
        <w:rPr>
          <w:rFonts w:hint="default" w:ascii="仿宋_GB2312" w:hAnsi="sans-serif" w:eastAsia="仿宋_GB2312" w:cs="仿宋_GB2312"/>
          <w:i w:val="0"/>
          <w:iCs w:val="0"/>
          <w:caps w:val="0"/>
          <w:color w:val="000000"/>
          <w:spacing w:val="0"/>
          <w:kern w:val="0"/>
          <w:sz w:val="31"/>
          <w:szCs w:val="31"/>
          <w:lang w:val="en-US" w:eastAsia="zh-CN" w:bidi="ar"/>
        </w:rPr>
        <w:t>按照市委、市政府关于加强政务信息公开工作的要求</w:t>
      </w:r>
      <w:r>
        <w:rPr>
          <w:rFonts w:hint="eastAsia" w:ascii="仿宋_GB2312" w:hAnsi="sans-serif" w:eastAsia="仿宋_GB2312" w:cs="仿宋_GB2312"/>
          <w:i w:val="0"/>
          <w:iCs w:val="0"/>
          <w:caps w:val="0"/>
          <w:color w:val="000000"/>
          <w:spacing w:val="0"/>
          <w:kern w:val="0"/>
          <w:sz w:val="31"/>
          <w:szCs w:val="31"/>
          <w:lang w:val="en-US" w:eastAsia="zh-CN" w:bidi="ar"/>
        </w:rPr>
        <w:t>，确保了各项工作有序推进、各项目标圆满实现。</w:t>
      </w:r>
    </w:p>
    <w:p>
      <w:pPr>
        <w:widowControl/>
        <w:numPr>
          <w:numId w:val="0"/>
        </w:numPr>
        <w:ind w:firstLine="930" w:firstLineChars="300"/>
        <w:jc w:val="left"/>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3、2021年度界河镇未办理人大代表建议和政协提案。</w:t>
      </w:r>
    </w:p>
    <w:p>
      <w:pPr>
        <w:widowControl/>
        <w:numPr>
          <w:numId w:val="0"/>
        </w:numPr>
        <w:ind w:firstLine="930" w:firstLineChars="300"/>
        <w:jc w:val="left"/>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4、2021年界河镇按照市政务公开办公室统一部署，积极建设了便民服务中心政务公开体验区、马山头社区政务公开体验区，并开展了“推动政务公开、助力便民服务”政府开放日活动。</w:t>
      </w:r>
    </w:p>
    <w:p>
      <w:pPr>
        <w:widowControl/>
        <w:numPr>
          <w:ilvl w:val="0"/>
          <w:numId w:val="2"/>
        </w:numPr>
        <w:ind w:firstLine="930" w:firstLineChars="300"/>
        <w:jc w:val="left"/>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本年度政府信息公开年报中的数据真实可查。</w:t>
      </w:r>
    </w:p>
    <w:p>
      <w:pPr>
        <w:widowControl/>
        <w:numPr>
          <w:numId w:val="0"/>
        </w:numPr>
        <w:ind w:firstLine="930" w:firstLineChars="300"/>
        <w:jc w:val="left"/>
        <w:rPr>
          <w:rFonts w:hint="default"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6、界河镇无需要报告的其他事项。</w:t>
      </w:r>
    </w:p>
    <w:p>
      <w:pPr>
        <w:widowControl/>
        <w:numPr>
          <w:numId w:val="0"/>
        </w:numPr>
        <w:ind w:firstLine="930" w:firstLineChars="300"/>
        <w:jc w:val="left"/>
        <w:rPr>
          <w:rFonts w:hint="default" w:ascii="仿宋_GB2312" w:hAnsi="sans-serif" w:eastAsia="仿宋_GB2312" w:cs="仿宋_GB2312"/>
          <w:i w:val="0"/>
          <w:iCs w:val="0"/>
          <w:caps w:val="0"/>
          <w:color w:val="000000"/>
          <w:spacing w:val="0"/>
          <w:kern w:val="0"/>
          <w:sz w:val="31"/>
          <w:szCs w:val="31"/>
          <w:lang w:val="en-US" w:eastAsia="zh-CN" w:bidi="ar"/>
        </w:rPr>
      </w:pPr>
      <w:bookmarkStart w:id="10" w:name="_GoBack"/>
      <w:bookmarkEnd w:id="10"/>
      <w:r>
        <w:rPr>
          <w:rFonts w:hint="eastAsia" w:ascii="仿宋_GB2312" w:hAnsi="sans-serif" w:eastAsia="仿宋_GB2312" w:cs="仿宋_GB2312"/>
          <w:i w:val="0"/>
          <w:iCs w:val="0"/>
          <w:caps w:val="0"/>
          <w:color w:val="000000"/>
          <w:spacing w:val="0"/>
          <w:kern w:val="0"/>
          <w:sz w:val="31"/>
          <w:szCs w:val="31"/>
          <w:lang w:val="en-US" w:eastAsia="zh-CN" w:bidi="ar"/>
        </w:rPr>
        <w:t>7、无其他有关文件专门要求通过政府信息公开年度报告予以报告的事项。</w:t>
      </w:r>
    </w:p>
    <w:p>
      <w:pPr>
        <w:rPr>
          <w:rFonts w:hint="eastAsia" w:ascii="仿宋_GB2312" w:hAnsi="sans-serif" w:eastAsia="仿宋_GB2312" w:cs="仿宋_GB2312"/>
          <w:i w:val="0"/>
          <w:iCs w:val="0"/>
          <w:caps w:val="0"/>
          <w:color w:val="000000"/>
          <w:spacing w:val="0"/>
          <w:kern w:val="0"/>
          <w:sz w:val="31"/>
          <w:szCs w:val="31"/>
          <w:lang w:val="en-US" w:eastAsia="zh-CN" w:bidi="ar"/>
        </w:rPr>
      </w:pPr>
    </w:p>
    <w:p>
      <w:pPr>
        <w:rPr>
          <w:rFonts w:hint="eastAsia" w:ascii="仿宋_GB2312" w:hAnsi="sans-serif" w:eastAsia="仿宋_GB2312" w:cs="仿宋_GB2312"/>
          <w:i w:val="0"/>
          <w:iCs w:val="0"/>
          <w:caps w:val="0"/>
          <w:color w:val="000000"/>
          <w:spacing w:val="0"/>
          <w:kern w:val="0"/>
          <w:sz w:val="31"/>
          <w:szCs w:val="31"/>
          <w:lang w:val="en-US" w:eastAsia="zh-CN" w:bidi="ar"/>
        </w:rPr>
      </w:pPr>
    </w:p>
    <w:p>
      <w:pPr>
        <w:jc w:val="right"/>
        <w:rPr>
          <w:rFonts w:hint="eastAsia"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界河镇人民政府</w:t>
      </w:r>
    </w:p>
    <w:p>
      <w:pPr>
        <w:jc w:val="right"/>
        <w:rPr>
          <w:rFonts w:hint="default"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lang w:val="en-US" w:eastAsia="zh-CN" w:bidi="ar"/>
        </w:rPr>
        <w:t>2022年1月17日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55"/>
        <w:jc w:val="both"/>
        <w:rPr>
          <w:rFonts w:hint="eastAsia" w:ascii="仿宋_GB2312" w:eastAsia="仿宋_GB2312" w:cs="仿宋_GB2312"/>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55"/>
        <w:jc w:val="both"/>
        <w:rPr>
          <w:rFonts w:hint="eastAsia" w:ascii="仿宋_GB2312" w:eastAsia="仿宋_GB2312" w:cs="仿宋_GB2312"/>
          <w:spacing w:val="0"/>
          <w:sz w:val="28"/>
          <w:szCs w:val="28"/>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ÃƒÂ¥Ã‚Â¾Ã‚Â®ÃƒÂ¨Ã‚Â½Ã‚Â¯ÃƒÂ©Ã¢â">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ÃƒÂ¥Ã‚Â¾Ã‚Â®ÃƒÂ¨Ã‚Â½Ã‚Â¯ÃƒÂ©Ã¢â‚¬ÂºÃ¢â‚¬Â¦ÃƒÂ©Ã‚Â»Ã¢â‚¬Ëœ">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42B7E"/>
    <w:multiLevelType w:val="singleLevel"/>
    <w:tmpl w:val="E5342B7E"/>
    <w:lvl w:ilvl="0" w:tentative="0">
      <w:start w:val="6"/>
      <w:numFmt w:val="chineseCounting"/>
      <w:suff w:val="nothing"/>
      <w:lvlText w:val="%1、"/>
      <w:lvlJc w:val="left"/>
      <w:rPr>
        <w:rFonts w:hint="eastAsia"/>
      </w:rPr>
    </w:lvl>
  </w:abstractNum>
  <w:abstractNum w:abstractNumId="1">
    <w:nsid w:val="77C73C76"/>
    <w:multiLevelType w:val="singleLevel"/>
    <w:tmpl w:val="77C73C76"/>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C4401"/>
    <w:rsid w:val="09AE0B17"/>
    <w:rsid w:val="27985C5A"/>
    <w:rsid w:val="2C990AFA"/>
    <w:rsid w:val="38066B03"/>
    <w:rsid w:val="418A6438"/>
    <w:rsid w:val="592425D8"/>
    <w:rsid w:val="6AB76280"/>
    <w:rsid w:val="6D1743F6"/>
    <w:rsid w:val="77CE2B3C"/>
    <w:rsid w:val="78A40379"/>
    <w:rsid w:val="7F64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WeChat%20Files\qq285050421\FileStorage\File\2022-01\&#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en-US" altLang="zh-CN" sz="1260" b="1" i="0" u="none" strike="noStrike" kern="1200" spc="0" baseline="0">
                <a:solidFill>
                  <a:sysClr val="windowText" lastClr="000000">
                    <a:lumMod val="65000"/>
                    <a:lumOff val="35000"/>
                  </a:sysClr>
                </a:solidFill>
                <a:latin typeface="黑体" panose="02010600030101010101" charset="-122"/>
                <a:ea typeface="黑体" panose="02010600030101010101" charset="-122"/>
                <a:cs typeface="+mn-cs"/>
              </a:defRPr>
            </a:pPr>
            <a:r>
              <a:rPr lang="zh-CN" altLang="en-US"/>
              <a:t>主动公开政府信息情况</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1" vertOverflow="clip" vert="horz" wrap="square" lIns="36576" tIns="18288" rIns="36576" bIns="18288" anchor="ctr" anchorCtr="1"/>
                  <a:lstStyle/>
                  <a:p>
                    <a:fld id="{0d498c1d-3842-4887-aac5-084b935ff77e}" type="CATEGORYNAME">
                      <a:t>[CATEGORY NAME]</a:t>
                    </a:fld>
                  </a:p>
                </c:rich>
              </c:tx>
              <c:dLblPos val="outEnd"/>
              <c:showLegendKey val="1"/>
              <c:showVal val="0"/>
              <c:showCatName val="1"/>
              <c:showSerName val="0"/>
              <c:showPercent val="1"/>
              <c:showBubbleSize val="0"/>
              <c:separator>
</c:separator>
              <c:extLst>
                <c:ext xmlns:c15="http://schemas.microsoft.com/office/drawing/2012/chart" uri="{CE6537A1-D6FC-4f65-9D91-7224C49458BB}">
                  <c15:layout>
                    <c:manualLayout>
                      <c:w val="0.268827082098609"/>
                      <c:h val="0.168409556682127"/>
                    </c:manualLayout>
                  </c15:layout>
                </c:ext>
              </c:extLst>
            </c:dLbl>
            <c:dLbl>
              <c:idx val="1"/>
              <c:layout>
                <c:manualLayout>
                  <c:x val="0.390424987199181"/>
                  <c:y val="-0.0989345509893455"/>
                </c:manualLayout>
              </c:layout>
              <c:tx>
                <c:rich>
                  <a:bodyPr rot="0" spcFirstLastPara="1" vertOverflow="clip" horzOverflow="clip" vert="horz" wrap="square" lIns="36576" tIns="18288" rIns="36576" bIns="18288" anchor="ctr" anchorCtr="1">
                    <a:spAutoFit/>
                  </a:bodyPr>
                  <a:lstStyle/>
                  <a:p>
                    <a:fld id="{d517b8f7-5dde-4849-9778-8783665d0620}" type="CATEGORYNAME">
                      <a:t>[CATEGORY NAME]</a:t>
                    </a:fld>
                  </a:p>
                </c:rich>
              </c:tx>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altLang="en-US" sz="1050" b="1" i="0" u="none" strike="noStrike" kern="1200" baseline="0">
                      <a:solidFill>
                        <a:sysClr val="windowText" lastClr="000000">
                          <a:lumMod val="65000"/>
                          <a:lumOff val="35000"/>
                        </a:sysClr>
                      </a:solidFill>
                      <a:latin typeface="黑体" panose="02010600030101010101" charset="-122"/>
                      <a:ea typeface="黑体" panose="02010600030101010101" charset="-122"/>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340511669912229"/>
                      <c:h val="0.168409556682127"/>
                    </c:manualLayout>
                  </c15:layout>
                </c:ext>
              </c:extLst>
            </c:dLbl>
            <c:dLbl>
              <c:idx val="2"/>
              <c:layout>
                <c:manualLayout>
                  <c:x val="-0.157792074018696"/>
                  <c:y val="0.0790839252001158"/>
                </c:manualLayout>
              </c:layout>
              <c:tx>
                <c:rich>
                  <a:bodyPr rot="0" spcFirstLastPara="1" vertOverflow="clip" vert="horz" wrap="square" lIns="36576" tIns="18288" rIns="36576" bIns="18288" anchor="ctr" anchorCtr="1"/>
                  <a:lstStyle/>
                  <a:p>
                    <a:fld id="{4a91e442-1de4-4e32-baf3-1951479d2bdf}" type="CATEGORYNAME">
                      <a:t>[CATEGORY NAME]</a:t>
                    </a:fld>
                  </a:p>
                </c:rich>
              </c:tx>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31395833585318"/>
                      <c:h val="0.430938470020015"/>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en-US" altLang="zh-CN" sz="1050" b="1" i="0" u="none" strike="noStrike" kern="1200" baseline="0">
                    <a:solidFill>
                      <a:sysClr val="windowText" lastClr="000000">
                        <a:lumMod val="65000"/>
                        <a:lumOff val="35000"/>
                      </a:sysClr>
                    </a:solidFill>
                    <a:latin typeface="黑体" panose="02010600030101010101" charset="-122"/>
                    <a:ea typeface="黑体" panose="02010600030101010101" charset="-122"/>
                    <a:cs typeface="+mn-cs"/>
                  </a:defRPr>
                </a:pPr>
              </a:p>
            </c:txPr>
            <c:dLblPos val="outEnd"/>
            <c:showLegendKey val="1"/>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[饼状图.XLSX]Sheet1!$A$1:$A$3</c:f>
              <c:strCache>
                <c:ptCount val="3"/>
                <c:pt idx="0">
                  <c:v>滕州市政府网站</c:v>
                </c:pt>
                <c:pt idx="1">
                  <c:v>通过微信公众平台发布信息</c:v>
                </c:pt>
                <c:pt idx="2">
                  <c:v>信息公开网站主动公开政府信息(通知公告7条，政策文件2条，规划计划1条，组织管理13条，公开基本目录2条,其它426条)</c:v>
                </c:pt>
              </c:strCache>
            </c:strRef>
          </c:cat>
          <c:val>
            <c:numRef>
              <c:f>[饼状图.XLSX]Sheet1!$B$1:$B$3</c:f>
              <c:numCache>
                <c:formatCode>General</c:formatCode>
                <c:ptCount val="3"/>
                <c:pt idx="0">
                  <c:v>660</c:v>
                </c:pt>
                <c:pt idx="1">
                  <c:v>1460</c:v>
                </c:pt>
                <c:pt idx="2">
                  <c:v>451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81833319222194"/>
          <c:y val="0.682970793034432"/>
          <c:w val="0.887890424987199"/>
          <c:h val="0.260558611680389"/>
        </c:manualLayout>
      </c:layout>
      <c:overlay val="0"/>
      <c:spPr>
        <a:noFill/>
        <a:ln>
          <a:noFill/>
        </a:ln>
        <a:effectLst/>
      </c:spPr>
      <c:txPr>
        <a:bodyPr rot="0" spcFirstLastPara="1" vertOverflow="ellipsis" vert="horz" wrap="square" anchor="ctr" anchorCtr="1"/>
        <a:lstStyle/>
        <a:p>
          <a:pPr>
            <a:defRPr lang="en-US" altLang="zh-CN" sz="1050" b="1" i="0" u="none" strike="noStrike" kern="1200" baseline="0">
              <a:solidFill>
                <a:sysClr val="windowText" lastClr="000000">
                  <a:lumMod val="65000"/>
                  <a:lumOff val="35000"/>
                </a:sysClr>
              </a:solidFill>
              <a:latin typeface="黑体" panose="02010600030101010101" charset="-122"/>
              <a:ea typeface="黑体" panose="0201060003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tLang="zh-CN" sz="1050" b="1" i="0" u="none" strike="noStrike" kern="1200" baseline="0">
          <a:solidFill>
            <a:sysClr val="windowText" lastClr="000000">
              <a:lumMod val="65000"/>
              <a:lumOff val="35000"/>
            </a:sysClr>
          </a:solidFill>
          <a:latin typeface="黑体" panose="02010600030101010101" charset="-122"/>
          <a:ea typeface="黑体" panose="02010600030101010101" charset="-122"/>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2022-01-17T07:40:00Z</dcterms:created>
  <dc:creator>Lee</dc:creator>
  <cp:lastModifiedBy>Lee</cp:lastModifiedBy>
  <dcterms:modified xsi:type="dcterms:W3CDTF">2022-01-20T02:51:26Z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F28A59278184493A85B0EF3E1FCD1723</vt:lpwstr>
  </property>
</Properties>
</file>