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CD" w:rsidRDefault="001D6063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滕州市</w:t>
      </w:r>
      <w:r w:rsidR="00D2170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民政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局</w:t>
      </w:r>
    </w:p>
    <w:p w:rsidR="00EF34CD" w:rsidRDefault="001D6063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2021年政府信息公开</w:t>
      </w:r>
      <w:r w:rsidR="00A80803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工作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年度报告解读</w:t>
      </w:r>
      <w:bookmarkStart w:id="0" w:name="_GoBack"/>
      <w:bookmarkEnd w:id="0"/>
    </w:p>
    <w:p w:rsidR="00EF34CD" w:rsidRDefault="00EF34CD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</w:p>
    <w:p w:rsidR="00EF34CD" w:rsidRDefault="001D606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根据《中华人民共和国政府信息公开条例》规定和省政府办公厅、枣庄市政府办公室、滕州市政府办公室通知要求，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结合</w:t>
      </w:r>
      <w:r w:rsidR="00D2170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滕州市民政局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2021年度信息公开工作实际，编制了本报告。</w:t>
      </w:r>
    </w:p>
    <w:p w:rsidR="00EF34CD" w:rsidRDefault="001D606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报告主要内容包括：</w:t>
      </w:r>
      <w:r w:rsidR="00D2170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政府信息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主动公开情况、</w:t>
      </w:r>
      <w:r w:rsidR="00D2170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政府信息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依申请公开情况、政府信息管理情况、</w:t>
      </w:r>
      <w:r w:rsidR="00D2170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政府信息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公开平台建设情况、</w:t>
      </w:r>
      <w:r w:rsidR="00D2170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政府信息公开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监督保障情况、存在的问题及改进情况等。本报告所列数据的统计时限自2021年1月1日起至2021年12月31日止。</w:t>
      </w:r>
    </w:p>
    <w:p w:rsidR="00EF34CD" w:rsidRDefault="001D606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ÃƒÂ¥Ã‚Â¾Ã‚Â®ÃƒÂ¨Ã‚Â½Ã‚Â¯ÃƒÂ©Ã¢â" w:eastAsia="ÃƒÂ¥Ã‚Â¾Ã‚Â®ÃƒÂ¨Ã‚Â½Ã‚Â¯ÃƒÂ©Ã¢â" w:hAnsi="ÃƒÂ¥Ã‚Â¾Ã‚Â®ÃƒÂ¨Ã‚Â½Ã‚Â¯ÃƒÂ©Ã¢â" w:cs="ÃƒÂ¥Ã‚Â¾Ã‚Â®ÃƒÂ¨Ã‚Â½Ã‚Â¯ÃƒÂ©Ã¢â"/>
          <w:color w:val="000000"/>
          <w:sz w:val="32"/>
          <w:szCs w:val="32"/>
        </w:rPr>
      </w:pPr>
      <w:r>
        <w:rPr>
          <w:rStyle w:val="a6"/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1.</w:t>
      </w:r>
      <w:r>
        <w:rPr>
          <w:rStyle w:val="a6"/>
          <w:rFonts w:ascii="楷体_GB2312" w:eastAsia="楷体_GB2312" w:hAnsi="宋体" w:cs="楷体_GB2312"/>
          <w:color w:val="000000"/>
          <w:sz w:val="32"/>
          <w:szCs w:val="32"/>
          <w:shd w:val="clear" w:color="auto" w:fill="FFFFFF"/>
        </w:rPr>
        <w:t>主动公开方面</w:t>
      </w:r>
    </w:p>
    <w:p w:rsidR="00D2170D" w:rsidRDefault="001D6063" w:rsidP="00D2170D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ÃƒÂ¥Ã‚Â¾Ã‚Â®ÃƒÂ¨Ã‚Â½Ã‚Â¯ÃƒÂ©Ã¢â" w:cs="仿宋_GB2312" w:hint="eastAsia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年，</w:t>
      </w:r>
      <w:r w:rsidR="00D2170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滕州市民政局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主动公开政府信息</w:t>
      </w:r>
      <w:r w:rsidR="00D2170D">
        <w:rPr>
          <w:rFonts w:ascii="仿宋_GB2312" w:eastAsia="仿宋_GB2312" w:hAnsi="ÃƒÂ¥Ã‚Â¾Ã‚Â®ÃƒÂ¨Ã‚Â½Ã‚Â¯ÃƒÂ©Ã¢â" w:cs="仿宋_GB2312" w:hint="eastAsia"/>
          <w:color w:val="000000"/>
          <w:sz w:val="32"/>
          <w:szCs w:val="32"/>
          <w:shd w:val="clear" w:color="auto" w:fill="FFFFFF"/>
        </w:rPr>
        <w:t>172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条。其中，</w:t>
      </w:r>
      <w:r w:rsidR="00D2170D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通知公告12条，部门文件7条，规划计划1条，财政信息6条，证明事项目录清单1条，人大建议政协提案公开办理结果公开及建议提案办理总体情况6条，重点领域125条，组织管理13条，主动公开基本目录1条。此外，利用网站、政务微博、微信等新媒体，及时发布政务信息（含工作动态）55</w:t>
      </w:r>
      <w:r w:rsidR="00E9513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6</w:t>
      </w:r>
      <w:r w:rsidR="00D2170D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条。</w:t>
      </w:r>
    </w:p>
    <w:p w:rsidR="00BA40A9" w:rsidRPr="008E48BB" w:rsidRDefault="00BA40A9" w:rsidP="00BA40A9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noProof/>
          <w:color w:val="000000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5274310" cy="3076575"/>
            <wp:effectExtent l="19050" t="0" r="2159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34CD" w:rsidRDefault="001D6063" w:rsidP="00D2170D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Style w:val="a6"/>
          <w:rFonts w:ascii="楷体_GB2312" w:eastAsia="楷体_GB2312" w:hAnsi="宋体" w:cs="楷体_GB2312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2.依申请公开方面</w:t>
      </w:r>
    </w:p>
    <w:p w:rsidR="00EF34CD" w:rsidRDefault="001D606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ÃƒÂ¥Ã‚Â¾Ã‚Â®ÃƒÂ¨Ã‚Â½Ã‚Â¯ÃƒÂ©Ã¢â" w:eastAsia="ÃƒÂ¥Ã‚Â¾Ã‚Â®ÃƒÂ¨Ã‚Â½Ã‚Â¯ÃƒÂ©Ã¢â" w:hAnsi="ÃƒÂ¥Ã‚Â¾Ã‚Â®ÃƒÂ¨Ã‚Â½Ã‚Â¯ÃƒÂ©Ã¢â" w:cs="ÃƒÂ¥Ã‚Â¾Ã‚Â®ÃƒÂ¨Ã‚Â½Ã‚Â¯ÃƒÂ©Ã¢â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受理政府信息公开依申请事项</w:t>
      </w:r>
      <w:r w:rsidR="00D2170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件，已严格按照《条例》相关规定按时按要求对申请人进行答复。</w:t>
      </w:r>
    </w:p>
    <w:p w:rsidR="00EF34CD" w:rsidRDefault="001D606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Style w:val="a6"/>
          <w:rFonts w:ascii="楷体_GB2312" w:eastAsia="楷体_GB2312" w:hAnsi="宋体" w:cs="楷体_GB2312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3.</w:t>
      </w:r>
      <w:r w:rsidR="00D2170D" w:rsidRPr="00E95134">
        <w:rPr>
          <w:rStyle w:val="a6"/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 xml:space="preserve"> 政府信息管理情况</w:t>
      </w:r>
    </w:p>
    <w:p w:rsidR="00EB7D71" w:rsidRDefault="00EB7D71" w:rsidP="00EB7D71">
      <w:pPr>
        <w:pStyle w:val="a5"/>
        <w:shd w:val="clear" w:color="auto" w:fill="FFFFFF"/>
        <w:spacing w:beforeAutospacing="0" w:afterAutospacing="0" w:line="600" w:lineRule="exact"/>
        <w:ind w:firstLine="63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成立了政务公开领导小组，局主要领导为主要负责人，分管领导为分管负责人。各科室依据科室职能，积极主动收集、提报各自业务范围内应公开的政务信息，宣传调研中心扎实做好信息上传维护工作，明确专人负责本单位政务公开网站信息的更新与维护。</w:t>
      </w:r>
    </w:p>
    <w:p w:rsidR="00EF34CD" w:rsidRDefault="001D6063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Style w:val="a6"/>
          <w:rFonts w:ascii="楷体_GB2312" w:eastAsia="楷体_GB2312" w:hAnsi="宋体" w:cs="楷体_GB2312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4.平台建设方面</w:t>
      </w:r>
    </w:p>
    <w:p w:rsidR="00EB7D71" w:rsidRPr="00A7576D" w:rsidRDefault="00EB7D71" w:rsidP="00EB7D71">
      <w:pPr>
        <w:pStyle w:val="a5"/>
        <w:shd w:val="clear" w:color="auto" w:fill="FFFFFF"/>
        <w:spacing w:beforeAutospacing="0" w:afterAutospacing="0" w:line="600" w:lineRule="exact"/>
        <w:ind w:firstLine="645"/>
        <w:rPr>
          <w:rFonts w:ascii="仿宋_GB2312" w:eastAsia="仿宋_GB2312" w:hAnsi="Tahoma" w:cstheme="minorBidi"/>
          <w:color w:val="000000"/>
          <w:sz w:val="32"/>
          <w:szCs w:val="32"/>
          <w:shd w:val="clear" w:color="auto" w:fill="FFFFFF"/>
        </w:rPr>
      </w:pPr>
      <w:r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进一步提升信息平台规范化建设，建立完善信息审核制度，加强对网站信息的审核把关，安排人员负责公开信息的编辑、审核与发布，确保信息上传及时、避免出现空白栏目，扎实做好信息上传维护工作。</w:t>
      </w:r>
    </w:p>
    <w:p w:rsidR="00EB7D71" w:rsidRPr="00E95134" w:rsidRDefault="001D6063" w:rsidP="00EB7D71">
      <w:pPr>
        <w:pStyle w:val="a5"/>
        <w:shd w:val="clear" w:color="auto" w:fill="FFFFFF"/>
        <w:spacing w:beforeAutospacing="0" w:afterAutospacing="0" w:line="600" w:lineRule="exact"/>
        <w:ind w:firstLine="645"/>
        <w:rPr>
          <w:rStyle w:val="a6"/>
          <w:rFonts w:ascii="楷体_GB2312" w:eastAsia="楷体_GB2312" w:hAnsi="宋体" w:cs="楷体_GB2312"/>
          <w:sz w:val="32"/>
          <w:szCs w:val="32"/>
        </w:rPr>
      </w:pPr>
      <w:r w:rsidRPr="00E95134">
        <w:rPr>
          <w:rStyle w:val="a6"/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5.</w:t>
      </w:r>
      <w:r w:rsidR="00EB7D71" w:rsidRPr="00E95134">
        <w:rPr>
          <w:rStyle w:val="a6"/>
          <w:rFonts w:ascii="楷体_GB2312" w:eastAsia="楷体_GB2312" w:hAnsi="宋体" w:cs="楷体_GB2312" w:hint="eastAsia"/>
          <w:sz w:val="32"/>
          <w:szCs w:val="32"/>
        </w:rPr>
        <w:t xml:space="preserve"> 政府信息公开监督保障情况</w:t>
      </w:r>
    </w:p>
    <w:p w:rsidR="00EB7D71" w:rsidRPr="00EB7D71" w:rsidRDefault="00EB7D71" w:rsidP="00EB7D71">
      <w:pPr>
        <w:pStyle w:val="a5"/>
        <w:shd w:val="clear" w:color="auto" w:fill="FFFFFF"/>
        <w:spacing w:beforeAutospacing="0" w:afterAutospacing="0" w:line="600" w:lineRule="exact"/>
        <w:ind w:firstLine="645"/>
        <w:rPr>
          <w:rStyle w:val="a6"/>
          <w:rFonts w:ascii="仿宋_GB2312" w:eastAsia="仿宋_GB2312" w:hAnsi="Tahoma" w:cstheme="minorBidi"/>
          <w:b w:val="0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积极参加市级信息公开培训，推进和规范政府信息公开工作，做好信息公开和宣传经费保障工作，严格按照信息发布流程开展工作。</w:t>
      </w:r>
      <w:r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对信息公开保密审查工作，2021年，滕州市民政局在政府信息公开工作中未出现失密、泄密情况。</w:t>
      </w:r>
      <w:r w:rsidRPr="00A523A1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纳入滕州市部门绩效考核，未进行社会评议，未发生责任追究情况。</w:t>
      </w:r>
    </w:p>
    <w:p w:rsidR="00EF34CD" w:rsidRDefault="00EB7D71">
      <w:pPr>
        <w:widowControl/>
        <w:spacing w:line="560" w:lineRule="exact"/>
        <w:ind w:firstLineChars="200" w:firstLine="643"/>
        <w:rPr>
          <w:rStyle w:val="a6"/>
          <w:rFonts w:ascii="楷体_GB2312" w:eastAsia="楷体_GB2312" w:hAnsi="宋体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a6"/>
          <w:rFonts w:ascii="楷体_GB2312" w:eastAsia="楷体_GB2312" w:hAnsi="宋体" w:cs="楷体_GB2312" w:hint="eastAsia"/>
          <w:color w:val="000000"/>
          <w:kern w:val="0"/>
          <w:sz w:val="32"/>
          <w:szCs w:val="32"/>
          <w:shd w:val="clear" w:color="auto" w:fill="FFFFFF"/>
        </w:rPr>
        <w:t>6.</w:t>
      </w:r>
      <w:r w:rsidR="001D6063">
        <w:rPr>
          <w:rStyle w:val="a6"/>
          <w:rFonts w:ascii="楷体_GB2312" w:eastAsia="楷体_GB2312" w:hAnsi="宋体" w:cs="楷体_GB2312" w:hint="eastAsia"/>
          <w:color w:val="000000"/>
          <w:kern w:val="0"/>
          <w:sz w:val="32"/>
          <w:szCs w:val="32"/>
          <w:shd w:val="clear" w:color="auto" w:fill="FFFFFF"/>
        </w:rPr>
        <w:t>存在的主要问题</w:t>
      </w:r>
    </w:p>
    <w:p w:rsidR="00EB7D71" w:rsidRDefault="00EB7D71" w:rsidP="00EB7D71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450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政务公开长效机制有待进一步完善，现有制度执行力度还有待加强；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对信息公开重要性的认识有待提高。</w:t>
      </w:r>
    </w:p>
    <w:p w:rsidR="00EF34CD" w:rsidRDefault="00EB7D71" w:rsidP="00EB7D71">
      <w:pPr>
        <w:widowControl/>
        <w:spacing w:line="560" w:lineRule="exact"/>
        <w:ind w:firstLineChars="200" w:firstLine="643"/>
        <w:rPr>
          <w:rStyle w:val="a6"/>
          <w:rFonts w:ascii="楷体_GB2312" w:eastAsia="楷体_GB2312" w:hAnsi="宋体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a6"/>
          <w:rFonts w:ascii="楷体_GB2312" w:eastAsia="楷体_GB2312" w:hAnsi="宋体" w:cs="楷体_GB2312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1D6063">
        <w:rPr>
          <w:rStyle w:val="a6"/>
          <w:rFonts w:ascii="楷体_GB2312" w:eastAsia="楷体_GB2312" w:hAnsi="宋体" w:cs="楷体_GB2312" w:hint="eastAsia"/>
          <w:color w:val="000000"/>
          <w:kern w:val="0"/>
          <w:sz w:val="32"/>
          <w:szCs w:val="32"/>
          <w:shd w:val="clear" w:color="auto" w:fill="FFFFFF"/>
        </w:rPr>
        <w:t>.整改措施</w:t>
      </w:r>
    </w:p>
    <w:p w:rsidR="00EB7D71" w:rsidRDefault="00EB7D71" w:rsidP="00EB7D71">
      <w:pPr>
        <w:pStyle w:val="a5"/>
        <w:shd w:val="clear" w:color="auto" w:fill="FFFFFF"/>
        <w:spacing w:beforeAutospacing="0" w:afterAutospacing="0" w:line="600" w:lineRule="exact"/>
        <w:ind w:firstLine="645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C450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一是进一步健全和完善政府信息公开制度，探索信息公开新形式，规范公开内容，提高公开质量，不断提高政府信息公开水平。二是提高思想认识，加强对《政府信息公开条例》和省、市有关文件的学习，增强工作的主动性和责任意识，准确把握政策要求，提高对政府信息公开工作的认识，努力做好政府信息公开工作。</w:t>
      </w:r>
    </w:p>
    <w:p w:rsidR="00E95134" w:rsidRDefault="00E95134" w:rsidP="00E95134">
      <w:pPr>
        <w:pStyle w:val="a5"/>
        <w:shd w:val="clear" w:color="auto" w:fill="FFFFFF"/>
        <w:spacing w:beforeAutospacing="0" w:afterAutospacing="0" w:line="600" w:lineRule="exact"/>
        <w:ind w:firstLine="645"/>
        <w:jc w:val="both"/>
        <w:rPr>
          <w:rStyle w:val="a6"/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</w:pPr>
      <w:r w:rsidRPr="00E95134">
        <w:rPr>
          <w:rStyle w:val="a6"/>
          <w:rFonts w:ascii="楷体_GB2312" w:eastAsia="楷体_GB2312" w:hAnsi="宋体" w:cs="楷体_GB2312" w:hint="eastAsia"/>
          <w:color w:val="000000"/>
          <w:sz w:val="32"/>
          <w:szCs w:val="32"/>
          <w:shd w:val="clear" w:color="auto" w:fill="FFFFFF"/>
        </w:rPr>
        <w:t>8. 其他需要报告的事项</w:t>
      </w:r>
    </w:p>
    <w:p w:rsidR="00E95134" w:rsidRDefault="00E95134" w:rsidP="00E95134">
      <w:pPr>
        <w:pStyle w:val="a5"/>
        <w:shd w:val="clear" w:color="auto" w:fill="FFFFFF"/>
        <w:spacing w:beforeAutospacing="0" w:afterAutospacing="0" w:line="600" w:lineRule="exact"/>
        <w:ind w:firstLine="630"/>
        <w:jc w:val="both"/>
        <w:rPr>
          <w:rFonts w:ascii="仿宋_GB2312" w:eastAsia="仿宋_GB2312" w:hAnsi="Tahoma" w:cstheme="minorBidi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1.</w:t>
      </w:r>
      <w:r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2021年滕州市民政局未收取任何政府信息公开费用。</w:t>
      </w:r>
    </w:p>
    <w:p w:rsidR="00E95134" w:rsidRDefault="00E95134" w:rsidP="00E95134">
      <w:pPr>
        <w:pStyle w:val="a5"/>
        <w:spacing w:beforeAutospacing="0" w:afterAutospacing="0"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2.</w:t>
      </w:r>
      <w:r w:rsidRPr="005A35A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本行政机关人大代表建议和政协提案办理结果公开情况：</w:t>
      </w:r>
    </w:p>
    <w:p w:rsidR="00E95134" w:rsidRPr="005A35AC" w:rsidRDefault="00E95134" w:rsidP="00E95134">
      <w:pPr>
        <w:pStyle w:val="a5"/>
        <w:spacing w:beforeAutospacing="0" w:afterAutospacing="0" w:line="600" w:lineRule="exact"/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2021年，滕州市民政局收到政协提案3件，人大议案2件，都已办理完毕，逐一答复了代表本人，并将提案办理情况进行了公开。</w:t>
      </w:r>
    </w:p>
    <w:p w:rsidR="00EF34CD" w:rsidRDefault="00EF34CD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等线" w:cs="宋体"/>
          <w:color w:val="000000"/>
          <w:sz w:val="32"/>
          <w:szCs w:val="32"/>
        </w:rPr>
      </w:pPr>
    </w:p>
    <w:p w:rsidR="00EF34CD" w:rsidRDefault="00EF34CD">
      <w:pPr>
        <w:spacing w:line="560" w:lineRule="exac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</w:p>
    <w:p w:rsidR="00EF34CD" w:rsidRDefault="00EF34CD">
      <w:pPr>
        <w:spacing w:line="560" w:lineRule="exact"/>
        <w:ind w:firstLineChars="1700" w:firstLine="5440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</w:p>
    <w:sectPr w:rsidR="00EF34CD" w:rsidSect="00EF34C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60" w:rsidRDefault="00705E60" w:rsidP="00EF34CD">
      <w:r>
        <w:separator/>
      </w:r>
    </w:p>
  </w:endnote>
  <w:endnote w:type="continuationSeparator" w:id="0">
    <w:p w:rsidR="00705E60" w:rsidRDefault="00705E60" w:rsidP="00EF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ÃƒÂ¥Ã‚Â¾Ã‚Â®ÃƒÂ¨Ã‚Â½Ã‚Â¯ÃƒÂ©Ã¢â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2F" w:rsidRDefault="00AE332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E332F" w:rsidRDefault="00AE332F">
                <w:pPr>
                  <w:pStyle w:val="a3"/>
                  <w:rPr>
                    <w:rFonts w:asciiTheme="minorEastAsia" w:eastAsiaTheme="minorEastAsia" w:hAnsiTheme="minorEastAsia" w:cstheme="minorEastAsia"/>
                    <w:sz w:val="24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fldChar w:fldCharType="separate"/>
                </w:r>
                <w:r w:rsidR="00A80803">
                  <w:rPr>
                    <w:rFonts w:asciiTheme="minorEastAsia" w:eastAsiaTheme="minorEastAsia" w:hAnsiTheme="minorEastAsia" w:cstheme="minorEastAsia"/>
                    <w:noProof/>
                    <w:sz w:val="24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60" w:rsidRDefault="00705E60" w:rsidP="00EF34CD">
      <w:r>
        <w:separator/>
      </w:r>
    </w:p>
  </w:footnote>
  <w:footnote w:type="continuationSeparator" w:id="0">
    <w:p w:rsidR="00705E60" w:rsidRDefault="00705E60" w:rsidP="00EF3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F34CD"/>
    <w:rsid w:val="001D6063"/>
    <w:rsid w:val="003347A5"/>
    <w:rsid w:val="00705E60"/>
    <w:rsid w:val="00A06F70"/>
    <w:rsid w:val="00A80803"/>
    <w:rsid w:val="00AE332F"/>
    <w:rsid w:val="00B33D36"/>
    <w:rsid w:val="00B56848"/>
    <w:rsid w:val="00BA40A9"/>
    <w:rsid w:val="00D2170D"/>
    <w:rsid w:val="00D423D7"/>
    <w:rsid w:val="00E95134"/>
    <w:rsid w:val="00EB7D71"/>
    <w:rsid w:val="00EF34CD"/>
    <w:rsid w:val="0234306E"/>
    <w:rsid w:val="0448695E"/>
    <w:rsid w:val="054E6F8E"/>
    <w:rsid w:val="058E108A"/>
    <w:rsid w:val="125C5923"/>
    <w:rsid w:val="12EB3CF0"/>
    <w:rsid w:val="1EF36406"/>
    <w:rsid w:val="22CF00B0"/>
    <w:rsid w:val="26AF7158"/>
    <w:rsid w:val="2797285D"/>
    <w:rsid w:val="29E02764"/>
    <w:rsid w:val="2B5B44D9"/>
    <w:rsid w:val="2EDD67C7"/>
    <w:rsid w:val="2F6B2CE1"/>
    <w:rsid w:val="32523B47"/>
    <w:rsid w:val="36143D64"/>
    <w:rsid w:val="37FD7880"/>
    <w:rsid w:val="38720311"/>
    <w:rsid w:val="3B2376FD"/>
    <w:rsid w:val="3B3F66B2"/>
    <w:rsid w:val="3D265377"/>
    <w:rsid w:val="3F975B8D"/>
    <w:rsid w:val="3FD52A3F"/>
    <w:rsid w:val="408C5489"/>
    <w:rsid w:val="426A6244"/>
    <w:rsid w:val="457F424F"/>
    <w:rsid w:val="49D302E2"/>
    <w:rsid w:val="4B00251C"/>
    <w:rsid w:val="4D9839BE"/>
    <w:rsid w:val="4F523065"/>
    <w:rsid w:val="4FDC442E"/>
    <w:rsid w:val="552622E5"/>
    <w:rsid w:val="563D798B"/>
    <w:rsid w:val="59B22C1D"/>
    <w:rsid w:val="64B11AF5"/>
    <w:rsid w:val="669A0203"/>
    <w:rsid w:val="67D35568"/>
    <w:rsid w:val="6B0E39F6"/>
    <w:rsid w:val="6C525D4F"/>
    <w:rsid w:val="6E3E1963"/>
    <w:rsid w:val="70521116"/>
    <w:rsid w:val="72CE2839"/>
    <w:rsid w:val="7562312B"/>
    <w:rsid w:val="78292DBC"/>
    <w:rsid w:val="79230786"/>
    <w:rsid w:val="7A557B13"/>
    <w:rsid w:val="7CDE0B2D"/>
    <w:rsid w:val="7F20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4C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F34CD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F34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F34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F34CD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EF34CD"/>
    <w:rPr>
      <w:b/>
    </w:rPr>
  </w:style>
  <w:style w:type="character" w:styleId="a7">
    <w:name w:val="FollowedHyperlink"/>
    <w:basedOn w:val="a0"/>
    <w:qFormat/>
    <w:rsid w:val="00EF34CD"/>
    <w:rPr>
      <w:color w:val="800080"/>
      <w:u w:val="none"/>
    </w:rPr>
  </w:style>
  <w:style w:type="character" w:styleId="a8">
    <w:name w:val="Hyperlink"/>
    <w:basedOn w:val="a0"/>
    <w:qFormat/>
    <w:rsid w:val="00EF34CD"/>
    <w:rPr>
      <w:color w:val="0000FF"/>
      <w:u w:val="single"/>
    </w:rPr>
  </w:style>
  <w:style w:type="character" w:styleId="HTML">
    <w:name w:val="HTML Code"/>
    <w:basedOn w:val="a0"/>
    <w:qFormat/>
    <w:rsid w:val="00EF34CD"/>
    <w:rPr>
      <w:rFonts w:ascii="Courier New" w:hAnsi="Courier New"/>
      <w:sz w:val="20"/>
    </w:rPr>
  </w:style>
  <w:style w:type="paragraph" w:styleId="a9">
    <w:name w:val="No Spacing"/>
    <w:uiPriority w:val="1"/>
    <w:qFormat/>
    <w:rsid w:val="00EF34CD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hover">
    <w:name w:val="hover"/>
    <w:basedOn w:val="a0"/>
    <w:qFormat/>
    <w:rsid w:val="00EF34CD"/>
    <w:rPr>
      <w:b/>
      <w:color w:val="BF2215"/>
      <w:sz w:val="28"/>
      <w:szCs w:val="28"/>
    </w:rPr>
  </w:style>
  <w:style w:type="character" w:customStyle="1" w:styleId="hover1">
    <w:name w:val="hover1"/>
    <w:basedOn w:val="a0"/>
    <w:qFormat/>
    <w:rsid w:val="00EF34CD"/>
    <w:rPr>
      <w:b/>
      <w:color w:val="BF2215"/>
      <w:sz w:val="28"/>
      <w:szCs w:val="28"/>
    </w:rPr>
  </w:style>
  <w:style w:type="character" w:customStyle="1" w:styleId="hover2">
    <w:name w:val="hover2"/>
    <w:basedOn w:val="a0"/>
    <w:qFormat/>
    <w:rsid w:val="00EF34CD"/>
    <w:rPr>
      <w:b/>
      <w:color w:val="BF2215"/>
      <w:sz w:val="28"/>
      <w:szCs w:val="28"/>
    </w:rPr>
  </w:style>
  <w:style w:type="character" w:customStyle="1" w:styleId="hover3">
    <w:name w:val="hover3"/>
    <w:basedOn w:val="a0"/>
    <w:qFormat/>
    <w:rsid w:val="00EF34CD"/>
    <w:rPr>
      <w:b/>
      <w:color w:val="16639F"/>
    </w:rPr>
  </w:style>
  <w:style w:type="character" w:customStyle="1" w:styleId="calendar-headnext-range-btn">
    <w:name w:val="calendar-head__next-range-btn"/>
    <w:basedOn w:val="a0"/>
    <w:qFormat/>
    <w:rsid w:val="00EF34CD"/>
    <w:rPr>
      <w:vanish/>
    </w:rPr>
  </w:style>
  <w:style w:type="character" w:customStyle="1" w:styleId="calendar-headyear-range">
    <w:name w:val="calendar-head__year-range"/>
    <w:basedOn w:val="a0"/>
    <w:qFormat/>
    <w:rsid w:val="00EF34CD"/>
    <w:rPr>
      <w:vanish/>
    </w:rPr>
  </w:style>
  <w:style w:type="character" w:customStyle="1" w:styleId="calendar-headtext-display">
    <w:name w:val="calendar-head__text-display"/>
    <w:basedOn w:val="a0"/>
    <w:qFormat/>
    <w:rsid w:val="00EF34CD"/>
    <w:rPr>
      <w:vanish/>
    </w:rPr>
  </w:style>
  <w:style w:type="character" w:customStyle="1" w:styleId="active4">
    <w:name w:val="active4"/>
    <w:basedOn w:val="a0"/>
    <w:qFormat/>
    <w:rsid w:val="00EF34CD"/>
    <w:rPr>
      <w:color w:val="333333"/>
    </w:rPr>
  </w:style>
  <w:style w:type="character" w:customStyle="1" w:styleId="calendar-headnext-month-btn">
    <w:name w:val="calendar-head__next-month-btn"/>
    <w:basedOn w:val="a0"/>
    <w:qFormat/>
    <w:rsid w:val="00EF34CD"/>
  </w:style>
  <w:style w:type="character" w:customStyle="1" w:styleId="calendar-headprev-range-btn">
    <w:name w:val="calendar-head__prev-range-btn"/>
    <w:basedOn w:val="a0"/>
    <w:qFormat/>
    <w:rsid w:val="00EF34CD"/>
    <w:rPr>
      <w:vanish/>
    </w:rPr>
  </w:style>
  <w:style w:type="character" w:customStyle="1" w:styleId="calendar-headnext-year-btn">
    <w:name w:val="calendar-head__next-year-btn"/>
    <w:basedOn w:val="a0"/>
    <w:qFormat/>
    <w:rsid w:val="00EF34CD"/>
  </w:style>
  <w:style w:type="paragraph" w:styleId="aa">
    <w:name w:val="Balloon Text"/>
    <w:basedOn w:val="a"/>
    <w:link w:val="Char"/>
    <w:rsid w:val="00BA40A9"/>
    <w:rPr>
      <w:sz w:val="18"/>
      <w:szCs w:val="18"/>
    </w:rPr>
  </w:style>
  <w:style w:type="character" w:customStyle="1" w:styleId="Char">
    <w:name w:val="批注框文本 Char"/>
    <w:basedOn w:val="a0"/>
    <w:link w:val="aa"/>
    <w:rsid w:val="00BA40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滕州市民政局</a:t>
            </a:r>
            <a:r>
              <a:rPr lang="en-US" altLang="zh-CN"/>
              <a:t>2021</a:t>
            </a:r>
            <a:r>
              <a:rPr lang="zh-CN" altLang="en-US"/>
              <a:t>年信息公开数据图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发布条数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Sheet1!$A$2:$A$3</c:f>
              <c:strCache>
                <c:ptCount val="2"/>
                <c:pt idx="0">
                  <c:v>政务信息公开</c:v>
                </c:pt>
                <c:pt idx="1">
                  <c:v>政务新闻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172</c:v>
                </c:pt>
                <c:pt idx="1">
                  <c:v>556</c:v>
                </c:pt>
              </c:numCache>
            </c:numRef>
          </c:val>
        </c:ser>
        <c:gapWidth val="100"/>
        <c:overlap val="100"/>
        <c:axId val="70576768"/>
        <c:axId val="91805184"/>
      </c:barChart>
      <c:catAx>
        <c:axId val="70576768"/>
        <c:scaling>
          <c:orientation val="minMax"/>
        </c:scaling>
        <c:axPos val="b"/>
        <c:tickLblPos val="nextTo"/>
        <c:crossAx val="91805184"/>
        <c:crosses val="autoZero"/>
        <c:auto val="1"/>
        <c:lblAlgn val="ctr"/>
        <c:lblOffset val="100"/>
      </c:catAx>
      <c:valAx>
        <c:axId val="91805184"/>
        <c:scaling>
          <c:orientation val="minMax"/>
        </c:scaling>
        <c:axPos val="l"/>
        <c:majorGridlines/>
        <c:numFmt formatCode="General" sourceLinked="1"/>
        <c:tickLblPos val="nextTo"/>
        <c:crossAx val="70576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cp:lastPrinted>2021-01-28T07:57:00Z</cp:lastPrinted>
  <dcterms:created xsi:type="dcterms:W3CDTF">2020-10-23T03:42:00Z</dcterms:created>
  <dcterms:modified xsi:type="dcterms:W3CDTF">2022-01-20T08:04:00Z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C819FEDCEBF84E48928CCF3F2B0BB16D</vt:lpwstr>
  </property>
</Properties>
</file>