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5A6" w:rsidRPr="007C45A6" w:rsidRDefault="007C45A6" w:rsidP="007C45A6">
      <w:pPr>
        <w:adjustRightInd/>
        <w:snapToGrid/>
        <w:spacing w:before="274" w:after="0" w:line="518" w:lineRule="atLeast"/>
        <w:ind w:firstLine="562"/>
        <w:rPr>
          <w:rFonts w:ascii="宋体" w:eastAsia="宋体" w:hAnsi="宋体" w:cs="宋体"/>
          <w:sz w:val="23"/>
          <w:szCs w:val="23"/>
        </w:rPr>
      </w:pPr>
      <w:r w:rsidRPr="007C45A6">
        <w:rPr>
          <w:rFonts w:ascii="宋体" w:eastAsia="宋体" w:hAnsi="宋体" w:cs="宋体" w:hint="eastAsia"/>
          <w:color w:val="000000"/>
          <w:sz w:val="28"/>
          <w:szCs w:val="28"/>
        </w:rPr>
        <w:t>根据《中华人民共和国政府信息公开条例》和《国务院办公厅政府信息与政务公开办公室关于政府信息公开年度报告有关事项的通知》规定，按照省政府办公厅、枣庄政府办公室和滕州市人民政府办公室要求，特编制本报告。本报告由政府信息公开总体情况、主动公开政府信息情况、收到和处理政府信息公开申请情况、政府信息公开行政复议、行政诉讼情况、存在的主要问题及改进情况、其他需要报告的事项等七个部分组成。本报告所列数据的统计期限</w:t>
      </w:r>
      <w:r w:rsidRPr="00804C11">
        <w:rPr>
          <w:rFonts w:ascii="宋体" w:eastAsia="宋体" w:hAnsi="宋体" w:cs="宋体" w:hint="eastAsia"/>
          <w:color w:val="FF0000"/>
          <w:sz w:val="28"/>
          <w:szCs w:val="28"/>
        </w:rPr>
        <w:t>自2020年1月1日起，至2020年12月31日止</w:t>
      </w:r>
      <w:r w:rsidRPr="007C45A6">
        <w:rPr>
          <w:rFonts w:ascii="宋体" w:eastAsia="宋体" w:hAnsi="宋体" w:cs="宋体" w:hint="eastAsia"/>
          <w:sz w:val="28"/>
          <w:szCs w:val="28"/>
        </w:rPr>
        <w:t>。如对本报告有任何疑问，请与滕州高铁新区管委会联系（地址：京沪高铁滕州东站公交换乘中心北，电话：0632-597100）。</w:t>
      </w:r>
    </w:p>
    <w:p w:rsidR="00CE7038" w:rsidRDefault="00CE7038" w:rsidP="00CE7038">
      <w:pPr>
        <w:pStyle w:val="western"/>
        <w:spacing w:before="274" w:beforeAutospacing="0" w:after="0" w:afterAutospacing="0" w:line="518" w:lineRule="atLeast"/>
        <w:rPr>
          <w:rFonts w:ascii="Arial" w:hAnsi="Arial" w:cs="Arial"/>
          <w:color w:val="000000"/>
          <w:sz w:val="23"/>
          <w:szCs w:val="23"/>
        </w:rPr>
      </w:pPr>
      <w:r>
        <w:rPr>
          <w:rStyle w:val="a3"/>
          <w:rFonts w:ascii="微软雅黑" w:eastAsia="微软雅黑" w:hAnsi="微软雅黑" w:cs="Arial" w:hint="eastAsia"/>
          <w:color w:val="0070C0"/>
          <w:spacing w:val="160"/>
          <w:sz w:val="32"/>
          <w:szCs w:val="32"/>
          <w:bdr w:val="single" w:sz="6" w:space="4" w:color="4F81BD" w:frame="1"/>
          <w:shd w:val="clear" w:color="auto" w:fill="C7C0AD"/>
        </w:rPr>
        <w:t>总</w:t>
      </w:r>
      <w:r>
        <w:rPr>
          <w:rStyle w:val="a3"/>
          <w:rFonts w:ascii="微软雅黑" w:eastAsia="微软雅黑" w:hAnsi="微软雅黑" w:cs="Arial" w:hint="eastAsia"/>
          <w:color w:val="0070C0"/>
          <w:spacing w:val="160"/>
          <w:sz w:val="32"/>
          <w:szCs w:val="32"/>
          <w:bdr w:val="single" w:sz="6" w:space="4" w:color="4F81BD" w:frame="1"/>
          <w:shd w:val="clear" w:color="auto" w:fill="C7C0AD"/>
        </w:rPr>
        <w:t> </w:t>
      </w:r>
      <w:r>
        <w:rPr>
          <w:rStyle w:val="a3"/>
          <w:rFonts w:ascii="微软雅黑" w:eastAsia="微软雅黑" w:hAnsi="微软雅黑" w:cs="Arial" w:hint="eastAsia"/>
          <w:color w:val="0070C0"/>
          <w:spacing w:val="160"/>
          <w:sz w:val="32"/>
          <w:szCs w:val="32"/>
          <w:bdr w:val="single" w:sz="6" w:space="4" w:color="4F81BD" w:frame="1"/>
          <w:shd w:val="clear" w:color="auto" w:fill="C7C0AD"/>
        </w:rPr>
        <w:t>体</w:t>
      </w:r>
      <w:r>
        <w:rPr>
          <w:rStyle w:val="a3"/>
          <w:rFonts w:ascii="微软雅黑" w:eastAsia="微软雅黑" w:hAnsi="微软雅黑" w:cs="Arial" w:hint="eastAsia"/>
          <w:color w:val="0070C0"/>
          <w:spacing w:val="160"/>
          <w:sz w:val="32"/>
          <w:szCs w:val="32"/>
          <w:bdr w:val="single" w:sz="6" w:space="4" w:color="4F81BD" w:frame="1"/>
          <w:shd w:val="clear" w:color="auto" w:fill="C7C0AD"/>
        </w:rPr>
        <w:t> </w:t>
      </w:r>
      <w:r>
        <w:rPr>
          <w:rStyle w:val="a3"/>
          <w:rFonts w:ascii="微软雅黑" w:eastAsia="微软雅黑" w:hAnsi="微软雅黑" w:cs="Arial" w:hint="eastAsia"/>
          <w:color w:val="0070C0"/>
          <w:spacing w:val="160"/>
          <w:sz w:val="32"/>
          <w:szCs w:val="32"/>
          <w:bdr w:val="single" w:sz="6" w:space="4" w:color="4F81BD" w:frame="1"/>
          <w:shd w:val="clear" w:color="auto" w:fill="C7C0AD"/>
        </w:rPr>
        <w:t>情</w:t>
      </w:r>
      <w:r>
        <w:rPr>
          <w:rStyle w:val="a3"/>
          <w:rFonts w:ascii="微软雅黑" w:eastAsia="微软雅黑" w:hAnsi="微软雅黑" w:cs="Arial" w:hint="eastAsia"/>
          <w:color w:val="0070C0"/>
          <w:spacing w:val="160"/>
          <w:sz w:val="32"/>
          <w:szCs w:val="32"/>
          <w:bdr w:val="single" w:sz="6" w:space="4" w:color="4F81BD" w:frame="1"/>
          <w:shd w:val="clear" w:color="auto" w:fill="C7C0AD"/>
        </w:rPr>
        <w:t> </w:t>
      </w:r>
      <w:r>
        <w:rPr>
          <w:rStyle w:val="a3"/>
          <w:rFonts w:ascii="微软雅黑" w:eastAsia="微软雅黑" w:hAnsi="微软雅黑" w:cs="Arial" w:hint="eastAsia"/>
          <w:color w:val="0070C0"/>
          <w:sz w:val="32"/>
          <w:szCs w:val="32"/>
          <w:bdr w:val="single" w:sz="6" w:space="4" w:color="4F81BD" w:frame="1"/>
          <w:shd w:val="clear" w:color="auto" w:fill="C7C0AD"/>
        </w:rPr>
        <w:t>况</w:t>
      </w:r>
    </w:p>
    <w:p w:rsidR="00CE7038" w:rsidRDefault="00CE7038" w:rsidP="00CE7038">
      <w:pPr>
        <w:pStyle w:val="a4"/>
        <w:spacing w:line="360" w:lineRule="atLeast"/>
        <w:rPr>
          <w:rFonts w:ascii="Arial" w:hAnsi="Arial" w:cs="Arial"/>
          <w:color w:val="000000"/>
          <w:sz w:val="27"/>
          <w:szCs w:val="27"/>
        </w:rPr>
      </w:pPr>
    </w:p>
    <w:p w:rsidR="007C45A6" w:rsidRPr="007C45A6" w:rsidRDefault="007C45A6" w:rsidP="007C45A6">
      <w:pPr>
        <w:adjustRightInd/>
        <w:snapToGrid/>
        <w:spacing w:before="274" w:after="0" w:line="518" w:lineRule="atLeast"/>
        <w:rPr>
          <w:rFonts w:ascii="宋体" w:eastAsia="宋体" w:hAnsi="宋体" w:cs="宋体"/>
          <w:sz w:val="23"/>
          <w:szCs w:val="23"/>
        </w:rPr>
      </w:pPr>
      <w:r w:rsidRPr="007C45A6">
        <w:rPr>
          <w:rFonts w:ascii="宋体" w:eastAsia="宋体" w:hAnsi="宋体" w:cs="宋体" w:hint="eastAsia"/>
          <w:color w:val="000000"/>
          <w:sz w:val="28"/>
          <w:szCs w:val="28"/>
        </w:rPr>
        <w:t>一、政府信息公开总体情况</w:t>
      </w:r>
    </w:p>
    <w:p w:rsidR="007C45A6" w:rsidRPr="007C45A6" w:rsidRDefault="007C45A6" w:rsidP="007C45A6">
      <w:pPr>
        <w:adjustRightInd/>
        <w:snapToGrid/>
        <w:spacing w:before="274" w:after="0" w:line="518" w:lineRule="atLeast"/>
        <w:ind w:firstLine="562"/>
        <w:rPr>
          <w:rFonts w:ascii="宋体" w:eastAsia="宋体" w:hAnsi="宋体" w:cs="宋体"/>
          <w:sz w:val="23"/>
          <w:szCs w:val="23"/>
        </w:rPr>
      </w:pPr>
      <w:r w:rsidRPr="007C45A6">
        <w:rPr>
          <w:rFonts w:ascii="宋体" w:eastAsia="宋体" w:hAnsi="宋体" w:cs="宋体" w:hint="eastAsia"/>
          <w:color w:val="000000"/>
          <w:sz w:val="28"/>
          <w:szCs w:val="28"/>
        </w:rPr>
        <w:t>2020年在滕州市委、市政府的正确领导下，在市政府办公室业务科室的指导下，滕州高铁新区管委会的政务信息建设工作有了进一步的提高，政府信息公开工作循序渐进、有效开展，取得了一定的成果。具体表现在以下几个方面：</w:t>
      </w:r>
    </w:p>
    <w:p w:rsidR="00C56D33" w:rsidRDefault="00C56D33" w:rsidP="00C56D33">
      <w:pPr>
        <w:pStyle w:val="a4"/>
        <w:spacing w:line="555" w:lineRule="atLeast"/>
        <w:ind w:firstLine="480"/>
        <w:jc w:val="center"/>
        <w:rPr>
          <w:rFonts w:ascii="仿宋_GB2312" w:eastAsia="仿宋_GB2312" w:hAnsi="仿宋_GB2312" w:cs="仿宋_GB2312"/>
          <w:b/>
          <w:bCs/>
          <w:color w:val="00B0F0"/>
          <w:sz w:val="30"/>
          <w:szCs w:val="30"/>
          <w:u w:val="double"/>
        </w:rPr>
      </w:pPr>
      <w:r>
        <w:rPr>
          <w:rFonts w:ascii="仿宋_GB2312" w:eastAsia="仿宋_GB2312" w:hAnsi="仿宋_GB2312" w:cs="仿宋_GB2312" w:hint="eastAsia"/>
          <w:b/>
          <w:bCs/>
          <w:color w:val="00B0F0"/>
          <w:sz w:val="30"/>
          <w:szCs w:val="30"/>
          <w:u w:val="double"/>
        </w:rPr>
        <w:t>01 主动公开政府信息情况</w:t>
      </w:r>
    </w:p>
    <w:p w:rsidR="007C45A6" w:rsidRPr="007C45A6" w:rsidRDefault="007C45A6" w:rsidP="007C45A6">
      <w:pPr>
        <w:adjustRightInd/>
        <w:snapToGrid/>
        <w:spacing w:before="274" w:after="0" w:line="518" w:lineRule="atLeast"/>
        <w:rPr>
          <w:rFonts w:ascii="宋体" w:eastAsia="宋体" w:hAnsi="宋体" w:cs="宋体"/>
          <w:sz w:val="23"/>
          <w:szCs w:val="23"/>
        </w:rPr>
      </w:pPr>
      <w:r>
        <w:rPr>
          <w:rFonts w:ascii="宋体" w:eastAsia="宋体" w:hAnsi="宋体" w:cs="宋体"/>
          <w:noProof/>
          <w:sz w:val="23"/>
          <w:szCs w:val="23"/>
        </w:rPr>
        <w:lastRenderedPageBreak/>
        <w:drawing>
          <wp:inline distT="0" distB="0" distL="0" distR="0">
            <wp:extent cx="4448175" cy="1952625"/>
            <wp:effectExtent l="19050" t="0" r="9525" b="0"/>
            <wp:docPr id="1" name="图片 1" descr="http://172.20.24.4/webpic/W0202105/W020210526/W020210526549566560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20.24.4/webpic/W0202105/W020210526/W020210526549566560481.png"/>
                    <pic:cNvPicPr>
                      <a:picLocks noChangeAspect="1" noChangeArrowheads="1"/>
                    </pic:cNvPicPr>
                  </pic:nvPicPr>
                  <pic:blipFill>
                    <a:blip r:embed="rId4" cstate="print"/>
                    <a:srcRect/>
                    <a:stretch>
                      <a:fillRect/>
                    </a:stretch>
                  </pic:blipFill>
                  <pic:spPr bwMode="auto">
                    <a:xfrm>
                      <a:off x="0" y="0"/>
                      <a:ext cx="4448175" cy="1952625"/>
                    </a:xfrm>
                    <a:prstGeom prst="rect">
                      <a:avLst/>
                    </a:prstGeom>
                    <a:noFill/>
                    <a:ln w="9525">
                      <a:noFill/>
                      <a:miter lim="800000"/>
                      <a:headEnd/>
                      <a:tailEnd/>
                    </a:ln>
                  </pic:spPr>
                </pic:pic>
              </a:graphicData>
            </a:graphic>
          </wp:inline>
        </w:drawing>
      </w:r>
    </w:p>
    <w:p w:rsidR="007C45A6" w:rsidRPr="002856FA" w:rsidRDefault="007C45A6" w:rsidP="002856FA">
      <w:pPr>
        <w:adjustRightInd/>
        <w:snapToGrid/>
        <w:spacing w:before="274" w:after="0" w:line="518" w:lineRule="atLeast"/>
        <w:ind w:firstLine="562"/>
        <w:rPr>
          <w:rFonts w:ascii="宋体" w:eastAsia="宋体" w:hAnsi="宋体" w:cs="宋体"/>
          <w:sz w:val="23"/>
          <w:szCs w:val="23"/>
        </w:rPr>
      </w:pPr>
      <w:r w:rsidRPr="007C45A6">
        <w:rPr>
          <w:rFonts w:ascii="宋体" w:eastAsia="宋体" w:hAnsi="宋体" w:cs="宋体" w:hint="eastAsia"/>
          <w:color w:val="000000"/>
          <w:sz w:val="28"/>
          <w:szCs w:val="28"/>
        </w:rPr>
        <w:t>2020年度，管委会主动公开政府信息</w:t>
      </w:r>
      <w:r w:rsidRPr="00804C11">
        <w:rPr>
          <w:rFonts w:ascii="宋体" w:eastAsia="宋体" w:hAnsi="宋体" w:cs="宋体" w:hint="eastAsia"/>
          <w:color w:val="FF0000"/>
          <w:sz w:val="28"/>
          <w:szCs w:val="28"/>
        </w:rPr>
        <w:t>近200条</w:t>
      </w:r>
      <w:r w:rsidRPr="007C45A6">
        <w:rPr>
          <w:rFonts w:ascii="宋体" w:eastAsia="宋体" w:hAnsi="宋体" w:cs="宋体" w:hint="eastAsia"/>
          <w:color w:val="000000"/>
          <w:sz w:val="28"/>
          <w:szCs w:val="28"/>
        </w:rPr>
        <w:t>，其中通过政府网站公开133条，政务微博近60余条。本年度的信息公开工作主要围绕高铁新区重点项目规划计划进展、招商引资、人大建议办理结果、政协提案办理结果等内容展开，涉及范围多而广。</w:t>
      </w:r>
    </w:p>
    <w:p w:rsidR="00C56D33" w:rsidRDefault="00C56D33" w:rsidP="00C56D33">
      <w:pPr>
        <w:pStyle w:val="a4"/>
        <w:spacing w:line="555" w:lineRule="atLeast"/>
        <w:ind w:firstLine="480"/>
        <w:jc w:val="center"/>
        <w:rPr>
          <w:rFonts w:ascii="仿宋_GB2312" w:eastAsia="仿宋_GB2312" w:hAnsi="仿宋_GB2312" w:cs="仿宋_GB2312"/>
          <w:b/>
          <w:bCs/>
          <w:color w:val="00B0F0"/>
          <w:sz w:val="30"/>
          <w:szCs w:val="30"/>
          <w:u w:val="double"/>
        </w:rPr>
      </w:pPr>
      <w:r>
        <w:rPr>
          <w:rFonts w:ascii="仿宋_GB2312" w:eastAsia="仿宋_GB2312" w:hAnsi="仿宋_GB2312" w:cs="仿宋_GB2312" w:hint="eastAsia"/>
          <w:b/>
          <w:bCs/>
          <w:color w:val="00B0F0"/>
          <w:sz w:val="30"/>
          <w:szCs w:val="30"/>
          <w:u w:val="double"/>
        </w:rPr>
        <w:t>02 主动公开政府信息情况</w:t>
      </w:r>
    </w:p>
    <w:p w:rsidR="00804C11" w:rsidRDefault="007C45A6" w:rsidP="00804C11">
      <w:pPr>
        <w:pStyle w:val="a4"/>
        <w:shd w:val="clear" w:color="auto" w:fill="FFFFFF"/>
        <w:spacing w:beforeAutospacing="0" w:afterAutospacing="0" w:line="555" w:lineRule="atLeast"/>
        <w:ind w:firstLine="645"/>
        <w:jc w:val="both"/>
        <w:rPr>
          <w:rFonts w:ascii="仿宋_GB2312" w:eastAsia="仿宋_GB2312" w:hAnsi="仿宋_GB2312" w:cs="仿宋_GB2312"/>
          <w:color w:val="333333"/>
          <w:sz w:val="28"/>
          <w:szCs w:val="28"/>
        </w:rPr>
      </w:pPr>
      <w:r w:rsidRPr="007C45A6">
        <w:rPr>
          <w:rFonts w:hint="eastAsia"/>
          <w:color w:val="000000"/>
          <w:sz w:val="28"/>
          <w:szCs w:val="28"/>
        </w:rPr>
        <w:t>2020年，高铁新区管委会收0件政府信息公开申请，上年结转0件，合计0件。</w:t>
      </w:r>
      <w:r w:rsidR="00804C11">
        <w:rPr>
          <w:rFonts w:ascii="楷体_GB2312" w:eastAsia="楷体_GB2312" w:hAnsi="楷体_GB2312" w:cs="楷体_GB2312" w:hint="eastAsia"/>
          <w:b/>
          <w:bCs/>
          <w:color w:val="C00000"/>
          <w:sz w:val="28"/>
          <w:szCs w:val="28"/>
          <w:shd w:val="clear" w:color="auto" w:fill="FFFFFF"/>
        </w:rPr>
        <w:t>2020年，未收到要求公开政府信息的申请</w:t>
      </w:r>
      <w:r w:rsidR="00804C11">
        <w:rPr>
          <w:rFonts w:ascii="楷体_GB2312" w:eastAsia="楷体_GB2312" w:hAnsi="楷体_GB2312" w:cs="楷体_GB2312" w:hint="eastAsia"/>
          <w:b/>
          <w:bCs/>
          <w:sz w:val="28"/>
          <w:szCs w:val="28"/>
          <w:shd w:val="clear" w:color="auto" w:fill="FFFFFF"/>
        </w:rPr>
        <w:t>。</w:t>
      </w:r>
    </w:p>
    <w:p w:rsidR="007C45A6" w:rsidRPr="007C45A6" w:rsidRDefault="007C45A6" w:rsidP="00804C11">
      <w:pPr>
        <w:adjustRightInd/>
        <w:snapToGrid/>
        <w:spacing w:before="274" w:after="0" w:line="518" w:lineRule="atLeast"/>
        <w:rPr>
          <w:rFonts w:ascii="宋体" w:eastAsia="宋体" w:hAnsi="宋体" w:cs="宋体"/>
          <w:sz w:val="23"/>
          <w:szCs w:val="23"/>
        </w:rPr>
      </w:pPr>
    </w:p>
    <w:p w:rsidR="008A48F9" w:rsidRDefault="008A48F9" w:rsidP="008A48F9">
      <w:pPr>
        <w:pStyle w:val="a4"/>
        <w:spacing w:line="555" w:lineRule="atLeast"/>
        <w:ind w:firstLine="480"/>
        <w:jc w:val="center"/>
        <w:rPr>
          <w:rFonts w:ascii="仿宋_GB2312" w:eastAsia="仿宋_GB2312" w:hAnsi="仿宋_GB2312" w:cs="仿宋_GB2312"/>
          <w:b/>
          <w:bCs/>
          <w:color w:val="00B0F0"/>
          <w:sz w:val="30"/>
          <w:szCs w:val="30"/>
          <w:u w:val="double"/>
        </w:rPr>
      </w:pPr>
      <w:r>
        <w:rPr>
          <w:rFonts w:ascii="仿宋_GB2312" w:eastAsia="仿宋_GB2312" w:hAnsi="仿宋_GB2312" w:cs="仿宋_GB2312" w:hint="eastAsia"/>
          <w:b/>
          <w:bCs/>
          <w:color w:val="00B0F0"/>
          <w:sz w:val="30"/>
          <w:szCs w:val="30"/>
          <w:u w:val="double"/>
        </w:rPr>
        <w:t>03建议提案办理结果公开情况</w:t>
      </w:r>
    </w:p>
    <w:p w:rsidR="007C45A6" w:rsidRPr="007C45A6" w:rsidRDefault="007C45A6" w:rsidP="007C45A6">
      <w:pPr>
        <w:adjustRightInd/>
        <w:snapToGrid/>
        <w:spacing w:before="274" w:after="0" w:line="518" w:lineRule="atLeast"/>
        <w:ind w:firstLine="562"/>
        <w:rPr>
          <w:rFonts w:ascii="宋体" w:eastAsia="宋体" w:hAnsi="宋体" w:cs="宋体"/>
          <w:sz w:val="23"/>
          <w:szCs w:val="23"/>
        </w:rPr>
      </w:pPr>
      <w:r w:rsidRPr="002856FA">
        <w:rPr>
          <w:rFonts w:ascii="宋体" w:eastAsia="宋体" w:hAnsi="宋体" w:cs="宋体" w:hint="eastAsia"/>
          <w:color w:val="FF0000"/>
          <w:sz w:val="28"/>
          <w:szCs w:val="28"/>
        </w:rPr>
        <w:t>2020年，</w:t>
      </w:r>
      <w:r w:rsidRPr="007C45A6">
        <w:rPr>
          <w:rFonts w:ascii="宋体" w:eastAsia="宋体" w:hAnsi="宋体" w:cs="宋体" w:hint="eastAsia"/>
          <w:color w:val="000000"/>
          <w:sz w:val="28"/>
          <w:szCs w:val="28"/>
        </w:rPr>
        <w:t>管委会接到人大建议一个，目前已办理完毕，并逐一答复了代表本人，代表满意和基本满意率达到</w:t>
      </w:r>
      <w:r w:rsidRPr="002856FA">
        <w:rPr>
          <w:rFonts w:ascii="宋体" w:eastAsia="宋体" w:hAnsi="宋体" w:cs="宋体" w:hint="eastAsia"/>
          <w:color w:val="FF0000"/>
          <w:sz w:val="28"/>
          <w:szCs w:val="28"/>
        </w:rPr>
        <w:t>100%</w:t>
      </w:r>
      <w:r w:rsidRPr="007C45A6">
        <w:rPr>
          <w:rFonts w:ascii="宋体" w:eastAsia="宋体" w:hAnsi="宋体" w:cs="宋体" w:hint="eastAsia"/>
          <w:color w:val="000000"/>
          <w:sz w:val="28"/>
          <w:szCs w:val="28"/>
        </w:rPr>
        <w:t>。并将人大建议办理情况进行了公开。未接到政协提案。</w:t>
      </w:r>
    </w:p>
    <w:p w:rsidR="007C45A6" w:rsidRPr="002856FA" w:rsidRDefault="007C45A6" w:rsidP="002856FA">
      <w:pPr>
        <w:adjustRightInd/>
        <w:snapToGrid/>
        <w:spacing w:before="100" w:beforeAutospacing="1" w:after="100" w:afterAutospacing="1" w:line="360" w:lineRule="atLeast"/>
        <w:jc w:val="center"/>
        <w:rPr>
          <w:rFonts w:ascii="宋体" w:eastAsia="宋体" w:hAnsi="宋体" w:cs="宋体"/>
          <w:sz w:val="24"/>
          <w:szCs w:val="24"/>
        </w:rPr>
      </w:pPr>
    </w:p>
    <w:p w:rsidR="008A48F9" w:rsidRDefault="008A48F9" w:rsidP="008A48F9">
      <w:pPr>
        <w:pStyle w:val="a4"/>
        <w:spacing w:line="555" w:lineRule="atLeast"/>
        <w:ind w:firstLine="480"/>
        <w:jc w:val="center"/>
        <w:rPr>
          <w:rFonts w:ascii="仿宋_GB2312" w:eastAsia="仿宋_GB2312" w:hAnsi="仿宋_GB2312" w:cs="仿宋_GB2312"/>
          <w:b/>
          <w:bCs/>
          <w:color w:val="00B0F0"/>
          <w:sz w:val="30"/>
          <w:szCs w:val="30"/>
          <w:u w:val="double"/>
        </w:rPr>
      </w:pPr>
      <w:r>
        <w:rPr>
          <w:rFonts w:ascii="仿宋_GB2312" w:eastAsia="仿宋_GB2312" w:hAnsi="仿宋_GB2312" w:cs="仿宋_GB2312" w:hint="eastAsia"/>
          <w:b/>
          <w:bCs/>
          <w:color w:val="00B0F0"/>
          <w:sz w:val="30"/>
          <w:szCs w:val="30"/>
          <w:u w:val="double"/>
        </w:rPr>
        <w:t>04 政府信息管理情况</w:t>
      </w:r>
    </w:p>
    <w:p w:rsidR="007C45A6" w:rsidRPr="007C45A6" w:rsidRDefault="007C45A6" w:rsidP="007C45A6">
      <w:pPr>
        <w:adjustRightInd/>
        <w:snapToGrid/>
        <w:spacing w:before="274" w:after="0" w:line="518" w:lineRule="atLeast"/>
        <w:ind w:firstLine="562"/>
        <w:rPr>
          <w:rFonts w:ascii="宋体" w:eastAsia="宋体" w:hAnsi="宋体" w:cs="宋体"/>
          <w:sz w:val="23"/>
          <w:szCs w:val="23"/>
        </w:rPr>
      </w:pPr>
      <w:r w:rsidRPr="007C45A6">
        <w:rPr>
          <w:rFonts w:ascii="宋体" w:eastAsia="宋体" w:hAnsi="宋体" w:cs="宋体" w:hint="eastAsia"/>
          <w:color w:val="000000"/>
          <w:sz w:val="28"/>
          <w:szCs w:val="28"/>
        </w:rPr>
        <w:t>滕州高铁新区管委会宣传科作为管委会政府信息公开工作的主管科室，主要负责推进、指导、协调、监督管委会各类政府信息公</w:t>
      </w:r>
      <w:r w:rsidRPr="007C45A6">
        <w:rPr>
          <w:rFonts w:ascii="宋体" w:eastAsia="宋体" w:hAnsi="宋体" w:cs="宋体" w:hint="eastAsia"/>
          <w:color w:val="000000"/>
          <w:sz w:val="28"/>
          <w:szCs w:val="28"/>
        </w:rPr>
        <w:lastRenderedPageBreak/>
        <w:t>开工作，切实做到严把信息发布关，坚持实时持续发布最新的政府公开信息，全力推动政府公开信息能够及时网上发布。在保证信息的准确性和时效性的同时，继续遵守“上网文件不涉密，涉密文件不上网”的原则。目前，配有专职人员负责管委会政府信息公开工作，确保信息上传及时、避免出现空白栏目，扎实做好信息上传维护工作。</w:t>
      </w:r>
      <w:r w:rsidR="008D27C4">
        <w:rPr>
          <w:rFonts w:ascii="楷体_GB2312" w:eastAsia="楷体_GB2312" w:hAnsi="楷体_GB2312" w:cs="楷体_GB2312" w:hint="eastAsia"/>
          <w:b/>
          <w:bCs/>
          <w:color w:val="C00000"/>
          <w:sz w:val="28"/>
          <w:szCs w:val="28"/>
          <w:shd w:val="clear" w:color="auto" w:fill="FFFFFF"/>
        </w:rPr>
        <w:t>2020年度无违反规定和失泄密情况</w:t>
      </w:r>
      <w:r w:rsidR="008D27C4">
        <w:rPr>
          <w:rFonts w:ascii="楷体_GB2312" w:eastAsia="楷体_GB2312" w:hAnsi="楷体_GB2312" w:cs="楷体_GB2312" w:hint="eastAsia"/>
          <w:b/>
          <w:bCs/>
          <w:sz w:val="28"/>
          <w:szCs w:val="28"/>
          <w:shd w:val="clear" w:color="auto" w:fill="FFFFFF"/>
        </w:rPr>
        <w:t>。</w:t>
      </w:r>
    </w:p>
    <w:p w:rsidR="007C45A6" w:rsidRPr="002856FA" w:rsidRDefault="007C45A6" w:rsidP="002856FA">
      <w:pPr>
        <w:adjustRightInd/>
        <w:snapToGrid/>
        <w:spacing w:before="100" w:beforeAutospacing="1" w:after="100" w:afterAutospacing="1" w:line="360" w:lineRule="atLeast"/>
        <w:jc w:val="center"/>
        <w:rPr>
          <w:rFonts w:ascii="宋体" w:eastAsia="宋体" w:hAnsi="宋体" w:cs="宋体"/>
          <w:sz w:val="24"/>
          <w:szCs w:val="24"/>
        </w:rPr>
      </w:pPr>
    </w:p>
    <w:p w:rsidR="008A48F9" w:rsidRDefault="008A48F9" w:rsidP="008A48F9">
      <w:pPr>
        <w:pStyle w:val="a4"/>
        <w:spacing w:line="555" w:lineRule="atLeast"/>
        <w:ind w:firstLine="480"/>
        <w:jc w:val="center"/>
        <w:rPr>
          <w:rFonts w:ascii="仿宋_GB2312" w:eastAsia="仿宋_GB2312" w:hAnsi="仿宋_GB2312" w:cs="仿宋_GB2312"/>
          <w:b/>
          <w:bCs/>
          <w:color w:val="00B0F0"/>
          <w:sz w:val="30"/>
          <w:szCs w:val="30"/>
          <w:u w:val="double"/>
        </w:rPr>
      </w:pPr>
      <w:r>
        <w:rPr>
          <w:rFonts w:ascii="仿宋_GB2312" w:eastAsia="仿宋_GB2312" w:hAnsi="仿宋_GB2312" w:cs="仿宋_GB2312" w:hint="eastAsia"/>
          <w:b/>
          <w:bCs/>
          <w:color w:val="00B0F0"/>
          <w:sz w:val="30"/>
          <w:szCs w:val="30"/>
          <w:u w:val="double"/>
        </w:rPr>
        <w:t>05 公开平台建设情况</w:t>
      </w:r>
    </w:p>
    <w:p w:rsidR="007C45A6" w:rsidRPr="007C45A6" w:rsidRDefault="007C45A6" w:rsidP="007C45A6">
      <w:pPr>
        <w:adjustRightInd/>
        <w:snapToGrid/>
        <w:spacing w:before="274" w:after="0" w:line="518" w:lineRule="atLeast"/>
        <w:ind w:firstLine="562"/>
        <w:rPr>
          <w:rFonts w:ascii="宋体" w:eastAsia="宋体" w:hAnsi="宋体" w:cs="宋体"/>
          <w:sz w:val="23"/>
          <w:szCs w:val="23"/>
        </w:rPr>
      </w:pPr>
      <w:r w:rsidRPr="007C45A6">
        <w:rPr>
          <w:rFonts w:ascii="宋体" w:eastAsia="宋体" w:hAnsi="宋体" w:cs="宋体" w:hint="eastAsia"/>
          <w:color w:val="000000"/>
          <w:sz w:val="28"/>
          <w:szCs w:val="28"/>
        </w:rPr>
        <w:t>一年以来，管委会认真贯彻落实《中华人民共和国政府信息公开条例》，畅通公开渠道，加强信息公开载体的建设。以政府门户网站为主渠道，从管委会概况信息、政策文件、规划计划、工作信息等内容进行了公开，一有新情况、新变化能做到时时更新、及时报送，确保信息动态的公开化。管委会充分利用政务办公平台，围绕市委、市政府的中心工作，做到认真宣传，并积极贯彻党的工作方针政策，不断充实政务公开的内容，从而提高工作的透明度。能够做到及时将各项政策法规、重大项目完成情况、贯彻落实上级部署安排等信息第一时间在平台上发布。根据信息公开工作的及时性、准确性等特点，管委会从多方面捕捉各类信息，选好角度，精心筛选加工，力求做到有新意、有特点、有效应，正确处理好数量与质量的关系。</w:t>
      </w:r>
    </w:p>
    <w:p w:rsidR="007C45A6" w:rsidRPr="007C45A6" w:rsidRDefault="007C45A6" w:rsidP="002856FA">
      <w:pPr>
        <w:adjustRightInd/>
        <w:snapToGrid/>
        <w:spacing w:before="100" w:beforeAutospacing="1" w:after="100" w:afterAutospacing="1" w:line="360" w:lineRule="atLeast"/>
        <w:rPr>
          <w:rFonts w:ascii="宋体" w:eastAsia="宋体" w:hAnsi="宋体" w:cs="宋体"/>
          <w:sz w:val="24"/>
          <w:szCs w:val="24"/>
        </w:rPr>
      </w:pPr>
    </w:p>
    <w:p w:rsidR="008A48F9" w:rsidRDefault="008A48F9" w:rsidP="008A48F9">
      <w:pPr>
        <w:pStyle w:val="a4"/>
        <w:spacing w:line="555" w:lineRule="atLeast"/>
        <w:ind w:firstLine="480"/>
        <w:jc w:val="center"/>
        <w:rPr>
          <w:rFonts w:ascii="仿宋_GB2312" w:eastAsia="仿宋_GB2312" w:hAnsi="仿宋_GB2312" w:cs="仿宋_GB2312"/>
          <w:b/>
          <w:bCs/>
          <w:color w:val="00B0F0"/>
          <w:sz w:val="30"/>
          <w:szCs w:val="30"/>
          <w:u w:val="double"/>
        </w:rPr>
      </w:pPr>
      <w:r>
        <w:rPr>
          <w:rFonts w:ascii="仿宋_GB2312" w:eastAsia="仿宋_GB2312" w:hAnsi="仿宋_GB2312" w:cs="仿宋_GB2312" w:hint="eastAsia"/>
          <w:b/>
          <w:bCs/>
          <w:color w:val="00B0F0"/>
          <w:sz w:val="30"/>
          <w:szCs w:val="30"/>
          <w:u w:val="double"/>
        </w:rPr>
        <w:t>06 监督保障情况</w:t>
      </w:r>
    </w:p>
    <w:p w:rsidR="007C45A6" w:rsidRPr="007C45A6" w:rsidRDefault="007C45A6" w:rsidP="007C45A6">
      <w:pPr>
        <w:adjustRightInd/>
        <w:snapToGrid/>
        <w:spacing w:before="274" w:after="0" w:line="518" w:lineRule="atLeast"/>
        <w:ind w:firstLine="562"/>
        <w:rPr>
          <w:rFonts w:ascii="宋体" w:eastAsia="宋体" w:hAnsi="宋体" w:cs="宋体"/>
          <w:sz w:val="23"/>
          <w:szCs w:val="23"/>
        </w:rPr>
      </w:pPr>
      <w:r w:rsidRPr="007C45A6">
        <w:rPr>
          <w:rFonts w:ascii="宋体" w:eastAsia="宋体" w:hAnsi="宋体" w:cs="宋体" w:hint="eastAsia"/>
          <w:color w:val="000000"/>
          <w:sz w:val="28"/>
          <w:szCs w:val="28"/>
        </w:rPr>
        <w:t>根据管委会机构改革、职能转变、人员变动和工作需要，制定了《滕州高铁新区政务公开领导小组的通知》。高铁新区管委会设</w:t>
      </w:r>
      <w:r w:rsidRPr="007C45A6">
        <w:rPr>
          <w:rFonts w:ascii="宋体" w:eastAsia="宋体" w:hAnsi="宋体" w:cs="宋体" w:hint="eastAsia"/>
          <w:color w:val="000000"/>
          <w:sz w:val="28"/>
          <w:szCs w:val="28"/>
        </w:rPr>
        <w:lastRenderedPageBreak/>
        <w:t>立政务公开办公室，负责统筹编写政务公开工作开展的具体工作。同时召开了滕州高铁新区管委会政务公开工作会议和政务公开工作安排，工作人员集中办公，推进政务公开工作。</w:t>
      </w:r>
    </w:p>
    <w:p w:rsidR="007C45A6" w:rsidRPr="007C45A6" w:rsidRDefault="007C45A6" w:rsidP="007C45A6">
      <w:pPr>
        <w:adjustRightInd/>
        <w:snapToGrid/>
        <w:spacing w:before="274" w:after="0" w:line="518" w:lineRule="atLeast"/>
        <w:ind w:firstLine="562"/>
        <w:rPr>
          <w:rFonts w:ascii="宋体" w:eastAsia="宋体" w:hAnsi="宋体" w:cs="宋体"/>
          <w:sz w:val="23"/>
          <w:szCs w:val="23"/>
        </w:rPr>
      </w:pPr>
      <w:r w:rsidRPr="007C45A6">
        <w:rPr>
          <w:rFonts w:ascii="宋体" w:eastAsia="宋体" w:hAnsi="宋体" w:cs="宋体" w:hint="eastAsia"/>
          <w:color w:val="000000"/>
          <w:sz w:val="28"/>
          <w:szCs w:val="28"/>
        </w:rPr>
        <w:t>目前，此项工作已纳入滕州市绩效考核指标体系，</w:t>
      </w:r>
      <w:r w:rsidRPr="007C45A6">
        <w:rPr>
          <w:rFonts w:ascii="宋体" w:eastAsia="宋体" w:hAnsi="宋体" w:cs="宋体" w:hint="eastAsia"/>
          <w:sz w:val="28"/>
          <w:szCs w:val="28"/>
        </w:rPr>
        <w:t>2020年，滕州高铁新区管委会未发生因政府信息公开审查不当或保密审查机构未履行保密审查职责而引起的失泄密情况。2020年度纳入滕州市部门绩效考核，未进行社会评估，未发生责任追究情况。</w:t>
      </w:r>
    </w:p>
    <w:p w:rsidR="007C45A6" w:rsidRPr="007C45A6" w:rsidRDefault="007C45A6" w:rsidP="007C45A6">
      <w:pPr>
        <w:adjustRightInd/>
        <w:snapToGrid/>
        <w:spacing w:before="274" w:after="274" w:line="360" w:lineRule="atLeast"/>
        <w:rPr>
          <w:rFonts w:ascii="宋体" w:eastAsia="宋体" w:hAnsi="宋体" w:cs="宋体"/>
          <w:sz w:val="23"/>
          <w:szCs w:val="23"/>
        </w:rPr>
      </w:pPr>
      <w:r w:rsidRPr="007C45A6">
        <w:rPr>
          <w:rFonts w:ascii="宋体" w:eastAsia="宋体" w:hAnsi="宋体" w:cs="宋体" w:hint="eastAsia"/>
          <w:color w:val="000000"/>
          <w:sz w:val="28"/>
          <w:szCs w:val="28"/>
        </w:rPr>
        <w:t>二、主动公开政府信息情况</w:t>
      </w:r>
      <w:r w:rsidRPr="007C45A6">
        <w:rPr>
          <w:rFonts w:ascii="宋体" w:eastAsia="宋体" w:hAnsi="宋体" w:cs="宋体" w:hint="eastAsia"/>
          <w:color w:val="000000"/>
          <w:sz w:val="28"/>
          <w:szCs w:val="28"/>
        </w:rPr>
        <w:t> </w:t>
      </w:r>
    </w:p>
    <w:tbl>
      <w:tblPr>
        <w:tblW w:w="813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tblPr>
      <w:tblGrid>
        <w:gridCol w:w="2978"/>
        <w:gridCol w:w="1712"/>
        <w:gridCol w:w="1095"/>
        <w:gridCol w:w="2345"/>
      </w:tblGrid>
      <w:tr w:rsidR="007C45A6" w:rsidRPr="007C45A6" w:rsidTr="007C45A6">
        <w:trPr>
          <w:trHeight w:val="645"/>
        </w:trPr>
        <w:tc>
          <w:tcPr>
            <w:tcW w:w="7905" w:type="dxa"/>
            <w:gridSpan w:val="4"/>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第二十条第（一）项</w:t>
            </w:r>
          </w:p>
        </w:tc>
      </w:tr>
      <w:tr w:rsidR="007C45A6" w:rsidRPr="007C45A6" w:rsidTr="007C45A6">
        <w:trPr>
          <w:trHeight w:val="645"/>
        </w:trPr>
        <w:tc>
          <w:tcPr>
            <w:tcW w:w="2895" w:type="dxa"/>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信息内容</w:t>
            </w:r>
          </w:p>
        </w:tc>
        <w:tc>
          <w:tcPr>
            <w:tcW w:w="16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本年新</w:t>
            </w:r>
            <w:r w:rsidRPr="007C45A6">
              <w:rPr>
                <w:rFonts w:ascii="宋体" w:eastAsia="宋体" w:hAnsi="宋体" w:cs="宋体" w:hint="eastAsia"/>
                <w:sz w:val="20"/>
                <w:szCs w:val="20"/>
              </w:rPr>
              <w:br/>
            </w:r>
            <w:r w:rsidRPr="007C45A6">
              <w:rPr>
                <w:rFonts w:ascii="宋体" w:eastAsia="宋体" w:hAnsi="宋体" w:cs="宋体" w:hint="eastAsia"/>
                <w:sz w:val="20"/>
                <w:szCs w:val="20"/>
              </w:rPr>
              <w:t> </w:t>
            </w:r>
            <w:r w:rsidRPr="007C45A6">
              <w:rPr>
                <w:rFonts w:ascii="宋体" w:eastAsia="宋体" w:hAnsi="宋体" w:cs="宋体" w:hint="eastAsia"/>
                <w:sz w:val="20"/>
                <w:szCs w:val="20"/>
              </w:rPr>
              <w:t> </w:t>
            </w:r>
            <w:r w:rsidRPr="007C45A6">
              <w:rPr>
                <w:rFonts w:ascii="宋体" w:eastAsia="宋体" w:hAnsi="宋体" w:cs="宋体" w:hint="eastAsia"/>
                <w:sz w:val="20"/>
                <w:szCs w:val="20"/>
              </w:rPr>
              <w:t>制作数量</w:t>
            </w:r>
          </w:p>
        </w:tc>
        <w:tc>
          <w:tcPr>
            <w:tcW w:w="10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本年新</w:t>
            </w:r>
            <w:r w:rsidRPr="007C45A6">
              <w:rPr>
                <w:rFonts w:ascii="宋体" w:eastAsia="宋体" w:hAnsi="宋体" w:cs="宋体" w:hint="eastAsia"/>
                <w:sz w:val="20"/>
                <w:szCs w:val="20"/>
              </w:rPr>
              <w:br/>
            </w:r>
            <w:r w:rsidRPr="007C45A6">
              <w:rPr>
                <w:rFonts w:ascii="宋体" w:eastAsia="宋体" w:hAnsi="宋体" w:cs="宋体" w:hint="eastAsia"/>
                <w:sz w:val="20"/>
                <w:szCs w:val="20"/>
              </w:rPr>
              <w:t> </w:t>
            </w:r>
            <w:r w:rsidRPr="007C45A6">
              <w:rPr>
                <w:rFonts w:ascii="宋体" w:eastAsia="宋体" w:hAnsi="宋体" w:cs="宋体" w:hint="eastAsia"/>
                <w:sz w:val="20"/>
                <w:szCs w:val="20"/>
              </w:rPr>
              <w:t> </w:t>
            </w:r>
            <w:r w:rsidRPr="007C45A6">
              <w:rPr>
                <w:rFonts w:ascii="宋体" w:eastAsia="宋体" w:hAnsi="宋体" w:cs="宋体" w:hint="eastAsia"/>
                <w:sz w:val="20"/>
                <w:szCs w:val="20"/>
              </w:rPr>
              <w:t>公开数量</w:t>
            </w:r>
          </w:p>
        </w:tc>
        <w:tc>
          <w:tcPr>
            <w:tcW w:w="165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对外公开总数量</w:t>
            </w:r>
          </w:p>
        </w:tc>
      </w:tr>
      <w:tr w:rsidR="007C45A6" w:rsidRPr="007C45A6" w:rsidTr="007C45A6">
        <w:trPr>
          <w:trHeight w:val="300"/>
        </w:trPr>
        <w:tc>
          <w:tcPr>
            <w:tcW w:w="2895" w:type="dxa"/>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0"/>
                <w:szCs w:val="20"/>
              </w:rPr>
              <w:t>规章</w:t>
            </w:r>
          </w:p>
        </w:tc>
        <w:tc>
          <w:tcPr>
            <w:tcW w:w="16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6"/>
                <w:szCs w:val="26"/>
              </w:rPr>
              <w:t xml:space="preserve">　　</w:t>
            </w:r>
            <w:r w:rsidRPr="007C45A6">
              <w:rPr>
                <w:rFonts w:ascii="宋体" w:eastAsia="宋体" w:hAnsi="宋体" w:cs="宋体" w:hint="eastAsia"/>
                <w:color w:val="000000"/>
                <w:sz w:val="20"/>
                <w:szCs w:val="20"/>
              </w:rPr>
              <w:t>0</w:t>
            </w:r>
          </w:p>
        </w:tc>
        <w:tc>
          <w:tcPr>
            <w:tcW w:w="10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165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6"/>
                <w:szCs w:val="26"/>
              </w:rPr>
              <w:t xml:space="preserve">　</w:t>
            </w:r>
            <w:r w:rsidRPr="007C45A6">
              <w:rPr>
                <w:rFonts w:ascii="宋体" w:eastAsia="宋体" w:hAnsi="宋体" w:cs="宋体" w:hint="eastAsia"/>
                <w:color w:val="000000"/>
                <w:sz w:val="20"/>
                <w:szCs w:val="20"/>
              </w:rPr>
              <w:t>0</w:t>
            </w:r>
          </w:p>
        </w:tc>
      </w:tr>
      <w:tr w:rsidR="007C45A6" w:rsidRPr="007C45A6" w:rsidTr="007C45A6">
        <w:trPr>
          <w:trHeight w:val="240"/>
        </w:trPr>
        <w:tc>
          <w:tcPr>
            <w:tcW w:w="2895" w:type="dxa"/>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0"/>
                <w:szCs w:val="20"/>
              </w:rPr>
              <w:t>规范性文件</w:t>
            </w:r>
          </w:p>
        </w:tc>
        <w:tc>
          <w:tcPr>
            <w:tcW w:w="16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6"/>
                <w:szCs w:val="26"/>
              </w:rPr>
              <w:t xml:space="preserve">　　</w:t>
            </w:r>
            <w:r w:rsidRPr="007C45A6">
              <w:rPr>
                <w:rFonts w:ascii="宋体" w:eastAsia="宋体" w:hAnsi="宋体" w:cs="宋体" w:hint="eastAsia"/>
                <w:color w:val="000000"/>
                <w:sz w:val="20"/>
                <w:szCs w:val="20"/>
              </w:rPr>
              <w:t>2</w:t>
            </w:r>
          </w:p>
        </w:tc>
        <w:tc>
          <w:tcPr>
            <w:tcW w:w="10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2</w:t>
            </w:r>
          </w:p>
        </w:tc>
        <w:tc>
          <w:tcPr>
            <w:tcW w:w="165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6"/>
                <w:szCs w:val="26"/>
              </w:rPr>
              <w:t xml:space="preserve">　</w:t>
            </w:r>
            <w:r w:rsidRPr="007C45A6">
              <w:rPr>
                <w:rFonts w:ascii="宋体" w:eastAsia="宋体" w:hAnsi="宋体" w:cs="宋体" w:hint="eastAsia"/>
                <w:color w:val="000000"/>
                <w:sz w:val="20"/>
                <w:szCs w:val="20"/>
              </w:rPr>
              <w:t>2</w:t>
            </w:r>
          </w:p>
        </w:tc>
      </w:tr>
      <w:tr w:rsidR="007C45A6" w:rsidRPr="007C45A6" w:rsidTr="007C45A6">
        <w:trPr>
          <w:trHeight w:val="255"/>
        </w:trPr>
        <w:tc>
          <w:tcPr>
            <w:tcW w:w="7905" w:type="dxa"/>
            <w:gridSpan w:val="4"/>
            <w:tcBorders>
              <w:top w:val="nil"/>
              <w:left w:val="single" w:sz="6" w:space="0" w:color="00000A"/>
              <w:bottom w:val="single" w:sz="6" w:space="0" w:color="00000A"/>
              <w:right w:val="single" w:sz="6" w:space="0" w:color="00000A"/>
            </w:tcBorders>
            <w:shd w:val="clear" w:color="auto" w:fill="C6D9F1"/>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第二十条第（五）项</w:t>
            </w:r>
          </w:p>
        </w:tc>
      </w:tr>
      <w:tr w:rsidR="007C45A6" w:rsidRPr="007C45A6" w:rsidTr="007C45A6">
        <w:trPr>
          <w:trHeight w:val="390"/>
        </w:trPr>
        <w:tc>
          <w:tcPr>
            <w:tcW w:w="2895" w:type="dxa"/>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信息内容</w:t>
            </w:r>
          </w:p>
        </w:tc>
        <w:tc>
          <w:tcPr>
            <w:tcW w:w="16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上一年项目数量</w:t>
            </w:r>
          </w:p>
        </w:tc>
        <w:tc>
          <w:tcPr>
            <w:tcW w:w="10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本年增</w:t>
            </w:r>
            <w:r w:rsidRPr="007C45A6">
              <w:rPr>
                <w:rFonts w:ascii="宋体" w:eastAsia="宋体" w:hAnsi="宋体" w:cs="宋体" w:hint="eastAsia"/>
                <w:sz w:val="20"/>
                <w:szCs w:val="20"/>
              </w:rPr>
              <w:t>/减</w:t>
            </w:r>
          </w:p>
        </w:tc>
        <w:tc>
          <w:tcPr>
            <w:tcW w:w="165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处理决定数量</w:t>
            </w:r>
          </w:p>
        </w:tc>
      </w:tr>
      <w:tr w:rsidR="007C45A6" w:rsidRPr="007C45A6" w:rsidTr="007C45A6">
        <w:trPr>
          <w:trHeight w:val="300"/>
        </w:trPr>
        <w:tc>
          <w:tcPr>
            <w:tcW w:w="2895" w:type="dxa"/>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0"/>
                <w:szCs w:val="20"/>
              </w:rPr>
              <w:t>行政许可</w:t>
            </w:r>
          </w:p>
        </w:tc>
        <w:tc>
          <w:tcPr>
            <w:tcW w:w="16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6"/>
                <w:szCs w:val="26"/>
              </w:rPr>
              <w:t xml:space="preserve">　</w:t>
            </w:r>
            <w:r w:rsidRPr="007C45A6">
              <w:rPr>
                <w:rFonts w:ascii="宋体" w:eastAsia="宋体" w:hAnsi="宋体" w:cs="宋体" w:hint="eastAsia"/>
                <w:color w:val="000000"/>
                <w:sz w:val="20"/>
                <w:szCs w:val="20"/>
              </w:rPr>
              <w:t>0</w:t>
            </w:r>
          </w:p>
        </w:tc>
        <w:tc>
          <w:tcPr>
            <w:tcW w:w="10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6"/>
                <w:szCs w:val="26"/>
              </w:rPr>
              <w:t xml:space="preserve">　</w:t>
            </w:r>
            <w:r w:rsidRPr="007C45A6">
              <w:rPr>
                <w:rFonts w:ascii="宋体" w:eastAsia="宋体" w:hAnsi="宋体" w:cs="宋体" w:hint="eastAsia"/>
                <w:color w:val="000000"/>
                <w:sz w:val="20"/>
                <w:szCs w:val="20"/>
              </w:rPr>
              <w:t>0</w:t>
            </w:r>
          </w:p>
        </w:tc>
        <w:tc>
          <w:tcPr>
            <w:tcW w:w="165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6"/>
                <w:szCs w:val="26"/>
              </w:rPr>
              <w:t xml:space="preserve">　</w:t>
            </w:r>
            <w:r w:rsidRPr="007C45A6">
              <w:rPr>
                <w:rFonts w:ascii="宋体" w:eastAsia="宋体" w:hAnsi="宋体" w:cs="宋体" w:hint="eastAsia"/>
                <w:color w:val="000000"/>
                <w:sz w:val="20"/>
                <w:szCs w:val="20"/>
              </w:rPr>
              <w:t>0</w:t>
            </w:r>
          </w:p>
        </w:tc>
      </w:tr>
      <w:tr w:rsidR="007C45A6" w:rsidRPr="007C45A6" w:rsidTr="007C45A6">
        <w:trPr>
          <w:trHeight w:val="330"/>
        </w:trPr>
        <w:tc>
          <w:tcPr>
            <w:tcW w:w="2895" w:type="dxa"/>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0"/>
                <w:szCs w:val="20"/>
              </w:rPr>
              <w:t>其他对外管理服务事项</w:t>
            </w:r>
          </w:p>
        </w:tc>
        <w:tc>
          <w:tcPr>
            <w:tcW w:w="16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6"/>
                <w:szCs w:val="26"/>
              </w:rPr>
              <w:t xml:space="preserve">　</w:t>
            </w:r>
            <w:r w:rsidRPr="007C45A6">
              <w:rPr>
                <w:rFonts w:ascii="宋体" w:eastAsia="宋体" w:hAnsi="宋体" w:cs="宋体" w:hint="eastAsia"/>
                <w:color w:val="000000"/>
                <w:sz w:val="20"/>
                <w:szCs w:val="20"/>
              </w:rPr>
              <w:t>0</w:t>
            </w:r>
          </w:p>
        </w:tc>
        <w:tc>
          <w:tcPr>
            <w:tcW w:w="10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6"/>
                <w:szCs w:val="26"/>
              </w:rPr>
              <w:t xml:space="preserve">　</w:t>
            </w:r>
            <w:r w:rsidRPr="007C45A6">
              <w:rPr>
                <w:rFonts w:ascii="宋体" w:eastAsia="宋体" w:hAnsi="宋体" w:cs="宋体" w:hint="eastAsia"/>
                <w:color w:val="000000"/>
                <w:sz w:val="20"/>
                <w:szCs w:val="20"/>
              </w:rPr>
              <w:t>0</w:t>
            </w:r>
          </w:p>
        </w:tc>
        <w:tc>
          <w:tcPr>
            <w:tcW w:w="165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6"/>
                <w:szCs w:val="26"/>
              </w:rPr>
              <w:t xml:space="preserve">　</w:t>
            </w:r>
            <w:r w:rsidRPr="007C45A6">
              <w:rPr>
                <w:rFonts w:ascii="宋体" w:eastAsia="宋体" w:hAnsi="宋体" w:cs="宋体" w:hint="eastAsia"/>
                <w:color w:val="000000"/>
                <w:sz w:val="20"/>
                <w:szCs w:val="20"/>
              </w:rPr>
              <w:t>0</w:t>
            </w:r>
          </w:p>
        </w:tc>
      </w:tr>
      <w:tr w:rsidR="007C45A6" w:rsidRPr="007C45A6" w:rsidTr="007C45A6">
        <w:trPr>
          <w:trHeight w:val="180"/>
        </w:trPr>
        <w:tc>
          <w:tcPr>
            <w:tcW w:w="7905" w:type="dxa"/>
            <w:gridSpan w:val="4"/>
            <w:tcBorders>
              <w:top w:val="nil"/>
              <w:left w:val="single" w:sz="6" w:space="0" w:color="00000A"/>
              <w:bottom w:val="single" w:sz="6" w:space="0" w:color="00000A"/>
              <w:right w:val="single" w:sz="6" w:space="0" w:color="00000A"/>
            </w:tcBorders>
            <w:shd w:val="clear" w:color="auto" w:fill="C6D9F1"/>
            <w:tcMar>
              <w:top w:w="0" w:type="dxa"/>
              <w:left w:w="101" w:type="dxa"/>
              <w:bottom w:w="0" w:type="dxa"/>
              <w:right w:w="101" w:type="dxa"/>
            </w:tcMar>
            <w:vAlign w:val="center"/>
            <w:hideMark/>
          </w:tcPr>
          <w:p w:rsidR="007C45A6" w:rsidRPr="007C45A6" w:rsidRDefault="007C45A6" w:rsidP="007C45A6">
            <w:pPr>
              <w:wordWrap w:val="0"/>
              <w:adjustRightInd/>
              <w:snapToGrid/>
              <w:spacing w:after="0" w:line="18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第二十条第（六）项</w:t>
            </w:r>
          </w:p>
        </w:tc>
      </w:tr>
      <w:tr w:rsidR="007C45A6" w:rsidRPr="007C45A6" w:rsidTr="007C45A6">
        <w:trPr>
          <w:trHeight w:val="390"/>
        </w:trPr>
        <w:tc>
          <w:tcPr>
            <w:tcW w:w="2895" w:type="dxa"/>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信息内容</w:t>
            </w:r>
          </w:p>
        </w:tc>
        <w:tc>
          <w:tcPr>
            <w:tcW w:w="16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上一年项目数量</w:t>
            </w:r>
          </w:p>
        </w:tc>
        <w:tc>
          <w:tcPr>
            <w:tcW w:w="10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本年增</w:t>
            </w:r>
            <w:r w:rsidRPr="007C45A6">
              <w:rPr>
                <w:rFonts w:ascii="宋体" w:eastAsia="宋体" w:hAnsi="宋体" w:cs="宋体" w:hint="eastAsia"/>
                <w:sz w:val="20"/>
                <w:szCs w:val="20"/>
              </w:rPr>
              <w:t>/减</w:t>
            </w:r>
          </w:p>
        </w:tc>
        <w:tc>
          <w:tcPr>
            <w:tcW w:w="165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处理决定数量</w:t>
            </w:r>
          </w:p>
        </w:tc>
      </w:tr>
      <w:tr w:rsidR="007C45A6" w:rsidRPr="007C45A6" w:rsidTr="007C45A6">
        <w:trPr>
          <w:trHeight w:val="210"/>
        </w:trPr>
        <w:tc>
          <w:tcPr>
            <w:tcW w:w="2895" w:type="dxa"/>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0"/>
                <w:szCs w:val="20"/>
              </w:rPr>
              <w:t>行政处罚</w:t>
            </w:r>
          </w:p>
        </w:tc>
        <w:tc>
          <w:tcPr>
            <w:tcW w:w="16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6"/>
                <w:szCs w:val="26"/>
              </w:rPr>
              <w:t xml:space="preserve">　</w:t>
            </w:r>
            <w:r w:rsidRPr="007C45A6">
              <w:rPr>
                <w:rFonts w:ascii="宋体" w:eastAsia="宋体" w:hAnsi="宋体" w:cs="宋体" w:hint="eastAsia"/>
                <w:color w:val="000000"/>
                <w:sz w:val="20"/>
                <w:szCs w:val="20"/>
              </w:rPr>
              <w:t>0</w:t>
            </w:r>
          </w:p>
        </w:tc>
        <w:tc>
          <w:tcPr>
            <w:tcW w:w="10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6"/>
                <w:szCs w:val="26"/>
              </w:rPr>
              <w:t xml:space="preserve">　</w:t>
            </w:r>
            <w:r w:rsidRPr="007C45A6">
              <w:rPr>
                <w:rFonts w:ascii="宋体" w:eastAsia="宋体" w:hAnsi="宋体" w:cs="宋体" w:hint="eastAsia"/>
                <w:color w:val="000000"/>
                <w:sz w:val="20"/>
                <w:szCs w:val="20"/>
              </w:rPr>
              <w:t>0</w:t>
            </w:r>
          </w:p>
        </w:tc>
        <w:tc>
          <w:tcPr>
            <w:tcW w:w="165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6"/>
                <w:szCs w:val="26"/>
              </w:rPr>
              <w:t xml:space="preserve">　</w:t>
            </w:r>
            <w:r w:rsidRPr="007C45A6">
              <w:rPr>
                <w:rFonts w:ascii="宋体" w:eastAsia="宋体" w:hAnsi="宋体" w:cs="宋体" w:hint="eastAsia"/>
                <w:color w:val="000000"/>
                <w:sz w:val="20"/>
                <w:szCs w:val="20"/>
              </w:rPr>
              <w:t>0</w:t>
            </w:r>
          </w:p>
        </w:tc>
      </w:tr>
      <w:tr w:rsidR="007C45A6" w:rsidRPr="007C45A6" w:rsidTr="007C45A6">
        <w:trPr>
          <w:trHeight w:val="180"/>
        </w:trPr>
        <w:tc>
          <w:tcPr>
            <w:tcW w:w="2895" w:type="dxa"/>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180" w:lineRule="atLeast"/>
              <w:rPr>
                <w:rFonts w:ascii="宋体" w:eastAsia="宋体" w:hAnsi="宋体" w:cs="宋体"/>
                <w:sz w:val="23"/>
                <w:szCs w:val="23"/>
              </w:rPr>
            </w:pPr>
            <w:r w:rsidRPr="007C45A6">
              <w:rPr>
                <w:rFonts w:ascii="宋体" w:eastAsia="宋体" w:hAnsi="宋体" w:cs="宋体" w:hint="eastAsia"/>
                <w:color w:val="000000"/>
                <w:sz w:val="20"/>
                <w:szCs w:val="20"/>
              </w:rPr>
              <w:t>行政强制</w:t>
            </w:r>
          </w:p>
        </w:tc>
        <w:tc>
          <w:tcPr>
            <w:tcW w:w="16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180" w:lineRule="atLeast"/>
              <w:rPr>
                <w:rFonts w:ascii="宋体" w:eastAsia="宋体" w:hAnsi="宋体" w:cs="宋体"/>
                <w:sz w:val="23"/>
                <w:szCs w:val="23"/>
              </w:rPr>
            </w:pPr>
            <w:r w:rsidRPr="007C45A6">
              <w:rPr>
                <w:rFonts w:ascii="宋体" w:eastAsia="宋体" w:hAnsi="宋体" w:cs="宋体" w:hint="eastAsia"/>
                <w:color w:val="000000"/>
                <w:sz w:val="26"/>
                <w:szCs w:val="26"/>
              </w:rPr>
              <w:t xml:space="preserve">　</w:t>
            </w:r>
            <w:r w:rsidRPr="007C45A6">
              <w:rPr>
                <w:rFonts w:ascii="宋体" w:eastAsia="宋体" w:hAnsi="宋体" w:cs="宋体" w:hint="eastAsia"/>
                <w:color w:val="000000"/>
                <w:sz w:val="20"/>
                <w:szCs w:val="20"/>
              </w:rPr>
              <w:t>0</w:t>
            </w:r>
          </w:p>
        </w:tc>
        <w:tc>
          <w:tcPr>
            <w:tcW w:w="10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180" w:lineRule="atLeast"/>
              <w:rPr>
                <w:rFonts w:ascii="宋体" w:eastAsia="宋体" w:hAnsi="宋体" w:cs="宋体"/>
                <w:sz w:val="23"/>
                <w:szCs w:val="23"/>
              </w:rPr>
            </w:pPr>
            <w:r w:rsidRPr="007C45A6">
              <w:rPr>
                <w:rFonts w:ascii="宋体" w:eastAsia="宋体" w:hAnsi="宋体" w:cs="宋体" w:hint="eastAsia"/>
                <w:color w:val="000000"/>
                <w:sz w:val="26"/>
                <w:szCs w:val="26"/>
              </w:rPr>
              <w:t xml:space="preserve">　</w:t>
            </w:r>
            <w:r w:rsidRPr="007C45A6">
              <w:rPr>
                <w:rFonts w:ascii="宋体" w:eastAsia="宋体" w:hAnsi="宋体" w:cs="宋体" w:hint="eastAsia"/>
                <w:color w:val="000000"/>
                <w:sz w:val="20"/>
                <w:szCs w:val="20"/>
              </w:rPr>
              <w:t>0</w:t>
            </w:r>
          </w:p>
        </w:tc>
        <w:tc>
          <w:tcPr>
            <w:tcW w:w="165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180" w:lineRule="atLeast"/>
              <w:rPr>
                <w:rFonts w:ascii="宋体" w:eastAsia="宋体" w:hAnsi="宋体" w:cs="宋体"/>
                <w:sz w:val="23"/>
                <w:szCs w:val="23"/>
              </w:rPr>
            </w:pPr>
            <w:r w:rsidRPr="007C45A6">
              <w:rPr>
                <w:rFonts w:ascii="宋体" w:eastAsia="宋体" w:hAnsi="宋体" w:cs="宋体" w:hint="eastAsia"/>
                <w:color w:val="000000"/>
                <w:sz w:val="26"/>
                <w:szCs w:val="26"/>
              </w:rPr>
              <w:t xml:space="preserve">　</w:t>
            </w:r>
            <w:r w:rsidRPr="007C45A6">
              <w:rPr>
                <w:rFonts w:ascii="宋体" w:eastAsia="宋体" w:hAnsi="宋体" w:cs="宋体" w:hint="eastAsia"/>
                <w:color w:val="000000"/>
                <w:sz w:val="20"/>
                <w:szCs w:val="20"/>
              </w:rPr>
              <w:t>0</w:t>
            </w:r>
          </w:p>
        </w:tc>
      </w:tr>
      <w:tr w:rsidR="007C45A6" w:rsidRPr="007C45A6" w:rsidTr="007C45A6">
        <w:trPr>
          <w:trHeight w:val="255"/>
        </w:trPr>
        <w:tc>
          <w:tcPr>
            <w:tcW w:w="7905" w:type="dxa"/>
            <w:gridSpan w:val="4"/>
            <w:tcBorders>
              <w:top w:val="nil"/>
              <w:left w:val="single" w:sz="6" w:space="0" w:color="00000A"/>
              <w:bottom w:val="single" w:sz="6" w:space="0" w:color="00000A"/>
              <w:right w:val="single" w:sz="6" w:space="0" w:color="00000A"/>
            </w:tcBorders>
            <w:shd w:val="clear" w:color="auto" w:fill="C6D9F1"/>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第二十条第（八）项</w:t>
            </w:r>
          </w:p>
        </w:tc>
      </w:tr>
      <w:tr w:rsidR="007C45A6" w:rsidRPr="007C45A6" w:rsidTr="007C45A6">
        <w:trPr>
          <w:trHeight w:val="45"/>
        </w:trPr>
        <w:tc>
          <w:tcPr>
            <w:tcW w:w="2895" w:type="dxa"/>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45"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信息内容</w:t>
            </w:r>
          </w:p>
        </w:tc>
        <w:tc>
          <w:tcPr>
            <w:tcW w:w="16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45" w:lineRule="atLeast"/>
              <w:rPr>
                <w:rFonts w:ascii="宋体" w:eastAsia="宋体" w:hAnsi="宋体" w:cs="宋体"/>
                <w:sz w:val="23"/>
                <w:szCs w:val="23"/>
              </w:rPr>
            </w:pPr>
            <w:r w:rsidRPr="007C45A6">
              <w:rPr>
                <w:rFonts w:ascii="宋体" w:eastAsia="宋体" w:hAnsi="宋体" w:cs="宋体" w:hint="eastAsia"/>
                <w:color w:val="000000"/>
                <w:sz w:val="20"/>
                <w:szCs w:val="20"/>
              </w:rPr>
              <w:t>上一年项目数量</w:t>
            </w:r>
          </w:p>
        </w:tc>
        <w:tc>
          <w:tcPr>
            <w:tcW w:w="2925" w:type="dxa"/>
            <w:gridSpan w:val="2"/>
            <w:tcBorders>
              <w:top w:val="nil"/>
              <w:left w:val="nil"/>
              <w:bottom w:val="single" w:sz="6" w:space="0" w:color="00000A"/>
              <w:right w:val="single" w:sz="6" w:space="0" w:color="000001"/>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45"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本年增</w:t>
            </w:r>
            <w:r w:rsidRPr="007C45A6">
              <w:rPr>
                <w:rFonts w:ascii="宋体" w:eastAsia="宋体" w:hAnsi="宋体" w:cs="宋体" w:hint="eastAsia"/>
                <w:sz w:val="20"/>
                <w:szCs w:val="20"/>
              </w:rPr>
              <w:t>/减</w:t>
            </w:r>
          </w:p>
        </w:tc>
      </w:tr>
      <w:tr w:rsidR="007C45A6" w:rsidRPr="007C45A6" w:rsidTr="007C45A6">
        <w:trPr>
          <w:trHeight w:val="330"/>
        </w:trPr>
        <w:tc>
          <w:tcPr>
            <w:tcW w:w="2895" w:type="dxa"/>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0"/>
                <w:szCs w:val="20"/>
              </w:rPr>
              <w:t>行政事业性收费</w:t>
            </w:r>
          </w:p>
        </w:tc>
        <w:tc>
          <w:tcPr>
            <w:tcW w:w="16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6"/>
                <w:szCs w:val="26"/>
              </w:rPr>
              <w:t xml:space="preserve">　</w:t>
            </w:r>
            <w:r w:rsidRPr="007C45A6">
              <w:rPr>
                <w:rFonts w:ascii="宋体" w:eastAsia="宋体" w:hAnsi="宋体" w:cs="宋体" w:hint="eastAsia"/>
                <w:color w:val="000000"/>
                <w:sz w:val="20"/>
                <w:szCs w:val="20"/>
              </w:rPr>
              <w:t>0</w:t>
            </w:r>
          </w:p>
        </w:tc>
        <w:tc>
          <w:tcPr>
            <w:tcW w:w="2925" w:type="dxa"/>
            <w:gridSpan w:val="2"/>
            <w:tcBorders>
              <w:top w:val="nil"/>
              <w:left w:val="nil"/>
              <w:bottom w:val="single" w:sz="6" w:space="0" w:color="00000A"/>
              <w:right w:val="single" w:sz="6" w:space="0" w:color="000001"/>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r>
      <w:tr w:rsidR="007C45A6" w:rsidRPr="007C45A6" w:rsidTr="007C45A6">
        <w:trPr>
          <w:trHeight w:val="255"/>
        </w:trPr>
        <w:tc>
          <w:tcPr>
            <w:tcW w:w="7905" w:type="dxa"/>
            <w:gridSpan w:val="4"/>
            <w:tcBorders>
              <w:top w:val="nil"/>
              <w:left w:val="single" w:sz="6" w:space="0" w:color="00000A"/>
              <w:bottom w:val="single" w:sz="6" w:space="0" w:color="00000A"/>
              <w:right w:val="single" w:sz="6" w:space="0" w:color="00000A"/>
            </w:tcBorders>
            <w:shd w:val="clear" w:color="auto" w:fill="C6D9F1"/>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第二十条第（九）项</w:t>
            </w:r>
          </w:p>
        </w:tc>
      </w:tr>
      <w:tr w:rsidR="007C45A6" w:rsidRPr="007C45A6" w:rsidTr="007C45A6">
        <w:trPr>
          <w:trHeight w:val="345"/>
        </w:trPr>
        <w:tc>
          <w:tcPr>
            <w:tcW w:w="2895" w:type="dxa"/>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信息内容</w:t>
            </w:r>
          </w:p>
        </w:tc>
        <w:tc>
          <w:tcPr>
            <w:tcW w:w="16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采购项目数量</w:t>
            </w:r>
          </w:p>
        </w:tc>
        <w:tc>
          <w:tcPr>
            <w:tcW w:w="2925" w:type="dxa"/>
            <w:gridSpan w:val="2"/>
            <w:tcBorders>
              <w:top w:val="nil"/>
              <w:left w:val="nil"/>
              <w:bottom w:val="single" w:sz="6" w:space="0" w:color="00000A"/>
              <w:right w:val="single" w:sz="6" w:space="0" w:color="000001"/>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采购总金额</w:t>
            </w:r>
          </w:p>
        </w:tc>
      </w:tr>
      <w:tr w:rsidR="007C45A6" w:rsidRPr="007C45A6" w:rsidTr="007C45A6">
        <w:trPr>
          <w:trHeight w:val="300"/>
        </w:trPr>
        <w:tc>
          <w:tcPr>
            <w:tcW w:w="2895" w:type="dxa"/>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0"/>
                <w:szCs w:val="20"/>
              </w:rPr>
              <w:t>政府集中采购</w:t>
            </w:r>
          </w:p>
        </w:tc>
        <w:tc>
          <w:tcPr>
            <w:tcW w:w="166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6"/>
                <w:szCs w:val="26"/>
              </w:rPr>
              <w:t xml:space="preserve">　</w:t>
            </w:r>
            <w:r w:rsidRPr="007C45A6">
              <w:rPr>
                <w:rFonts w:ascii="宋体" w:eastAsia="宋体" w:hAnsi="宋体" w:cs="宋体" w:hint="eastAsia"/>
                <w:color w:val="000000"/>
                <w:sz w:val="20"/>
                <w:szCs w:val="20"/>
              </w:rPr>
              <w:t>0</w:t>
            </w:r>
          </w:p>
        </w:tc>
        <w:tc>
          <w:tcPr>
            <w:tcW w:w="2925" w:type="dxa"/>
            <w:gridSpan w:val="2"/>
            <w:tcBorders>
              <w:top w:val="nil"/>
              <w:left w:val="nil"/>
              <w:bottom w:val="single" w:sz="6" w:space="0" w:color="00000A"/>
              <w:right w:val="single" w:sz="6" w:space="0" w:color="000001"/>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rPr>
              <w:t>0</w:t>
            </w:r>
          </w:p>
        </w:tc>
      </w:tr>
    </w:tbl>
    <w:p w:rsidR="007C45A6" w:rsidRPr="007C45A6" w:rsidRDefault="007C45A6" w:rsidP="007C45A6">
      <w:pPr>
        <w:adjustRightInd/>
        <w:snapToGrid/>
        <w:spacing w:before="274" w:after="274" w:line="360" w:lineRule="atLeast"/>
        <w:rPr>
          <w:rFonts w:ascii="宋体" w:eastAsia="宋体" w:hAnsi="宋体" w:cs="宋体"/>
          <w:sz w:val="23"/>
          <w:szCs w:val="23"/>
        </w:rPr>
      </w:pPr>
      <w:r w:rsidRPr="007C45A6">
        <w:rPr>
          <w:rFonts w:ascii="宋体" w:eastAsia="宋体" w:hAnsi="宋体" w:cs="宋体"/>
          <w:color w:val="000000"/>
          <w:sz w:val="23"/>
          <w:szCs w:val="23"/>
        </w:rPr>
        <w:t> </w:t>
      </w:r>
    </w:p>
    <w:p w:rsidR="007C45A6" w:rsidRPr="007C45A6" w:rsidRDefault="007C45A6" w:rsidP="007C45A6">
      <w:pPr>
        <w:adjustRightInd/>
        <w:snapToGrid/>
        <w:spacing w:before="274" w:after="274" w:line="360" w:lineRule="atLeast"/>
        <w:ind w:firstLine="547"/>
        <w:rPr>
          <w:rFonts w:ascii="宋体" w:eastAsia="宋体" w:hAnsi="宋体" w:cs="宋体"/>
          <w:sz w:val="23"/>
          <w:szCs w:val="23"/>
        </w:rPr>
      </w:pPr>
      <w:r w:rsidRPr="007C45A6">
        <w:rPr>
          <w:rFonts w:ascii="宋体" w:eastAsia="宋体" w:hAnsi="宋体" w:cs="宋体" w:hint="eastAsia"/>
          <w:b/>
          <w:bCs/>
          <w:color w:val="000000"/>
          <w:sz w:val="26"/>
        </w:rPr>
        <w:t>三、收到和处理政府信息公开申请情况</w:t>
      </w:r>
    </w:p>
    <w:tbl>
      <w:tblPr>
        <w:tblW w:w="1005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tblPr>
      <w:tblGrid>
        <w:gridCol w:w="722"/>
        <w:gridCol w:w="841"/>
        <w:gridCol w:w="2612"/>
        <w:gridCol w:w="631"/>
        <w:gridCol w:w="667"/>
        <w:gridCol w:w="667"/>
        <w:gridCol w:w="793"/>
        <w:gridCol w:w="811"/>
        <w:gridCol w:w="1351"/>
        <w:gridCol w:w="955"/>
      </w:tblGrid>
      <w:tr w:rsidR="007C45A6" w:rsidRPr="007C45A6" w:rsidTr="007C45A6">
        <w:tc>
          <w:tcPr>
            <w:tcW w:w="3300" w:type="dxa"/>
            <w:gridSpan w:val="3"/>
            <w:vMerge w:val="restart"/>
            <w:tcBorders>
              <w:top w:val="single" w:sz="6" w:space="0" w:color="00000A"/>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lastRenderedPageBreak/>
              <w:t>（本列数据的勾稽关系为：第一项加第二项之和，等于第三项加第四项之和）</w:t>
            </w:r>
          </w:p>
        </w:tc>
        <w:tc>
          <w:tcPr>
            <w:tcW w:w="4890" w:type="dxa"/>
            <w:gridSpan w:val="7"/>
            <w:tcBorders>
              <w:top w:val="single" w:sz="6" w:space="0" w:color="00000A"/>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申请人情况</w:t>
            </w:r>
          </w:p>
        </w:tc>
      </w:tr>
      <w:tr w:rsidR="007C45A6" w:rsidRPr="007C45A6" w:rsidTr="007C45A6">
        <w:tc>
          <w:tcPr>
            <w:tcW w:w="0" w:type="auto"/>
            <w:gridSpan w:val="3"/>
            <w:vMerge/>
            <w:tcBorders>
              <w:top w:val="single" w:sz="6" w:space="0" w:color="00000A"/>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525" w:type="dxa"/>
            <w:vMerge w:val="restart"/>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自然人</w:t>
            </w:r>
          </w:p>
        </w:tc>
        <w:tc>
          <w:tcPr>
            <w:tcW w:w="3570" w:type="dxa"/>
            <w:gridSpan w:val="5"/>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法人或其他组织</w:t>
            </w:r>
          </w:p>
        </w:tc>
        <w:tc>
          <w:tcPr>
            <w:tcW w:w="495" w:type="dxa"/>
            <w:vMerge w:val="restart"/>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总计</w:t>
            </w:r>
          </w:p>
        </w:tc>
      </w:tr>
      <w:tr w:rsidR="007C45A6" w:rsidRPr="007C45A6" w:rsidTr="007C45A6">
        <w:tc>
          <w:tcPr>
            <w:tcW w:w="0" w:type="auto"/>
            <w:gridSpan w:val="3"/>
            <w:vMerge/>
            <w:tcBorders>
              <w:top w:val="single" w:sz="6" w:space="0" w:color="00000A"/>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0" w:type="auto"/>
            <w:vMerge/>
            <w:tcBorders>
              <w:top w:val="nil"/>
              <w:left w:val="nil"/>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商业企业</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科研机构</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社会公益组织</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法律服务机构</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其他</w:t>
            </w:r>
          </w:p>
        </w:tc>
        <w:tc>
          <w:tcPr>
            <w:tcW w:w="0" w:type="auto"/>
            <w:vMerge/>
            <w:tcBorders>
              <w:top w:val="nil"/>
              <w:left w:val="nil"/>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r>
      <w:tr w:rsidR="007C45A6" w:rsidRPr="007C45A6" w:rsidTr="007C45A6">
        <w:trPr>
          <w:trHeight w:val="180"/>
        </w:trPr>
        <w:tc>
          <w:tcPr>
            <w:tcW w:w="3300" w:type="dxa"/>
            <w:gridSpan w:val="3"/>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180" w:lineRule="atLeast"/>
              <w:rPr>
                <w:rFonts w:ascii="宋体" w:eastAsia="宋体" w:hAnsi="宋体" w:cs="宋体"/>
                <w:sz w:val="23"/>
                <w:szCs w:val="23"/>
              </w:rPr>
            </w:pPr>
            <w:r w:rsidRPr="007C45A6">
              <w:rPr>
                <w:rFonts w:ascii="宋体" w:eastAsia="宋体" w:hAnsi="宋体" w:cs="宋体" w:hint="eastAsia"/>
                <w:color w:val="000000"/>
                <w:sz w:val="20"/>
                <w:szCs w:val="20"/>
              </w:rPr>
              <w:t>一、本年新收政府信息公开申请数量</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18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18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18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18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18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18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18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r>
      <w:tr w:rsidR="007C45A6" w:rsidRPr="007C45A6" w:rsidTr="007C45A6">
        <w:trPr>
          <w:trHeight w:val="180"/>
        </w:trPr>
        <w:tc>
          <w:tcPr>
            <w:tcW w:w="3300" w:type="dxa"/>
            <w:gridSpan w:val="3"/>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180" w:lineRule="atLeast"/>
              <w:rPr>
                <w:rFonts w:ascii="宋体" w:eastAsia="宋体" w:hAnsi="宋体" w:cs="宋体"/>
                <w:sz w:val="23"/>
                <w:szCs w:val="23"/>
              </w:rPr>
            </w:pPr>
            <w:r w:rsidRPr="007C45A6">
              <w:rPr>
                <w:rFonts w:ascii="宋体" w:eastAsia="宋体" w:hAnsi="宋体" w:cs="宋体" w:hint="eastAsia"/>
                <w:color w:val="000000"/>
                <w:sz w:val="20"/>
                <w:szCs w:val="20"/>
              </w:rPr>
              <w:t>二、上年结转政府信息公开申请数量</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18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18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18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18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18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18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18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r>
      <w:tr w:rsidR="007C45A6" w:rsidRPr="007C45A6" w:rsidTr="007C45A6">
        <w:tc>
          <w:tcPr>
            <w:tcW w:w="450" w:type="dxa"/>
            <w:vMerge w:val="restart"/>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三、本年度办理结果</w:t>
            </w:r>
          </w:p>
        </w:tc>
        <w:tc>
          <w:tcPr>
            <w:tcW w:w="2700" w:type="dxa"/>
            <w:gridSpan w:val="2"/>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（一）予以公开</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2700" w:type="dxa"/>
            <w:gridSpan w:val="2"/>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（二）部分公开（区分处理的，只计这一情形，不计其他情形）</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675" w:type="dxa"/>
            <w:vMerge w:val="restart"/>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（三）不予公开</w:t>
            </w:r>
          </w:p>
        </w:tc>
        <w:tc>
          <w:tcPr>
            <w:tcW w:w="18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1.属于国家秘密</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0" w:type="auto"/>
            <w:vMerge/>
            <w:tcBorders>
              <w:top w:val="nil"/>
              <w:left w:val="nil"/>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18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2.其他法律行政法规禁止公开</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0" w:type="auto"/>
            <w:vMerge/>
            <w:tcBorders>
              <w:top w:val="nil"/>
              <w:left w:val="nil"/>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18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3.危及“三安全一稳定”</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0" w:type="auto"/>
            <w:vMerge/>
            <w:tcBorders>
              <w:top w:val="nil"/>
              <w:left w:val="nil"/>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18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4.保护第三方合法权益</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0" w:type="auto"/>
            <w:vMerge/>
            <w:tcBorders>
              <w:top w:val="nil"/>
              <w:left w:val="nil"/>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18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5.属于三类内部事务信息</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0" w:type="auto"/>
            <w:vMerge/>
            <w:tcBorders>
              <w:top w:val="nil"/>
              <w:left w:val="nil"/>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18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6.属于四类过程性信息</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0" w:type="auto"/>
            <w:vMerge/>
            <w:tcBorders>
              <w:top w:val="nil"/>
              <w:left w:val="nil"/>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18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7.属于行政执法案卷</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0" w:type="auto"/>
            <w:vMerge/>
            <w:tcBorders>
              <w:top w:val="nil"/>
              <w:left w:val="nil"/>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18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8.属于行政查询事项</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675" w:type="dxa"/>
            <w:vMerge w:val="restart"/>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（四）无法提供</w:t>
            </w:r>
          </w:p>
        </w:tc>
        <w:tc>
          <w:tcPr>
            <w:tcW w:w="18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1.本机关不掌握相关政府信息</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0" w:type="auto"/>
            <w:vMerge/>
            <w:tcBorders>
              <w:top w:val="nil"/>
              <w:left w:val="nil"/>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18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2.没有现成信息需要另行制作</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0" w:type="auto"/>
            <w:vMerge/>
            <w:tcBorders>
              <w:top w:val="nil"/>
              <w:left w:val="nil"/>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18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3.补正后申请内容仍不明确</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675" w:type="dxa"/>
            <w:vMerge w:val="restart"/>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（五）不予处理</w:t>
            </w:r>
          </w:p>
        </w:tc>
        <w:tc>
          <w:tcPr>
            <w:tcW w:w="18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1.信访举报投诉类申请</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0" w:type="auto"/>
            <w:vMerge/>
            <w:tcBorders>
              <w:top w:val="nil"/>
              <w:left w:val="nil"/>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18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2.重复申请</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0" w:type="auto"/>
            <w:vMerge/>
            <w:tcBorders>
              <w:top w:val="nil"/>
              <w:left w:val="nil"/>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18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3.要求提供公开出版物</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0" w:type="auto"/>
            <w:vMerge/>
            <w:tcBorders>
              <w:top w:val="nil"/>
              <w:left w:val="nil"/>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18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4.无正当理由大量反复申请</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0" w:type="auto"/>
            <w:vMerge/>
            <w:tcBorders>
              <w:top w:val="nil"/>
              <w:left w:val="nil"/>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18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5.要求行政机关确认或重新出具已获取信息</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0</w:t>
            </w:r>
            <w:r w:rsidRPr="007C45A6">
              <w:rPr>
                <w:rFonts w:ascii="Calibri" w:eastAsia="宋体" w:hAnsi="Calibri" w:cs="宋体"/>
                <w:color w:val="000000"/>
                <w:sz w:val="20"/>
                <w:szCs w:val="20"/>
              </w:rPr>
              <w:t> </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2700" w:type="dxa"/>
            <w:gridSpan w:val="2"/>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（六）其他处理</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2700" w:type="dxa"/>
            <w:gridSpan w:val="2"/>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楷体" w:eastAsia="楷体" w:hAnsi="楷体" w:cs="宋体" w:hint="eastAsia"/>
                <w:color w:val="000000"/>
                <w:sz w:val="20"/>
                <w:szCs w:val="20"/>
              </w:rPr>
              <w:t>（七）总计</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r>
      <w:tr w:rsidR="007C45A6" w:rsidRPr="007C45A6" w:rsidTr="007C45A6">
        <w:trPr>
          <w:trHeight w:val="300"/>
        </w:trPr>
        <w:tc>
          <w:tcPr>
            <w:tcW w:w="3300" w:type="dxa"/>
            <w:gridSpan w:val="3"/>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0"/>
                <w:szCs w:val="20"/>
              </w:rPr>
              <w:t>四、结转下年度继续办理</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5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6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6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52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hint="eastAsia"/>
                <w:color w:val="000000"/>
                <w:sz w:val="20"/>
                <w:szCs w:val="20"/>
              </w:rPr>
              <w:t>0</w:t>
            </w:r>
          </w:p>
        </w:tc>
        <w:tc>
          <w:tcPr>
            <w:tcW w:w="49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rPr>
                <w:rFonts w:ascii="宋体" w:eastAsia="宋体" w:hAnsi="宋体" w:cs="宋体"/>
                <w:sz w:val="23"/>
                <w:szCs w:val="23"/>
              </w:rPr>
            </w:pPr>
            <w:r w:rsidRPr="007C45A6">
              <w:rPr>
                <w:rFonts w:ascii="宋体" w:eastAsia="宋体" w:hAnsi="宋体" w:cs="宋体" w:hint="eastAsia"/>
                <w:color w:val="000000"/>
                <w:sz w:val="20"/>
                <w:szCs w:val="20"/>
              </w:rPr>
              <w:t>0</w:t>
            </w:r>
          </w:p>
        </w:tc>
      </w:tr>
    </w:tbl>
    <w:p w:rsidR="007C45A6" w:rsidRPr="007C45A6" w:rsidRDefault="007C45A6" w:rsidP="007C45A6">
      <w:pPr>
        <w:adjustRightInd/>
        <w:snapToGrid/>
        <w:spacing w:before="274" w:after="274" w:line="360" w:lineRule="atLeast"/>
        <w:rPr>
          <w:rFonts w:ascii="宋体" w:eastAsia="宋体" w:hAnsi="宋体" w:cs="宋体"/>
          <w:sz w:val="23"/>
          <w:szCs w:val="23"/>
        </w:rPr>
      </w:pPr>
      <w:r w:rsidRPr="007C45A6">
        <w:rPr>
          <w:rFonts w:ascii="宋体" w:eastAsia="宋体" w:hAnsi="宋体" w:cs="宋体"/>
          <w:color w:val="000000"/>
          <w:sz w:val="23"/>
          <w:szCs w:val="23"/>
        </w:rPr>
        <w:t> </w:t>
      </w:r>
    </w:p>
    <w:p w:rsidR="007C45A6" w:rsidRPr="007C45A6" w:rsidRDefault="007C45A6" w:rsidP="007C45A6">
      <w:pPr>
        <w:adjustRightInd/>
        <w:snapToGrid/>
        <w:spacing w:before="274" w:after="274" w:line="360" w:lineRule="atLeast"/>
        <w:rPr>
          <w:rFonts w:ascii="宋体" w:eastAsia="宋体" w:hAnsi="宋体" w:cs="宋体"/>
          <w:sz w:val="23"/>
          <w:szCs w:val="23"/>
        </w:rPr>
      </w:pPr>
      <w:r w:rsidRPr="007C45A6">
        <w:rPr>
          <w:rFonts w:ascii="宋体" w:eastAsia="宋体" w:hAnsi="宋体" w:cs="宋体"/>
          <w:color w:val="000000"/>
          <w:sz w:val="23"/>
          <w:szCs w:val="23"/>
        </w:rPr>
        <w:t> </w:t>
      </w:r>
    </w:p>
    <w:p w:rsidR="007C45A6" w:rsidRPr="007C45A6" w:rsidRDefault="007C45A6" w:rsidP="007C45A6">
      <w:pPr>
        <w:adjustRightInd/>
        <w:snapToGrid/>
        <w:spacing w:before="274" w:after="274" w:line="360" w:lineRule="atLeast"/>
        <w:rPr>
          <w:rFonts w:ascii="宋体" w:eastAsia="宋体" w:hAnsi="宋体" w:cs="宋体"/>
          <w:sz w:val="23"/>
          <w:szCs w:val="23"/>
        </w:rPr>
      </w:pPr>
      <w:r w:rsidRPr="007C45A6">
        <w:rPr>
          <w:rFonts w:ascii="黑体" w:eastAsia="黑体" w:hAnsi="黑体" w:cs="宋体" w:hint="eastAsia"/>
          <w:color w:val="000000"/>
          <w:sz w:val="30"/>
          <w:szCs w:val="30"/>
        </w:rPr>
        <w:t>四、政府信息公开行政复议、行政诉讼情况</w:t>
      </w:r>
    </w:p>
    <w:tbl>
      <w:tblPr>
        <w:tblW w:w="867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tblPr>
      <w:tblGrid>
        <w:gridCol w:w="425"/>
        <w:gridCol w:w="444"/>
        <w:gridCol w:w="444"/>
        <w:gridCol w:w="444"/>
        <w:gridCol w:w="1126"/>
        <w:gridCol w:w="396"/>
        <w:gridCol w:w="444"/>
        <w:gridCol w:w="444"/>
        <w:gridCol w:w="444"/>
        <w:gridCol w:w="444"/>
        <w:gridCol w:w="618"/>
        <w:gridCol w:w="444"/>
        <w:gridCol w:w="444"/>
        <w:gridCol w:w="444"/>
        <w:gridCol w:w="1665"/>
      </w:tblGrid>
      <w:tr w:rsidR="007C45A6" w:rsidRPr="007C45A6" w:rsidTr="007C45A6">
        <w:tc>
          <w:tcPr>
            <w:tcW w:w="2715" w:type="dxa"/>
            <w:gridSpan w:val="5"/>
            <w:tcBorders>
              <w:top w:val="single" w:sz="6" w:space="0" w:color="00000A"/>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行政复议</w:t>
            </w:r>
          </w:p>
        </w:tc>
        <w:tc>
          <w:tcPr>
            <w:tcW w:w="5475" w:type="dxa"/>
            <w:gridSpan w:val="10"/>
            <w:tcBorders>
              <w:top w:val="single" w:sz="6" w:space="0" w:color="00000A"/>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行政诉讼</w:t>
            </w:r>
          </w:p>
        </w:tc>
      </w:tr>
      <w:tr w:rsidR="007C45A6" w:rsidRPr="007C45A6" w:rsidTr="007C45A6">
        <w:tc>
          <w:tcPr>
            <w:tcW w:w="390" w:type="dxa"/>
            <w:vMerge w:val="restart"/>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结果维持</w:t>
            </w:r>
          </w:p>
        </w:tc>
        <w:tc>
          <w:tcPr>
            <w:tcW w:w="420" w:type="dxa"/>
            <w:vMerge w:val="restart"/>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结果纠正</w:t>
            </w:r>
          </w:p>
        </w:tc>
        <w:tc>
          <w:tcPr>
            <w:tcW w:w="420" w:type="dxa"/>
            <w:vMerge w:val="restart"/>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其他结果</w:t>
            </w:r>
          </w:p>
        </w:tc>
        <w:tc>
          <w:tcPr>
            <w:tcW w:w="420" w:type="dxa"/>
            <w:vMerge w:val="restart"/>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尚未审结</w:t>
            </w:r>
          </w:p>
        </w:tc>
        <w:tc>
          <w:tcPr>
            <w:tcW w:w="480" w:type="dxa"/>
            <w:vMerge w:val="restart"/>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总计</w:t>
            </w:r>
          </w:p>
        </w:tc>
        <w:tc>
          <w:tcPr>
            <w:tcW w:w="2640" w:type="dxa"/>
            <w:gridSpan w:val="6"/>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未经复议直接起诉</w:t>
            </w:r>
          </w:p>
        </w:tc>
        <w:tc>
          <w:tcPr>
            <w:tcW w:w="2685" w:type="dxa"/>
            <w:gridSpan w:val="4"/>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复议后起诉</w:t>
            </w:r>
          </w:p>
        </w:tc>
      </w:tr>
      <w:tr w:rsidR="007C45A6" w:rsidRPr="007C45A6" w:rsidTr="007C45A6">
        <w:tc>
          <w:tcPr>
            <w:tcW w:w="0" w:type="auto"/>
            <w:vMerge/>
            <w:tcBorders>
              <w:top w:val="nil"/>
              <w:left w:val="single" w:sz="6" w:space="0" w:color="00000A"/>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0" w:type="auto"/>
            <w:vMerge/>
            <w:tcBorders>
              <w:top w:val="nil"/>
              <w:left w:val="nil"/>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0" w:type="auto"/>
            <w:vMerge/>
            <w:tcBorders>
              <w:top w:val="nil"/>
              <w:left w:val="nil"/>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0" w:type="auto"/>
            <w:vMerge/>
            <w:tcBorders>
              <w:top w:val="nil"/>
              <w:left w:val="nil"/>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0" w:type="auto"/>
            <w:vMerge/>
            <w:tcBorders>
              <w:top w:val="nil"/>
              <w:left w:val="nil"/>
              <w:bottom w:val="single" w:sz="6" w:space="0" w:color="00000A"/>
              <w:right w:val="single" w:sz="6" w:space="0" w:color="00000A"/>
            </w:tcBorders>
            <w:vAlign w:val="center"/>
            <w:hideMark/>
          </w:tcPr>
          <w:p w:rsidR="007C45A6" w:rsidRPr="007C45A6" w:rsidRDefault="007C45A6" w:rsidP="007C45A6">
            <w:pPr>
              <w:adjustRightInd/>
              <w:snapToGrid/>
              <w:spacing w:after="0"/>
              <w:rPr>
                <w:rFonts w:ascii="宋体" w:eastAsia="宋体" w:hAnsi="宋体" w:cs="宋体"/>
                <w:sz w:val="23"/>
                <w:szCs w:val="23"/>
              </w:rPr>
            </w:pPr>
          </w:p>
        </w:tc>
        <w:tc>
          <w:tcPr>
            <w:tcW w:w="3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结果维持</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结果纠正</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其他结果</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尚未审结</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总计</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结果维持</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结果纠正</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其他结果</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尚未审结</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sz w:val="20"/>
                <w:szCs w:val="20"/>
              </w:rPr>
              <w:t>总计</w:t>
            </w:r>
          </w:p>
        </w:tc>
      </w:tr>
      <w:tr w:rsidR="007C45A6" w:rsidRPr="007C45A6" w:rsidTr="007C45A6">
        <w:trPr>
          <w:trHeight w:val="735"/>
        </w:trPr>
        <w:tc>
          <w:tcPr>
            <w:tcW w:w="390" w:type="dxa"/>
            <w:tcBorders>
              <w:top w:val="nil"/>
              <w:left w:val="single" w:sz="6" w:space="0" w:color="00000A"/>
              <w:bottom w:val="single" w:sz="6" w:space="0" w:color="00000A"/>
              <w:right w:val="single" w:sz="6" w:space="0" w:color="00000A"/>
            </w:tcBorders>
            <w:tcMar>
              <w:top w:w="0" w:type="dxa"/>
              <w:left w:w="101"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rPr>
              <w:t>0</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rPr>
              <w:t>0</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rPr>
              <w:t>0</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rPr>
              <w:t>0</w:t>
            </w:r>
          </w:p>
        </w:tc>
        <w:tc>
          <w:tcPr>
            <w:tcW w:w="48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rPr>
              <w:t>0</w:t>
            </w:r>
          </w:p>
        </w:tc>
        <w:tc>
          <w:tcPr>
            <w:tcW w:w="375"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rPr>
              <w:t>0</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rPr>
              <w:t>0</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rPr>
              <w:t>0</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rPr>
              <w:t>0</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rPr>
              <w:t>0</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rPr>
              <w:t>0</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rPr>
              <w:t>0</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rPr>
              <w:t>0</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rPr>
              <w:t>0</w:t>
            </w:r>
          </w:p>
        </w:tc>
        <w:tc>
          <w:tcPr>
            <w:tcW w:w="420" w:type="dxa"/>
            <w:tcBorders>
              <w:top w:val="nil"/>
              <w:left w:val="nil"/>
              <w:bottom w:val="single" w:sz="6" w:space="0" w:color="00000A"/>
              <w:right w:val="single" w:sz="6" w:space="0" w:color="00000A"/>
            </w:tcBorders>
            <w:tcMar>
              <w:top w:w="0" w:type="dxa"/>
              <w:left w:w="0" w:type="dxa"/>
              <w:bottom w:w="0" w:type="dxa"/>
              <w:right w:w="101" w:type="dxa"/>
            </w:tcMar>
            <w:vAlign w:val="center"/>
            <w:hideMark/>
          </w:tcPr>
          <w:p w:rsidR="007C45A6" w:rsidRPr="007C45A6" w:rsidRDefault="007C45A6" w:rsidP="007C45A6">
            <w:pPr>
              <w:wordWrap w:val="0"/>
              <w:adjustRightInd/>
              <w:snapToGrid/>
              <w:spacing w:after="0" w:line="360" w:lineRule="atLeast"/>
              <w:jc w:val="center"/>
              <w:rPr>
                <w:rFonts w:ascii="宋体" w:eastAsia="宋体" w:hAnsi="宋体" w:cs="宋体"/>
                <w:sz w:val="23"/>
                <w:szCs w:val="23"/>
              </w:rPr>
            </w:pPr>
            <w:r w:rsidRPr="007C45A6">
              <w:rPr>
                <w:rFonts w:ascii="宋体" w:eastAsia="宋体" w:hAnsi="宋体" w:cs="宋体" w:hint="eastAsia"/>
                <w:color w:val="000000"/>
              </w:rPr>
              <w:t>0</w:t>
            </w:r>
          </w:p>
        </w:tc>
      </w:tr>
    </w:tbl>
    <w:p w:rsidR="007C45A6" w:rsidRPr="007C45A6" w:rsidRDefault="007C45A6" w:rsidP="007C45A6">
      <w:pPr>
        <w:adjustRightInd/>
        <w:snapToGrid/>
        <w:spacing w:before="274" w:after="240" w:line="360" w:lineRule="atLeast"/>
        <w:rPr>
          <w:rFonts w:ascii="宋体" w:eastAsia="宋体" w:hAnsi="宋体" w:cs="宋体"/>
          <w:sz w:val="23"/>
          <w:szCs w:val="23"/>
        </w:rPr>
      </w:pPr>
    </w:p>
    <w:p w:rsidR="009D3213" w:rsidRPr="009D3213" w:rsidRDefault="009D3213" w:rsidP="009D3213">
      <w:pPr>
        <w:pStyle w:val="western"/>
        <w:spacing w:before="274" w:beforeAutospacing="0" w:after="0" w:afterAutospacing="0" w:line="518" w:lineRule="atLeast"/>
        <w:rPr>
          <w:sz w:val="23"/>
          <w:szCs w:val="23"/>
        </w:rPr>
      </w:pPr>
      <w:r>
        <w:rPr>
          <w:rFonts w:ascii="方正北魏楷书简体" w:eastAsia="方正北魏楷书简体" w:hint="eastAsia"/>
          <w:b/>
          <w:bCs/>
          <w:color w:val="0070C0"/>
          <w:sz w:val="28"/>
          <w:szCs w:val="28"/>
          <w:bdr w:val="single" w:sz="6" w:space="4" w:color="736741" w:frame="1"/>
          <w:shd w:val="clear" w:color="auto" w:fill="9E8E5C"/>
        </w:rPr>
        <w:br/>
      </w:r>
      <w:r>
        <w:rPr>
          <w:rStyle w:val="a3"/>
          <w:rFonts w:ascii="方正北魏楷书简体" w:eastAsia="方正北魏楷书简体" w:hint="eastAsia"/>
          <w:color w:val="0070C0"/>
          <w:sz w:val="28"/>
          <w:szCs w:val="28"/>
          <w:bdr w:val="single" w:sz="6" w:space="4" w:color="736741" w:frame="1"/>
          <w:shd w:val="clear" w:color="auto" w:fill="9E8E5C"/>
        </w:rPr>
        <w:t>主</w:t>
      </w:r>
      <w:r>
        <w:rPr>
          <w:rStyle w:val="a3"/>
          <w:rFonts w:ascii="方正北魏楷书简体" w:eastAsia="方正北魏楷书简体" w:hint="eastAsia"/>
          <w:color w:val="0070C0"/>
          <w:sz w:val="28"/>
          <w:szCs w:val="28"/>
          <w:bdr w:val="single" w:sz="6" w:space="4" w:color="736741" w:frame="1"/>
          <w:shd w:val="clear" w:color="auto" w:fill="9E8E5C"/>
        </w:rPr>
        <w:t> </w:t>
      </w:r>
      <w:r>
        <w:rPr>
          <w:rStyle w:val="a3"/>
          <w:rFonts w:ascii="方正北魏楷书简体" w:eastAsia="方正北魏楷书简体" w:hint="eastAsia"/>
          <w:color w:val="0070C0"/>
          <w:sz w:val="28"/>
          <w:szCs w:val="28"/>
          <w:bdr w:val="single" w:sz="6" w:space="4" w:color="736741" w:frame="1"/>
          <w:shd w:val="clear" w:color="auto" w:fill="9E8E5C"/>
        </w:rPr>
        <w:t>要</w:t>
      </w:r>
      <w:r>
        <w:rPr>
          <w:rStyle w:val="a3"/>
          <w:rFonts w:ascii="方正北魏楷书简体" w:eastAsia="方正北魏楷书简体" w:hint="eastAsia"/>
          <w:color w:val="0070C0"/>
          <w:sz w:val="28"/>
          <w:szCs w:val="28"/>
          <w:bdr w:val="single" w:sz="6" w:space="4" w:color="736741" w:frame="1"/>
          <w:shd w:val="clear" w:color="auto" w:fill="9E8E5C"/>
        </w:rPr>
        <w:t> </w:t>
      </w:r>
      <w:r>
        <w:rPr>
          <w:rStyle w:val="a3"/>
          <w:rFonts w:ascii="方正北魏楷书简体" w:eastAsia="方正北魏楷书简体" w:hint="eastAsia"/>
          <w:color w:val="0070C0"/>
          <w:sz w:val="28"/>
          <w:szCs w:val="28"/>
          <w:bdr w:val="single" w:sz="6" w:space="4" w:color="736741" w:frame="1"/>
          <w:shd w:val="clear" w:color="auto" w:fill="9E8E5C"/>
        </w:rPr>
        <w:t>问</w:t>
      </w:r>
      <w:r>
        <w:rPr>
          <w:rStyle w:val="a3"/>
          <w:rFonts w:ascii="方正北魏楷书简体" w:eastAsia="方正北魏楷书简体" w:hint="eastAsia"/>
          <w:color w:val="0070C0"/>
          <w:sz w:val="28"/>
          <w:szCs w:val="28"/>
          <w:bdr w:val="single" w:sz="6" w:space="4" w:color="736741" w:frame="1"/>
          <w:shd w:val="clear" w:color="auto" w:fill="9E8E5C"/>
        </w:rPr>
        <w:t> </w:t>
      </w:r>
      <w:r>
        <w:rPr>
          <w:rStyle w:val="a3"/>
          <w:rFonts w:ascii="方正北魏楷书简体" w:eastAsia="方正北魏楷书简体" w:hint="eastAsia"/>
          <w:color w:val="0070C0"/>
          <w:sz w:val="28"/>
          <w:szCs w:val="28"/>
          <w:bdr w:val="single" w:sz="6" w:space="4" w:color="736741" w:frame="1"/>
          <w:shd w:val="clear" w:color="auto" w:fill="9E8E5C"/>
        </w:rPr>
        <w:t>题</w:t>
      </w:r>
    </w:p>
    <w:p w:rsidR="007C45A6" w:rsidRPr="007C45A6" w:rsidRDefault="009D3213" w:rsidP="009D3213">
      <w:pPr>
        <w:pStyle w:val="western"/>
        <w:spacing w:before="274" w:beforeAutospacing="0" w:after="0" w:afterAutospacing="0" w:line="518" w:lineRule="atLeast"/>
        <w:rPr>
          <w:sz w:val="23"/>
          <w:szCs w:val="23"/>
        </w:rPr>
      </w:pPr>
      <w:r>
        <w:rPr>
          <w:rStyle w:val="a3"/>
          <w:rFonts w:ascii="方正北魏楷书简体" w:eastAsia="方正北魏楷书简体" w:hint="eastAsia"/>
          <w:color w:val="0070C0"/>
          <w:sz w:val="28"/>
          <w:szCs w:val="28"/>
          <w:bdr w:val="single" w:sz="6" w:space="4" w:color="736741" w:frame="1"/>
          <w:shd w:val="clear" w:color="auto" w:fill="9E8E5C"/>
        </w:rPr>
        <w:t>改</w:t>
      </w:r>
      <w:r>
        <w:rPr>
          <w:rStyle w:val="a3"/>
          <w:rFonts w:ascii="方正北魏楷书简体" w:eastAsia="方正北魏楷书简体" w:hint="eastAsia"/>
          <w:color w:val="0070C0"/>
          <w:sz w:val="28"/>
          <w:szCs w:val="28"/>
          <w:bdr w:val="single" w:sz="6" w:space="4" w:color="736741" w:frame="1"/>
          <w:shd w:val="clear" w:color="auto" w:fill="9E8E5C"/>
        </w:rPr>
        <w:t> </w:t>
      </w:r>
      <w:r>
        <w:rPr>
          <w:rStyle w:val="a3"/>
          <w:rFonts w:ascii="方正北魏楷书简体" w:eastAsia="方正北魏楷书简体" w:hint="eastAsia"/>
          <w:color w:val="0070C0"/>
          <w:sz w:val="28"/>
          <w:szCs w:val="28"/>
          <w:bdr w:val="single" w:sz="6" w:space="4" w:color="736741" w:frame="1"/>
          <w:shd w:val="clear" w:color="auto" w:fill="9E8E5C"/>
        </w:rPr>
        <w:t>进</w:t>
      </w:r>
      <w:r>
        <w:rPr>
          <w:rStyle w:val="a3"/>
          <w:rFonts w:ascii="方正北魏楷书简体" w:eastAsia="方正北魏楷书简体" w:hint="eastAsia"/>
          <w:color w:val="0070C0"/>
          <w:sz w:val="28"/>
          <w:szCs w:val="28"/>
          <w:bdr w:val="single" w:sz="6" w:space="4" w:color="736741" w:frame="1"/>
          <w:shd w:val="clear" w:color="auto" w:fill="9E8E5C"/>
        </w:rPr>
        <w:t> </w:t>
      </w:r>
      <w:r>
        <w:rPr>
          <w:rStyle w:val="a3"/>
          <w:rFonts w:ascii="方正北魏楷书简体" w:eastAsia="方正北魏楷书简体" w:hint="eastAsia"/>
          <w:color w:val="0070C0"/>
          <w:sz w:val="28"/>
          <w:szCs w:val="28"/>
          <w:bdr w:val="single" w:sz="6" w:space="4" w:color="736741" w:frame="1"/>
          <w:shd w:val="clear" w:color="auto" w:fill="9E8E5C"/>
        </w:rPr>
        <w:t>方</w:t>
      </w:r>
      <w:r>
        <w:rPr>
          <w:rStyle w:val="a3"/>
          <w:rFonts w:ascii="方正北魏楷书简体" w:eastAsia="方正北魏楷书简体" w:hint="eastAsia"/>
          <w:color w:val="0070C0"/>
          <w:sz w:val="28"/>
          <w:szCs w:val="28"/>
          <w:bdr w:val="single" w:sz="6" w:space="4" w:color="736741" w:frame="1"/>
          <w:shd w:val="clear" w:color="auto" w:fill="9E8E5C"/>
        </w:rPr>
        <w:t> </w:t>
      </w:r>
      <w:r>
        <w:rPr>
          <w:rStyle w:val="a3"/>
          <w:rFonts w:ascii="方正北魏楷书简体" w:eastAsia="方正北魏楷书简体" w:hint="eastAsia"/>
          <w:color w:val="0070C0"/>
          <w:sz w:val="28"/>
          <w:szCs w:val="28"/>
          <w:bdr w:val="single" w:sz="6" w:space="4" w:color="736741" w:frame="1"/>
          <w:shd w:val="clear" w:color="auto" w:fill="9E8E5C"/>
        </w:rPr>
        <w:t>向</w:t>
      </w:r>
    </w:p>
    <w:p w:rsidR="002856FA" w:rsidRPr="002856FA" w:rsidRDefault="007C45A6" w:rsidP="002856FA">
      <w:pPr>
        <w:pStyle w:val="a4"/>
        <w:spacing w:beforeAutospacing="0" w:afterAutospacing="0" w:line="555" w:lineRule="atLeast"/>
        <w:ind w:left="90" w:firstLine="645"/>
        <w:jc w:val="center"/>
        <w:rPr>
          <w:rFonts w:ascii="仿宋_GB2312" w:eastAsia="仿宋_GB2312" w:hAnsi="仿宋_GB2312" w:cs="仿宋_GB2312"/>
          <w:b/>
          <w:bCs/>
          <w:color w:val="0070C0"/>
          <w:sz w:val="30"/>
          <w:szCs w:val="30"/>
          <w:u w:val="thick"/>
        </w:rPr>
      </w:pPr>
      <w:r w:rsidRPr="002856FA">
        <w:rPr>
          <w:rFonts w:ascii="仿宋_GB2312" w:eastAsia="仿宋_GB2312" w:hAnsi="仿宋_GB2312" w:cs="仿宋_GB2312" w:hint="eastAsia"/>
          <w:b/>
          <w:bCs/>
          <w:color w:val="0070C0"/>
          <w:sz w:val="30"/>
          <w:szCs w:val="30"/>
          <w:u w:val="thick"/>
        </w:rPr>
        <w:t>五、</w:t>
      </w:r>
      <w:r w:rsidR="002856FA">
        <w:rPr>
          <w:rFonts w:ascii="仿宋_GB2312" w:eastAsia="仿宋_GB2312" w:hAnsi="仿宋_GB2312" w:cs="仿宋_GB2312" w:hint="eastAsia"/>
          <w:b/>
          <w:bCs/>
          <w:color w:val="0070C0"/>
          <w:sz w:val="30"/>
          <w:szCs w:val="30"/>
          <w:u w:val="thick"/>
        </w:rPr>
        <w:t>存在的主要问题及改进情况</w:t>
      </w:r>
    </w:p>
    <w:p w:rsidR="007C45A6" w:rsidRPr="007C45A6" w:rsidRDefault="007C45A6" w:rsidP="002856FA">
      <w:pPr>
        <w:adjustRightInd/>
        <w:snapToGrid/>
        <w:spacing w:before="274" w:after="0" w:line="518" w:lineRule="atLeast"/>
        <w:rPr>
          <w:rFonts w:ascii="宋体" w:eastAsia="宋体" w:hAnsi="宋体" w:cs="宋体"/>
          <w:sz w:val="23"/>
          <w:szCs w:val="23"/>
        </w:rPr>
      </w:pPr>
      <w:r w:rsidRPr="007C45A6">
        <w:rPr>
          <w:rFonts w:ascii="宋体" w:eastAsia="宋体" w:hAnsi="宋体" w:cs="宋体" w:hint="eastAsia"/>
          <w:color w:val="000000"/>
          <w:sz w:val="28"/>
          <w:szCs w:val="28"/>
        </w:rPr>
        <w:t>2020年滕州高铁新区管委会政务信息公开工作在上级部门的指导下正常有序开展，但也存在一些问题。主要表现在：政府门户网站公开栏目的信息内容还不够完善，有些信息更新时效性不强，上传数量较少。今后，管委会将进一步做好政务信息公开工作，在不断提高管委会信息化水平的同时，将重点从以下方面做好政府信息公开工作：一是加强组织领导。提高高铁新区管委会上下对政府信息公开工作重要性的认识，提高总体质量。二是加强业务指导和业务培</w:t>
      </w:r>
      <w:r w:rsidRPr="007C45A6">
        <w:rPr>
          <w:rFonts w:ascii="宋体" w:eastAsia="宋体" w:hAnsi="宋体" w:cs="宋体" w:hint="eastAsia"/>
          <w:color w:val="000000"/>
          <w:sz w:val="28"/>
          <w:szCs w:val="28"/>
        </w:rPr>
        <w:lastRenderedPageBreak/>
        <w:t>训力度。通过培训建立新型信息员队伍，推进信息制作、管理、审查、公开的规范化，不断促进整体素质提升和管委会工作的透明度，并广泛接受社会和群众的监督。</w:t>
      </w:r>
    </w:p>
    <w:p w:rsidR="002856FA" w:rsidRDefault="002856FA" w:rsidP="002856FA">
      <w:pPr>
        <w:pStyle w:val="a4"/>
        <w:spacing w:line="555" w:lineRule="atLeast"/>
        <w:ind w:firstLine="480"/>
        <w:jc w:val="center"/>
        <w:rPr>
          <w:rFonts w:ascii="仿宋_GB2312" w:eastAsia="仿宋_GB2312" w:hAnsi="仿宋_GB2312" w:cs="仿宋_GB2312"/>
          <w:b/>
          <w:bCs/>
          <w:color w:val="00B0F0"/>
          <w:sz w:val="30"/>
          <w:szCs w:val="30"/>
          <w:u w:val="double"/>
        </w:rPr>
      </w:pPr>
      <w:r>
        <w:rPr>
          <w:rFonts w:ascii="仿宋_GB2312" w:eastAsia="仿宋_GB2312" w:hAnsi="仿宋_GB2312" w:cs="仿宋_GB2312" w:hint="eastAsia"/>
          <w:b/>
          <w:bCs/>
          <w:color w:val="00B0F0"/>
          <w:sz w:val="30"/>
          <w:szCs w:val="30"/>
          <w:u w:val="double"/>
        </w:rPr>
        <w:t>六 其他</w:t>
      </w:r>
    </w:p>
    <w:p w:rsidR="007C45A6" w:rsidRPr="007C45A6" w:rsidRDefault="007C45A6" w:rsidP="007C45A6">
      <w:pPr>
        <w:adjustRightInd/>
        <w:snapToGrid/>
        <w:spacing w:before="274" w:after="0" w:line="518" w:lineRule="atLeast"/>
        <w:jc w:val="both"/>
        <w:rPr>
          <w:rFonts w:ascii="宋体" w:eastAsia="宋体" w:hAnsi="宋体" w:cs="宋体"/>
          <w:sz w:val="23"/>
          <w:szCs w:val="23"/>
        </w:rPr>
      </w:pPr>
      <w:r w:rsidRPr="007C45A6">
        <w:rPr>
          <w:rFonts w:ascii="宋体" w:eastAsia="宋体" w:hAnsi="宋体" w:cs="宋体" w:hint="eastAsia"/>
          <w:color w:val="000000"/>
          <w:sz w:val="28"/>
          <w:szCs w:val="28"/>
        </w:rPr>
        <w:t>本报告的电子版可在“中国滕州网”（</w:t>
      </w:r>
      <w:r w:rsidRPr="007C45A6">
        <w:rPr>
          <w:rFonts w:ascii="宋体" w:eastAsia="宋体" w:hAnsi="宋体" w:cs="宋体" w:hint="eastAsia"/>
          <w:sz w:val="28"/>
          <w:szCs w:val="28"/>
        </w:rPr>
        <w:t>http://www.tengzhou.gov.cn/）网站查询和下载。如对本报告有任何疑问，请与滕州高铁新区管理委员会宣传政工科办公室联系。 （地址：山东省滕州高铁东站公交换乘中心北，联系电话：0632—5971000，电子邮箱：</w:t>
      </w:r>
      <w:r w:rsidRPr="007C45A6">
        <w:rPr>
          <w:rFonts w:ascii="宋体" w:eastAsia="宋体" w:hAnsi="宋体" w:cs="宋体" w:hint="eastAsia"/>
          <w:color w:val="000000"/>
          <w:sz w:val="24"/>
          <w:szCs w:val="24"/>
        </w:rPr>
        <w:t>xczgk5600029@zz.shandong.cn</w:t>
      </w:r>
    </w:p>
    <w:p w:rsidR="007C45A6" w:rsidRPr="007C45A6" w:rsidRDefault="007C45A6" w:rsidP="007C45A6">
      <w:pPr>
        <w:adjustRightInd/>
        <w:snapToGrid/>
        <w:spacing w:before="274" w:after="0" w:line="518" w:lineRule="atLeast"/>
        <w:rPr>
          <w:rFonts w:ascii="宋体" w:eastAsia="宋体" w:hAnsi="宋体" w:cs="宋体"/>
          <w:sz w:val="23"/>
          <w:szCs w:val="23"/>
        </w:rPr>
      </w:pPr>
      <w:r w:rsidRPr="007C45A6">
        <w:rPr>
          <w:rFonts w:ascii="宋体" w:eastAsia="宋体" w:hAnsi="宋体" w:cs="宋体"/>
          <w:color w:val="000000"/>
          <w:sz w:val="23"/>
          <w:szCs w:val="23"/>
        </w:rPr>
        <w:t> </w:t>
      </w:r>
    </w:p>
    <w:p w:rsidR="007C45A6" w:rsidRPr="007C45A6" w:rsidRDefault="007C45A6" w:rsidP="007C45A6">
      <w:pPr>
        <w:adjustRightInd/>
        <w:snapToGrid/>
        <w:spacing w:before="274" w:after="0" w:line="518" w:lineRule="atLeast"/>
        <w:jc w:val="right"/>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hint="eastAsia"/>
          <w:color w:val="000000"/>
          <w:sz w:val="28"/>
          <w:szCs w:val="28"/>
        </w:rPr>
        <w:t>滕州高铁新区管理委员会</w:t>
      </w:r>
    </w:p>
    <w:p w:rsidR="007C45A6" w:rsidRPr="007C45A6" w:rsidRDefault="007C45A6" w:rsidP="007C45A6">
      <w:pPr>
        <w:adjustRightInd/>
        <w:snapToGrid/>
        <w:spacing w:before="100" w:beforeAutospacing="1" w:after="0" w:line="518" w:lineRule="atLeast"/>
        <w:ind w:left="5558" w:right="562" w:hanging="5458"/>
        <w:jc w:val="right"/>
        <w:rPr>
          <w:rFonts w:ascii="宋体" w:eastAsia="宋体" w:hAnsi="宋体" w:cs="宋体"/>
          <w:sz w:val="23"/>
          <w:szCs w:val="23"/>
        </w:rPr>
      </w:pP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xml:space="preserve">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color w:val="000000"/>
          <w:sz w:val="23"/>
          <w:szCs w:val="23"/>
        </w:rPr>
        <w:t> </w:t>
      </w:r>
      <w:r w:rsidRPr="007C45A6">
        <w:rPr>
          <w:rFonts w:ascii="宋体" w:eastAsia="宋体" w:hAnsi="宋体" w:cs="宋体" w:hint="eastAsia"/>
          <w:color w:val="000000"/>
          <w:sz w:val="28"/>
          <w:szCs w:val="28"/>
        </w:rPr>
        <w:t>2021年1月22日</w:t>
      </w:r>
      <w:r w:rsidRPr="007C45A6">
        <w:rPr>
          <w:rFonts w:ascii="宋体" w:eastAsia="宋体" w:hAnsi="宋体" w:cs="宋体" w:hint="eastAsia"/>
          <w:color w:val="000000"/>
          <w:sz w:val="28"/>
          <w:szCs w:val="28"/>
        </w:rPr>
        <w:t> </w:t>
      </w:r>
    </w:p>
    <w:p w:rsidR="007C45A6" w:rsidRPr="007C45A6" w:rsidRDefault="007C45A6" w:rsidP="007C45A6">
      <w:pPr>
        <w:adjustRightInd/>
        <w:snapToGrid/>
        <w:spacing w:before="100" w:beforeAutospacing="1" w:after="240" w:line="216" w:lineRule="atLeast"/>
        <w:rPr>
          <w:rFonts w:ascii="宋体" w:eastAsia="宋体" w:hAnsi="宋体" w:cs="宋体"/>
          <w:sz w:val="23"/>
          <w:szCs w:val="23"/>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北魏楷书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2856FA"/>
    <w:rsid w:val="00323B43"/>
    <w:rsid w:val="00397CCD"/>
    <w:rsid w:val="003D37D8"/>
    <w:rsid w:val="00426133"/>
    <w:rsid w:val="004358AB"/>
    <w:rsid w:val="00521186"/>
    <w:rsid w:val="007C45A6"/>
    <w:rsid w:val="00804C11"/>
    <w:rsid w:val="0081286E"/>
    <w:rsid w:val="008A48F9"/>
    <w:rsid w:val="008B7726"/>
    <w:rsid w:val="008D27C4"/>
    <w:rsid w:val="009D3213"/>
    <w:rsid w:val="00C56D33"/>
    <w:rsid w:val="00C919B5"/>
    <w:rsid w:val="00CE703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7C45A6"/>
    <w:pPr>
      <w:adjustRightInd/>
      <w:snapToGrid/>
      <w:spacing w:before="100" w:beforeAutospacing="1" w:after="100" w:afterAutospacing="1"/>
    </w:pPr>
    <w:rPr>
      <w:rFonts w:ascii="宋体" w:eastAsia="宋体" w:hAnsi="宋体" w:cs="宋体"/>
      <w:sz w:val="24"/>
      <w:szCs w:val="24"/>
    </w:rPr>
  </w:style>
  <w:style w:type="character" w:styleId="a3">
    <w:name w:val="Strong"/>
    <w:basedOn w:val="a0"/>
    <w:uiPriority w:val="22"/>
    <w:qFormat/>
    <w:rsid w:val="007C45A6"/>
    <w:rPr>
      <w:b/>
      <w:bCs/>
    </w:rPr>
  </w:style>
  <w:style w:type="paragraph" w:styleId="a4">
    <w:name w:val="Normal (Web)"/>
    <w:basedOn w:val="a"/>
    <w:uiPriority w:val="99"/>
    <w:semiHidden/>
    <w:unhideWhenUsed/>
    <w:rsid w:val="007C45A6"/>
    <w:pPr>
      <w:adjustRightInd/>
      <w:snapToGrid/>
      <w:spacing w:before="100" w:beforeAutospacing="1" w:after="100" w:afterAutospacing="1"/>
    </w:pPr>
    <w:rPr>
      <w:rFonts w:ascii="宋体" w:eastAsia="宋体" w:hAnsi="宋体" w:cs="宋体"/>
      <w:sz w:val="24"/>
      <w:szCs w:val="24"/>
    </w:rPr>
  </w:style>
  <w:style w:type="paragraph" w:customStyle="1" w:styleId="insertfiletag">
    <w:name w:val="insertfiletag"/>
    <w:basedOn w:val="a"/>
    <w:rsid w:val="007C45A6"/>
    <w:pPr>
      <w:adjustRightInd/>
      <w:snapToGrid/>
      <w:spacing w:before="100" w:beforeAutospacing="1" w:after="100" w:afterAutospacing="1"/>
    </w:pPr>
    <w:rPr>
      <w:rFonts w:ascii="宋体" w:eastAsia="宋体" w:hAnsi="宋体" w:cs="宋体"/>
      <w:sz w:val="24"/>
      <w:szCs w:val="24"/>
    </w:rPr>
  </w:style>
  <w:style w:type="character" w:styleId="a5">
    <w:name w:val="Hyperlink"/>
    <w:basedOn w:val="a0"/>
    <w:uiPriority w:val="99"/>
    <w:semiHidden/>
    <w:unhideWhenUsed/>
    <w:rsid w:val="007C45A6"/>
    <w:rPr>
      <w:color w:val="0000FF"/>
      <w:u w:val="single"/>
    </w:rPr>
  </w:style>
  <w:style w:type="paragraph" w:styleId="a6">
    <w:name w:val="Balloon Text"/>
    <w:basedOn w:val="a"/>
    <w:link w:val="Char"/>
    <w:uiPriority w:val="99"/>
    <w:semiHidden/>
    <w:unhideWhenUsed/>
    <w:rsid w:val="007C45A6"/>
    <w:pPr>
      <w:spacing w:after="0"/>
    </w:pPr>
    <w:rPr>
      <w:sz w:val="18"/>
      <w:szCs w:val="18"/>
    </w:rPr>
  </w:style>
  <w:style w:type="character" w:customStyle="1" w:styleId="Char">
    <w:name w:val="批注框文本 Char"/>
    <w:basedOn w:val="a0"/>
    <w:link w:val="a6"/>
    <w:uiPriority w:val="99"/>
    <w:semiHidden/>
    <w:rsid w:val="007C45A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212352474">
      <w:bodyDiv w:val="1"/>
      <w:marLeft w:val="0"/>
      <w:marRight w:val="0"/>
      <w:marTop w:val="0"/>
      <w:marBottom w:val="0"/>
      <w:divBdr>
        <w:top w:val="none" w:sz="0" w:space="0" w:color="auto"/>
        <w:left w:val="none" w:sz="0" w:space="0" w:color="auto"/>
        <w:bottom w:val="none" w:sz="0" w:space="0" w:color="auto"/>
        <w:right w:val="none" w:sz="0" w:space="0" w:color="auto"/>
      </w:divBdr>
    </w:div>
    <w:div w:id="840780296">
      <w:bodyDiv w:val="1"/>
      <w:marLeft w:val="0"/>
      <w:marRight w:val="0"/>
      <w:marTop w:val="0"/>
      <w:marBottom w:val="0"/>
      <w:divBdr>
        <w:top w:val="none" w:sz="0" w:space="0" w:color="auto"/>
        <w:left w:val="none" w:sz="0" w:space="0" w:color="auto"/>
        <w:bottom w:val="none" w:sz="0" w:space="0" w:color="auto"/>
        <w:right w:val="none" w:sz="0" w:space="0" w:color="auto"/>
      </w:divBdr>
    </w:div>
    <w:div w:id="86602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9</cp:revision>
  <dcterms:created xsi:type="dcterms:W3CDTF">2008-09-11T17:20:00Z</dcterms:created>
  <dcterms:modified xsi:type="dcterms:W3CDTF">2021-05-27T01:41:00Z</dcterms:modified>
</cp:coreProperties>
</file>