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20" w:lineRule="atLeast"/>
        <w:ind w:left="0" w:firstLine="645"/>
        <w:jc w:val="center"/>
        <w:textAlignment w:val="auto"/>
        <w:rPr>
          <w:rFonts w:hint="eastAsia" w:ascii="方正小标宋_GBK" w:hAnsi="方正小标宋_GBK" w:eastAsia="方正小标宋_GBK" w:cs="方正小标宋_GBK"/>
          <w:i w:val="0"/>
          <w:caps w:val="0"/>
          <w:color w:val="000000"/>
          <w:spacing w:val="0"/>
          <w:sz w:val="36"/>
          <w:szCs w:val="36"/>
          <w:shd w:val="clear" w:fill="FFFFFF"/>
          <w:lang w:val="en-US" w:eastAsia="zh-CN"/>
        </w:rPr>
      </w:pPr>
      <w:r>
        <w:rPr>
          <w:rFonts w:hint="eastAsia" w:ascii="方正小标宋_GBK" w:hAnsi="方正小标宋_GBK" w:eastAsia="方正小标宋_GBK" w:cs="方正小标宋_GBK"/>
          <w:i w:val="0"/>
          <w:caps w:val="0"/>
          <w:color w:val="000000"/>
          <w:spacing w:val="0"/>
          <w:sz w:val="36"/>
          <w:szCs w:val="36"/>
          <w:shd w:val="clear" w:fill="FFFFFF"/>
          <w:lang w:eastAsia="zh-CN"/>
        </w:rPr>
        <w:t>鲍沟镇</w:t>
      </w:r>
      <w:r>
        <w:rPr>
          <w:rFonts w:hint="eastAsia" w:ascii="方正小标宋_GBK" w:hAnsi="方正小标宋_GBK" w:eastAsia="方正小标宋_GBK" w:cs="方正小标宋_GBK"/>
          <w:i w:val="0"/>
          <w:caps w:val="0"/>
          <w:color w:val="000000"/>
          <w:spacing w:val="0"/>
          <w:sz w:val="36"/>
          <w:szCs w:val="36"/>
          <w:shd w:val="clear" w:fill="FFFFFF"/>
          <w:lang w:val="en-US" w:eastAsia="zh-CN"/>
        </w:rPr>
        <w:t>2020年政府信息公开年度工作报告</w:t>
      </w:r>
    </w:p>
    <w:p>
      <w:pPr>
        <w:pStyle w:val="2"/>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20" w:lineRule="atLeast"/>
        <w:ind w:left="0" w:firstLine="645"/>
        <w:jc w:val="both"/>
        <w:textAlignment w:val="auto"/>
        <w:rPr>
          <w:rFonts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8"/>
          <w:szCs w:val="28"/>
          <w:shd w:val="clear" w:fill="FFFFFF"/>
        </w:rPr>
        <w:t>按照《中华人民共和国政府信息公开条例》和《国务院办公厅政府信息与政务公开办公室关于政府信息公开工作年度报告有关事项的通知》（国办公开办函〔2020〕60号）以及有关文件要求，结合鲍沟镇人民政府2020年度信息公开工作实际，编制了本报告。报告主要内容包括：主动公开政府信息情况、依申请公开政府信息情况、建议提案办理公开情况、政府信息管理情况、公开平台建设情况、监督保障情况、政府信息公开工作存在的主要问题及改进情况等。现向社会公开鲍沟镇人民政府2020年政府信息公开工作年度报告。本报告所列数据的统计时限自 2020年1月1日起至2020年12月31日止。</w:t>
      </w:r>
    </w:p>
    <w:p>
      <w:pPr>
        <w:pStyle w:val="2"/>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20" w:lineRule="atLeast"/>
        <w:ind w:left="0" w:firstLine="645"/>
        <w:jc w:val="both"/>
        <w:textAlignment w:val="auto"/>
        <w:rPr>
          <w:rFonts w:hint="eastAsia" w:ascii="黑体" w:hAnsi="黑体" w:eastAsia="黑体" w:cs="黑体"/>
          <w:i w:val="0"/>
          <w:caps w:val="0"/>
          <w:color w:val="000000"/>
          <w:spacing w:val="0"/>
          <w:sz w:val="27"/>
          <w:szCs w:val="27"/>
        </w:rPr>
      </w:pPr>
      <w:r>
        <w:rPr>
          <w:rFonts w:hint="eastAsia" w:ascii="黑体" w:hAnsi="黑体" w:eastAsia="黑体" w:cs="黑体"/>
          <w:i w:val="0"/>
          <w:caps w:val="0"/>
          <w:color w:val="333333"/>
          <w:spacing w:val="0"/>
          <w:sz w:val="28"/>
          <w:szCs w:val="28"/>
          <w:shd w:val="clear" w:fill="FFFFFF"/>
        </w:rPr>
        <w:t>一、总体情况</w:t>
      </w:r>
    </w:p>
    <w:p>
      <w:pPr>
        <w:pStyle w:val="2"/>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20" w:lineRule="atLeast"/>
        <w:ind w:left="0" w:firstLine="0"/>
        <w:jc w:val="both"/>
        <w:textAlignment w:val="auto"/>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8"/>
          <w:szCs w:val="28"/>
          <w:shd w:val="clear" w:fill="FFFFFF"/>
        </w:rPr>
        <w:t>   2020年以来，鲍沟镇深入贯彻落实《条例》和相关规定紧紧围绕上级关于全面深化政务公开的有关部署，准确把握新时代政务公开工作的职责定位和面临的新形势，加强组织领导，明确责任分工，细化分解任务，加大督导力度，坚持“以公开为常态、不公开为例外”原则，全面提升政务公开质量和实效，力促让公开成为自觉，让透明成为常态。各部门信息公开工作的积极性、主动性不断提高，工作透明度进一步增强，有效地保障了公民的知情权，努力打造法制政府、创新政府、廉洁政府和服务型政府。</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420" w:lineRule="atLeast"/>
        <w:ind w:left="0" w:firstLine="570" w:firstLineChars="200"/>
        <w:textAlignment w:val="auto"/>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8"/>
          <w:szCs w:val="28"/>
        </w:rPr>
        <w:t>（一）主动公开政府信息情况</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420" w:lineRule="atLeast"/>
        <w:ind w:left="0" w:firstLine="570" w:firstLineChars="200"/>
        <w:textAlignment w:val="auto"/>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8"/>
          <w:szCs w:val="28"/>
        </w:rPr>
        <w:t>一是强化基本信息公开。2020年，主动公开基本信息共121条。其中，概况信息类1条，占总数的0.8%；规划计划类1条，占总数的0.8%；统计数据类 3 条，占总数的 2.5%；政策文件类1条，占总数的0.8%；通知公告类5条，占总数的4.1%；工作动态类97条，占总数的80.1%；建议提案办理结果类2条，占总数2.1%；政策解读类5条，占总数4.1%；重点领域信息3条,占总数2.4%</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5" w:lineRule="atLeast"/>
        <w:ind w:left="0" w:firstLine="0"/>
        <w:jc w:val="center"/>
        <w:textAlignment w:val="auto"/>
        <w:rPr>
          <w:rFonts w:hint="default" w:ascii="sans-serif" w:hAnsi="sans-serif" w:eastAsia="sans-serif" w:cs="sans-serif"/>
          <w:i w:val="0"/>
          <w:caps w:val="0"/>
          <w:color w:val="000000"/>
          <w:spacing w:val="0"/>
          <w:sz w:val="27"/>
          <w:szCs w:val="27"/>
        </w:rPr>
      </w:pPr>
      <w:bookmarkStart w:id="0" w:name="_GoBack"/>
      <w:r>
        <w:rPr>
          <w:rFonts w:hint="default" w:ascii="sans-serif" w:hAnsi="sans-serif" w:eastAsia="sans-serif" w:cs="sans-serif"/>
          <w:i w:val="0"/>
          <w:caps w:val="0"/>
          <w:color w:val="000000"/>
          <w:spacing w:val="0"/>
          <w:sz w:val="27"/>
          <w:szCs w:val="27"/>
        </w:rPr>
        <w:drawing>
          <wp:inline distT="0" distB="0" distL="114300" distR="114300">
            <wp:extent cx="5500370" cy="4121150"/>
            <wp:effectExtent l="0" t="0" r="5080" b="12700"/>
            <wp:docPr id="1" name="图片 1" descr="微信图片_202105261847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0526184739.png"/>
                    <pic:cNvPicPr>
                      <a:picLocks noChangeAspect="1"/>
                    </pic:cNvPicPr>
                  </pic:nvPicPr>
                  <pic:blipFill>
                    <a:blip r:embed="rId4"/>
                    <a:stretch>
                      <a:fillRect/>
                    </a:stretch>
                  </pic:blipFill>
                  <pic:spPr>
                    <a:xfrm>
                      <a:off x="0" y="0"/>
                      <a:ext cx="5500370" cy="4121150"/>
                    </a:xfrm>
                    <a:prstGeom prst="rect">
                      <a:avLst/>
                    </a:prstGeom>
                    <a:noFill/>
                    <a:ln w="9525">
                      <a:noFill/>
                    </a:ln>
                  </pic:spPr>
                </pic:pic>
              </a:graphicData>
            </a:graphic>
          </wp:inline>
        </w:drawing>
      </w:r>
      <w:bookmarkEnd w:id="0"/>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420" w:lineRule="atLeast"/>
        <w:ind w:left="0" w:firstLine="0"/>
        <w:textAlignment w:val="auto"/>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8"/>
          <w:szCs w:val="28"/>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atLeast"/>
        <w:ind w:left="0" w:right="0" w:firstLine="570" w:firstLineChars="200"/>
        <w:textAlignment w:val="auto"/>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8"/>
          <w:szCs w:val="28"/>
          <w:bdr w:val="none" w:color="auto" w:sz="0" w:space="0"/>
        </w:rPr>
        <w:t>二是突出重点领域信息公开。2020年，主动公开重点领域信息2条，财政预决算及三公经费类信息统一在滕州市预决算公开平台（</w:t>
      </w:r>
      <w:r>
        <w:rPr>
          <w:rFonts w:hint="default" w:ascii="sans-serif" w:hAnsi="sans-serif" w:eastAsia="sans-serif" w:cs="sans-serif"/>
          <w:i w:val="0"/>
          <w:caps w:val="0"/>
          <w:spacing w:val="0"/>
          <w:sz w:val="27"/>
          <w:szCs w:val="27"/>
          <w:bdr w:val="none" w:color="auto" w:sz="0" w:space="0"/>
        </w:rPr>
        <w:fldChar w:fldCharType="begin"/>
      </w:r>
      <w:r>
        <w:rPr>
          <w:rFonts w:hint="default" w:ascii="sans-serif" w:hAnsi="sans-serif" w:eastAsia="sans-serif" w:cs="sans-serif"/>
          <w:i w:val="0"/>
          <w:caps w:val="0"/>
          <w:spacing w:val="0"/>
          <w:sz w:val="27"/>
          <w:szCs w:val="27"/>
          <w:bdr w:val="none" w:color="auto" w:sz="0" w:space="0"/>
        </w:rPr>
        <w:instrText xml:space="preserve"> HYPERLINK "http://47.96.38.77:2274/%EF%BC%89%E5%8F%91%E5%B8%83%EF%BC%8C%E6%95%B0%E9%87%8F%E4%B8%8D%E7%BB%9F%E8%AE%A1%E5%9C%A8%E5%86%85%E3%80%82%E5%85%AC%E5%BC%80%E5%85%AC%E5%85%B1%E8%B5%84%E6%BA%90%E9%85%8D%E7%BD%AE%E9%A2%86%E5%9F%9F%E7%B1%BB%E4%BF%A1%E6%81%AF23%E6%9D%A1%EF%BC%8C%E5%85%AC%E5%BC%80%E7%A4%BE%E4%BC%9A%E5%85%AC%E7%9B%8A%E4%BA%8B%E4%B8%9A%E9%A2%86%E5%9F%9F%E7%B1%BB%E4%BF%A1%E6%81%AF273%E6%9D%A1%EF%BC%8C%E5%85%AC%E5%BC%80%E5%85%AC%E5%85%B1%E7%9B%91%E7%AE%A1%E7%B1%BB%E4%BF%A1%E6%81%AF" </w:instrText>
      </w:r>
      <w:r>
        <w:rPr>
          <w:rFonts w:hint="default" w:ascii="sans-serif" w:hAnsi="sans-serif" w:eastAsia="sans-serif" w:cs="sans-serif"/>
          <w:i w:val="0"/>
          <w:caps w:val="0"/>
          <w:spacing w:val="0"/>
          <w:sz w:val="27"/>
          <w:szCs w:val="27"/>
          <w:bdr w:val="none" w:color="auto" w:sz="0" w:space="0"/>
        </w:rPr>
        <w:fldChar w:fldCharType="separate"/>
      </w:r>
      <w:r>
        <w:rPr>
          <w:rStyle w:val="5"/>
          <w:rFonts w:hint="eastAsia" w:ascii="宋体" w:hAnsi="宋体" w:eastAsia="宋体" w:cs="宋体"/>
          <w:i w:val="0"/>
          <w:caps w:val="0"/>
          <w:color w:val="000000"/>
          <w:spacing w:val="0"/>
          <w:sz w:val="28"/>
          <w:szCs w:val="28"/>
          <w:u w:val="single"/>
          <w:bdr w:val="none" w:color="auto" w:sz="0" w:space="0"/>
        </w:rPr>
        <w:t>http://47.96.38.77:2274/）发布，数量不统计在内。</w:t>
      </w:r>
      <w:r>
        <w:rPr>
          <w:rFonts w:hint="default" w:ascii="sans-serif" w:hAnsi="sans-serif" w:eastAsia="sans-serif" w:cs="sans-serif"/>
          <w:i w:val="0"/>
          <w:caps w:val="0"/>
          <w:spacing w:val="0"/>
          <w:sz w:val="27"/>
          <w:szCs w:val="27"/>
          <w:bdr w:val="none" w:color="auto" w:sz="0" w:space="0"/>
        </w:rPr>
        <w:fldChar w:fldCharType="end"/>
      </w:r>
      <w:r>
        <w:rPr>
          <w:rFonts w:hint="eastAsia" w:ascii="宋体" w:hAnsi="宋体" w:eastAsia="宋体" w:cs="宋体"/>
          <w:i w:val="0"/>
          <w:caps w:val="0"/>
          <w:color w:val="000000"/>
          <w:spacing w:val="0"/>
          <w:sz w:val="28"/>
          <w:szCs w:val="28"/>
          <w:bdr w:val="none" w:color="auto" w:sz="0" w:space="0"/>
        </w:rPr>
        <w:t>公开脱贫攻坚类信息2条.</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420" w:lineRule="atLeast"/>
        <w:ind w:left="0" w:firstLine="570" w:firstLineChars="200"/>
        <w:textAlignment w:val="auto"/>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8"/>
          <w:szCs w:val="28"/>
        </w:rPr>
        <w:t>三是加强政策解读，积极回应百姓诉求。高度重视政策解读工作，一方面对公开的政策文件高质量做好基础文字解读，除名录、名单类文件外，解读和关联率达100%；另一方面多渠道多形式做好政策创新性解读，除官网这一平台，充分运用广播、公告栏等传统渠道和微信公众号等新媒体渠道，以多形式易了解的形式公开政府信息，保障群众“看得见”“听得懂”“能理解”。为社会公众提供了更加高效、优质的信息公开服务。</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420" w:lineRule="atLeast"/>
        <w:ind w:left="0" w:firstLine="570" w:firstLineChars="200"/>
        <w:textAlignment w:val="auto"/>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8"/>
          <w:szCs w:val="28"/>
        </w:rPr>
        <w:t>（二）收到和处理政府信息公开申请情况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atLeast"/>
        <w:ind w:left="0" w:right="0" w:firstLine="645"/>
        <w:textAlignment w:val="auto"/>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8"/>
          <w:szCs w:val="28"/>
          <w:bdr w:val="none" w:color="auto" w:sz="0" w:space="0"/>
        </w:rPr>
        <w:t>2020年以来，坚持“归口办理、依法有据、严谨规范、慎重稳妥”的原则，完善受理、审查、处理、答复以及保存备查等各环节流程,保证依申请公开流程科学、程序合法、答复规范，示范指引，真正提升效能、服务于民。2020年，鲍沟镇没有收到政府信息公开申请。</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420" w:lineRule="atLeast"/>
        <w:ind w:left="0" w:right="0" w:firstLine="570" w:firstLineChars="200"/>
        <w:textAlignment w:val="auto"/>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8"/>
          <w:szCs w:val="28"/>
        </w:rPr>
        <w:t>（三）建议提案办理公开情况</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420" w:lineRule="atLeast"/>
        <w:ind w:left="0" w:right="0" w:firstLine="0"/>
        <w:textAlignment w:val="auto"/>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8"/>
          <w:szCs w:val="28"/>
        </w:rPr>
        <w:t>2020年鲍沟镇政府没有收到也没办理有关人大和政协提案。</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420" w:lineRule="atLeast"/>
        <w:ind w:left="0" w:right="0" w:firstLine="570" w:firstLineChars="200"/>
        <w:textAlignment w:val="auto"/>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8"/>
          <w:szCs w:val="28"/>
        </w:rPr>
        <w:t>（四）政府信息管理情况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55" w:lineRule="atLeast"/>
        <w:ind w:left="0" w:right="0" w:firstLine="645"/>
        <w:textAlignment w:val="auto"/>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8"/>
          <w:szCs w:val="28"/>
          <w:bdr w:val="none" w:color="auto" w:sz="0" w:space="0"/>
        </w:rPr>
        <w:t>一方面严格落实公文公开属性源头认定机制，各部门报请镇政府发文的，须明确标识主动公开、依申请公开、不予公开属性，并同步报送政策解读稿件。另一方面明确信息公开时限要求，</w:t>
      </w:r>
      <w:r>
        <w:rPr>
          <w:rFonts w:hint="eastAsia" w:ascii="宋体" w:hAnsi="宋体" w:eastAsia="宋体" w:cs="宋体"/>
          <w:i w:val="0"/>
          <w:caps w:val="0"/>
          <w:color w:val="000000"/>
          <w:spacing w:val="-15"/>
          <w:sz w:val="28"/>
          <w:szCs w:val="28"/>
          <w:bdr w:val="none" w:color="auto" w:sz="0" w:space="0"/>
        </w:rPr>
        <w:t>确保信息上传及时、避免出现空白栏目</w:t>
      </w:r>
      <w:r>
        <w:rPr>
          <w:rFonts w:hint="eastAsia" w:ascii="宋体" w:hAnsi="宋体" w:eastAsia="宋体" w:cs="宋体"/>
          <w:i w:val="0"/>
          <w:caps w:val="0"/>
          <w:color w:val="000000"/>
          <w:spacing w:val="0"/>
          <w:sz w:val="28"/>
          <w:szCs w:val="28"/>
          <w:bdr w:val="none" w:color="auto" w:sz="0" w:space="0"/>
        </w:rPr>
        <w:t>，扎实</w:t>
      </w:r>
      <w:r>
        <w:rPr>
          <w:rFonts w:hint="eastAsia" w:ascii="宋体" w:hAnsi="宋体" w:eastAsia="宋体" w:cs="宋体"/>
          <w:i w:val="0"/>
          <w:caps w:val="0"/>
          <w:color w:val="000000"/>
          <w:spacing w:val="-15"/>
          <w:sz w:val="28"/>
          <w:szCs w:val="28"/>
          <w:bdr w:val="none" w:color="auto" w:sz="0" w:space="0"/>
        </w:rPr>
        <w:t>做好信息上传维护工作</w:t>
      </w:r>
      <w:r>
        <w:rPr>
          <w:rFonts w:hint="eastAsia" w:ascii="宋体" w:hAnsi="宋体" w:eastAsia="宋体" w:cs="宋体"/>
          <w:i w:val="0"/>
          <w:caps w:val="0"/>
          <w:color w:val="000000"/>
          <w:spacing w:val="0"/>
          <w:sz w:val="28"/>
          <w:szCs w:val="28"/>
          <w:bdr w:val="none" w:color="auto" w:sz="0" w:space="0"/>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atLeast"/>
        <w:ind w:left="0" w:firstLine="570" w:firstLineChars="200"/>
        <w:textAlignment w:val="auto"/>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333333"/>
          <w:spacing w:val="0"/>
          <w:sz w:val="28"/>
          <w:szCs w:val="28"/>
          <w:bdr w:val="none" w:color="auto" w:sz="0" w:space="0"/>
          <w:shd w:val="clear" w:fill="FFFFFF"/>
        </w:rPr>
        <w:t>（五）公开平台建设情况</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420" w:lineRule="atLeast"/>
        <w:ind w:left="0" w:firstLine="0"/>
        <w:textAlignment w:val="auto"/>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8"/>
          <w:szCs w:val="28"/>
        </w:rPr>
        <w:t xml:space="preserve">  </w:t>
      </w:r>
      <w:r>
        <w:rPr>
          <w:rFonts w:hint="eastAsia" w:ascii="宋体" w:hAnsi="宋体" w:eastAsia="宋体" w:cs="宋体"/>
          <w:i w:val="0"/>
          <w:caps w:val="0"/>
          <w:color w:val="000000"/>
          <w:spacing w:val="0"/>
          <w:sz w:val="28"/>
          <w:szCs w:val="28"/>
          <w:lang w:val="en-US" w:eastAsia="zh-CN"/>
        </w:rPr>
        <w:t xml:space="preserve">   </w:t>
      </w:r>
      <w:r>
        <w:rPr>
          <w:rFonts w:hint="eastAsia" w:ascii="宋体" w:hAnsi="宋体" w:eastAsia="宋体" w:cs="宋体"/>
          <w:i w:val="0"/>
          <w:caps w:val="0"/>
          <w:color w:val="000000"/>
          <w:spacing w:val="0"/>
          <w:sz w:val="28"/>
          <w:szCs w:val="28"/>
        </w:rPr>
        <w:t>鲍沟镇政府通过开设鲍沟之音微博、鲍沟之音微信公众号服务平台（微信号：bgzrmzf）等政务新媒体以及通过报刊、广播、电视等公众媒体为群众答疑释惑。</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5" w:lineRule="atLeast"/>
        <w:ind w:left="0" w:firstLine="0"/>
        <w:textAlignment w:val="auto"/>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8"/>
          <w:szCs w:val="28"/>
        </w:rPr>
        <w:t> </w:t>
      </w:r>
      <w:r>
        <w:rPr>
          <w:rFonts w:hint="eastAsia" w:ascii="宋体" w:hAnsi="宋体" w:eastAsia="宋体" w:cs="宋体"/>
          <w:i w:val="0"/>
          <w:caps w:val="0"/>
          <w:color w:val="000000"/>
          <w:spacing w:val="0"/>
          <w:sz w:val="28"/>
          <w:szCs w:val="28"/>
          <w:lang w:val="en-US" w:eastAsia="zh-CN"/>
        </w:rPr>
        <w:t xml:space="preserve">   </w:t>
      </w:r>
      <w:r>
        <w:rPr>
          <w:rFonts w:hint="eastAsia" w:ascii="宋体" w:hAnsi="宋体" w:eastAsia="宋体" w:cs="宋体"/>
          <w:i w:val="0"/>
          <w:caps w:val="0"/>
          <w:color w:val="000000"/>
          <w:spacing w:val="0"/>
          <w:sz w:val="28"/>
          <w:szCs w:val="28"/>
        </w:rPr>
        <w:t>（六）监督保障情况  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5" w:lineRule="atLeast"/>
        <w:ind w:left="0" w:firstLine="0"/>
        <w:textAlignment w:val="auto"/>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8"/>
          <w:szCs w:val="28"/>
        </w:rPr>
        <w:t xml:space="preserve">  </w:t>
      </w:r>
      <w:r>
        <w:rPr>
          <w:rFonts w:hint="eastAsia" w:ascii="宋体" w:hAnsi="宋体" w:eastAsia="宋体" w:cs="宋体"/>
          <w:i w:val="0"/>
          <w:caps w:val="0"/>
          <w:color w:val="000000"/>
          <w:spacing w:val="0"/>
          <w:sz w:val="28"/>
          <w:szCs w:val="28"/>
          <w:lang w:val="en-US" w:eastAsia="zh-CN"/>
        </w:rPr>
        <w:t xml:space="preserve">   </w:t>
      </w:r>
      <w:r>
        <w:rPr>
          <w:rFonts w:hint="eastAsia" w:ascii="宋体" w:hAnsi="宋体" w:eastAsia="宋体" w:cs="宋体"/>
          <w:i w:val="0"/>
          <w:caps w:val="0"/>
          <w:color w:val="000000"/>
          <w:spacing w:val="0"/>
          <w:sz w:val="28"/>
          <w:szCs w:val="28"/>
        </w:rPr>
        <w:t>根据机构改革、职能转变、人员变动和工作需要，制定了鲍沟镇人民政府推进政务公开工作领导小组，下设政务公开办公室，负责统筹指导全镇政务公开工作开展的具体工作。目前，市政府办公室制定了2020年滕州市政务公开评估细则，将开展对镇街评估排名。</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5" w:lineRule="atLeast"/>
        <w:ind w:left="0" w:firstLine="0"/>
        <w:textAlignment w:val="auto"/>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8"/>
          <w:szCs w:val="28"/>
        </w:rPr>
        <w:t>2020年，鲍沟镇人民政府未发生因政府信息公开审查不当或保密审查机构未履行保密审查职责而引起的失泄密情况。</w:t>
      </w:r>
      <w:r>
        <w:rPr>
          <w:rFonts w:hint="eastAsia" w:ascii="宋体" w:hAnsi="宋体" w:eastAsia="宋体" w:cs="宋体"/>
          <w:i w:val="0"/>
          <w:caps w:val="0"/>
          <w:color w:val="000000"/>
          <w:spacing w:val="0"/>
          <w:sz w:val="28"/>
          <w:szCs w:val="28"/>
          <w:u w:val="single"/>
        </w:rPr>
        <w:t>2020年度未进行社会评议，未发生责任追究情况。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55" w:lineRule="atLeast"/>
        <w:ind w:left="0" w:firstLine="0"/>
        <w:textAlignment w:val="auto"/>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bdr w:val="none" w:color="auto" w:sz="0" w:space="0"/>
        </w:rPr>
        <w:t> </w:t>
      </w:r>
      <w:r>
        <w:rPr>
          <w:rFonts w:hint="eastAsia" w:ascii="sans-serif" w:hAnsi="sans-serif" w:eastAsia="宋体" w:cs="sans-serif"/>
          <w:i w:val="0"/>
          <w:caps w:val="0"/>
          <w:color w:val="000000"/>
          <w:spacing w:val="0"/>
          <w:sz w:val="27"/>
          <w:szCs w:val="27"/>
          <w:bdr w:val="none" w:color="auto" w:sz="0" w:space="0"/>
          <w:lang w:val="en-US" w:eastAsia="zh-CN"/>
        </w:rPr>
        <w:t xml:space="preserve">    </w:t>
      </w:r>
      <w:r>
        <w:rPr>
          <w:rFonts w:ascii="黑体" w:hAnsi="宋体" w:eastAsia="黑体" w:cs="黑体"/>
          <w:i w:val="0"/>
          <w:caps w:val="0"/>
          <w:color w:val="000000"/>
          <w:spacing w:val="0"/>
          <w:sz w:val="31"/>
          <w:szCs w:val="31"/>
          <w:bdr w:val="none" w:color="auto" w:sz="0" w:space="0"/>
        </w:rPr>
        <w:t>二、主动公开政府信息情况</w:t>
      </w:r>
    </w:p>
    <w:tbl>
      <w:tblPr>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75" w:type="dxa"/>
          <w:left w:w="150" w:type="dxa"/>
          <w:bottom w:w="75" w:type="dxa"/>
          <w:right w:w="150" w:type="dxa"/>
        </w:tblCellMar>
      </w:tblPr>
      <w:tblGrid>
        <w:gridCol w:w="3120"/>
        <w:gridCol w:w="1875"/>
        <w:gridCol w:w="306"/>
        <w:gridCol w:w="1269"/>
        <w:gridCol w:w="1884"/>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trPr>
        <w:tc>
          <w:tcPr>
            <w:tcW w:w="8145" w:type="dxa"/>
            <w:gridSpan w:val="5"/>
            <w:tcBorders>
              <w:top w:val="single" w:color="auto" w:sz="6" w:space="0"/>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i w:val="0"/>
                <w:caps w:val="0"/>
                <w:color w:val="000000"/>
                <w:spacing w:val="0"/>
                <w:sz w:val="19"/>
                <w:szCs w:val="19"/>
                <w:bdr w:val="none" w:color="auto" w:sz="0" w:space="0"/>
              </w:rPr>
              <w:t>第二十条第（一）项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885" w:hRule="atLeast"/>
        </w:trPr>
        <w:tc>
          <w:tcPr>
            <w:tcW w:w="31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i w:val="0"/>
                <w:caps w:val="0"/>
                <w:color w:val="000000"/>
                <w:spacing w:val="0"/>
                <w:sz w:val="19"/>
                <w:szCs w:val="19"/>
                <w:bdr w:val="none" w:color="auto" w:sz="0" w:space="0"/>
              </w:rPr>
              <w:t>信息内容</w:t>
            </w:r>
          </w:p>
        </w:tc>
        <w:tc>
          <w:tcPr>
            <w:tcW w:w="18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i w:val="0"/>
                <w:caps w:val="0"/>
                <w:color w:val="000000"/>
                <w:spacing w:val="0"/>
                <w:sz w:val="19"/>
                <w:szCs w:val="19"/>
                <w:bdr w:val="none" w:color="auto" w:sz="0" w:space="0"/>
              </w:rPr>
              <w:t>本年新</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  制作数量</w:t>
            </w:r>
          </w:p>
        </w:tc>
        <w:tc>
          <w:tcPr>
            <w:tcW w:w="127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i w:val="0"/>
                <w:caps w:val="0"/>
                <w:color w:val="000000"/>
                <w:spacing w:val="0"/>
                <w:sz w:val="19"/>
                <w:szCs w:val="19"/>
                <w:bdr w:val="none" w:color="auto" w:sz="0" w:space="0"/>
              </w:rPr>
              <w:t>本年新</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  公开数量</w:t>
            </w:r>
          </w:p>
        </w:tc>
        <w:tc>
          <w:tcPr>
            <w:tcW w:w="18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i w:val="0"/>
                <w:caps w:val="0"/>
                <w:color w:val="000000"/>
                <w:spacing w:val="0"/>
                <w:sz w:val="19"/>
                <w:szCs w:val="19"/>
                <w:bdr w:val="none" w:color="auto" w:sz="0" w:space="0"/>
              </w:rPr>
              <w:t>对外公开总数量</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525" w:hRule="atLeast"/>
        </w:trPr>
        <w:tc>
          <w:tcPr>
            <w:tcW w:w="31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i w:val="0"/>
                <w:caps w:val="0"/>
                <w:color w:val="000000"/>
                <w:spacing w:val="0"/>
                <w:sz w:val="19"/>
                <w:szCs w:val="19"/>
                <w:bdr w:val="none" w:color="auto" w:sz="0" w:space="0"/>
              </w:rPr>
              <w:t>规章</w:t>
            </w:r>
          </w:p>
        </w:tc>
        <w:tc>
          <w:tcPr>
            <w:tcW w:w="18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i w:val="0"/>
                <w:caps w:val="0"/>
                <w:color w:val="000000"/>
                <w:spacing w:val="0"/>
                <w:sz w:val="19"/>
                <w:szCs w:val="19"/>
                <w:bdr w:val="none" w:color="auto" w:sz="0" w:space="0"/>
              </w:rPr>
              <w:t>　　0</w:t>
            </w:r>
          </w:p>
        </w:tc>
        <w:tc>
          <w:tcPr>
            <w:tcW w:w="127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i w:val="0"/>
                <w:caps w:val="0"/>
                <w:color w:val="000000"/>
                <w:spacing w:val="0"/>
                <w:sz w:val="19"/>
                <w:szCs w:val="19"/>
                <w:bdr w:val="none" w:color="auto" w:sz="0" w:space="0"/>
              </w:rPr>
              <w:t>0</w:t>
            </w:r>
          </w:p>
        </w:tc>
        <w:tc>
          <w:tcPr>
            <w:tcW w:w="18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i w:val="0"/>
                <w:caps w:val="0"/>
                <w:color w:val="000000"/>
                <w:spacing w:val="0"/>
                <w:sz w:val="19"/>
                <w:szCs w:val="19"/>
                <w:bdr w:val="none" w:color="auto" w:sz="0" w:space="0"/>
              </w:rPr>
              <w:t>0</w:t>
            </w:r>
            <w:r>
              <w:rPr>
                <w:rFonts w:hint="default" w:ascii="sans-serif" w:hAnsi="sans-serif" w:eastAsia="sans-serif" w:cs="sans-serif"/>
                <w:i w:val="0"/>
                <w:caps w:val="0"/>
                <w:color w:val="000000"/>
                <w:spacing w:val="0"/>
                <w:sz w:val="27"/>
                <w:szCs w:val="27"/>
                <w:bdr w:val="none" w:color="auto" w:sz="0" w:space="0"/>
              </w:rPr>
              <w:t>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65" w:hRule="atLeast"/>
        </w:trPr>
        <w:tc>
          <w:tcPr>
            <w:tcW w:w="31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i w:val="0"/>
                <w:caps w:val="0"/>
                <w:color w:val="000000"/>
                <w:spacing w:val="0"/>
                <w:sz w:val="19"/>
                <w:szCs w:val="19"/>
                <w:bdr w:val="none" w:color="auto" w:sz="0" w:space="0"/>
              </w:rPr>
              <w:t>规范性文件</w:t>
            </w:r>
          </w:p>
        </w:tc>
        <w:tc>
          <w:tcPr>
            <w:tcW w:w="18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i w:val="0"/>
                <w:caps w:val="0"/>
                <w:color w:val="000000"/>
                <w:spacing w:val="0"/>
                <w:sz w:val="19"/>
                <w:szCs w:val="19"/>
                <w:bdr w:val="none" w:color="auto" w:sz="0" w:space="0"/>
              </w:rPr>
              <w:t>　　0</w:t>
            </w:r>
          </w:p>
        </w:tc>
        <w:tc>
          <w:tcPr>
            <w:tcW w:w="127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i w:val="0"/>
                <w:caps w:val="0"/>
                <w:color w:val="000000"/>
                <w:spacing w:val="0"/>
                <w:sz w:val="19"/>
                <w:szCs w:val="19"/>
                <w:bdr w:val="none" w:color="auto" w:sz="0" w:space="0"/>
              </w:rPr>
              <w:t> 0</w:t>
            </w:r>
          </w:p>
        </w:tc>
        <w:tc>
          <w:tcPr>
            <w:tcW w:w="18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i w:val="0"/>
                <w:caps w:val="0"/>
                <w:color w:val="000000"/>
                <w:spacing w:val="0"/>
                <w:sz w:val="19"/>
                <w:szCs w:val="19"/>
                <w:bdr w:val="none" w:color="auto" w:sz="0" w:space="0"/>
              </w:rPr>
              <w:t>　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80" w:hRule="atLeast"/>
        </w:trPr>
        <w:tc>
          <w:tcPr>
            <w:tcW w:w="8145" w:type="dxa"/>
            <w:gridSpan w:val="5"/>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i w:val="0"/>
                <w:caps w:val="0"/>
                <w:color w:val="000000"/>
                <w:spacing w:val="0"/>
                <w:sz w:val="19"/>
                <w:szCs w:val="19"/>
                <w:bdr w:val="none" w:color="auto" w:sz="0" w:space="0"/>
              </w:rPr>
              <w:t>第二十条第（五）项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630" w:hRule="atLeast"/>
        </w:trPr>
        <w:tc>
          <w:tcPr>
            <w:tcW w:w="31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i w:val="0"/>
                <w:caps w:val="0"/>
                <w:color w:val="000000"/>
                <w:spacing w:val="0"/>
                <w:sz w:val="19"/>
                <w:szCs w:val="19"/>
                <w:bdr w:val="none" w:color="auto" w:sz="0" w:space="0"/>
              </w:rPr>
              <w:t>信息内容</w:t>
            </w:r>
          </w:p>
        </w:tc>
        <w:tc>
          <w:tcPr>
            <w:tcW w:w="18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i w:val="0"/>
                <w:caps w:val="0"/>
                <w:color w:val="000000"/>
                <w:spacing w:val="0"/>
                <w:sz w:val="19"/>
                <w:szCs w:val="19"/>
                <w:bdr w:val="none" w:color="auto" w:sz="0" w:space="0"/>
              </w:rPr>
              <w:t>上一年项目数量</w:t>
            </w:r>
          </w:p>
        </w:tc>
        <w:tc>
          <w:tcPr>
            <w:tcW w:w="127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i w:val="0"/>
                <w:caps w:val="0"/>
                <w:color w:val="000000"/>
                <w:spacing w:val="0"/>
                <w:sz w:val="19"/>
                <w:szCs w:val="19"/>
                <w:bdr w:val="none" w:color="auto" w:sz="0" w:space="0"/>
              </w:rPr>
              <w:t>本年增/减</w:t>
            </w:r>
          </w:p>
        </w:tc>
        <w:tc>
          <w:tcPr>
            <w:tcW w:w="18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i w:val="0"/>
                <w:caps w:val="0"/>
                <w:color w:val="000000"/>
                <w:spacing w:val="0"/>
                <w:sz w:val="19"/>
                <w:szCs w:val="19"/>
                <w:bdr w:val="none" w:color="auto" w:sz="0" w:space="0"/>
              </w:rPr>
              <w:t>处理决定数量</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525" w:hRule="atLeast"/>
        </w:trPr>
        <w:tc>
          <w:tcPr>
            <w:tcW w:w="31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i w:val="0"/>
                <w:caps w:val="0"/>
                <w:color w:val="000000"/>
                <w:spacing w:val="0"/>
                <w:sz w:val="19"/>
                <w:szCs w:val="19"/>
                <w:bdr w:val="none" w:color="auto" w:sz="0" w:space="0"/>
              </w:rPr>
              <w:t>行政许可</w:t>
            </w:r>
          </w:p>
        </w:tc>
        <w:tc>
          <w:tcPr>
            <w:tcW w:w="187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i w:val="0"/>
                <w:caps w:val="0"/>
                <w:color w:val="000000"/>
                <w:spacing w:val="0"/>
                <w:sz w:val="19"/>
                <w:szCs w:val="19"/>
                <w:bdr w:val="none" w:color="auto" w:sz="0" w:space="0"/>
              </w:rPr>
              <w:t>　0</w:t>
            </w:r>
          </w:p>
        </w:tc>
        <w:tc>
          <w:tcPr>
            <w:tcW w:w="12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i w:val="0"/>
                <w:caps w:val="0"/>
                <w:color w:val="000000"/>
                <w:spacing w:val="0"/>
                <w:sz w:val="19"/>
                <w:szCs w:val="19"/>
                <w:bdr w:val="none" w:color="auto" w:sz="0" w:space="0"/>
              </w:rPr>
              <w:t>　0</w:t>
            </w:r>
          </w:p>
        </w:tc>
        <w:tc>
          <w:tcPr>
            <w:tcW w:w="18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i w:val="0"/>
                <w:caps w:val="0"/>
                <w:color w:val="000000"/>
                <w:spacing w:val="0"/>
                <w:sz w:val="19"/>
                <w:szCs w:val="19"/>
                <w:bdr w:val="none" w:color="auto" w:sz="0" w:space="0"/>
              </w:rPr>
              <w:t>　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555" w:hRule="atLeast"/>
        </w:trPr>
        <w:tc>
          <w:tcPr>
            <w:tcW w:w="31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i w:val="0"/>
                <w:caps w:val="0"/>
                <w:color w:val="000000"/>
                <w:spacing w:val="0"/>
                <w:sz w:val="19"/>
                <w:szCs w:val="19"/>
                <w:bdr w:val="none" w:color="auto" w:sz="0" w:space="0"/>
              </w:rPr>
              <w:t>其他对外管理服务事项</w:t>
            </w:r>
          </w:p>
        </w:tc>
        <w:tc>
          <w:tcPr>
            <w:tcW w:w="187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i w:val="0"/>
                <w:caps w:val="0"/>
                <w:color w:val="000000"/>
                <w:spacing w:val="0"/>
                <w:sz w:val="19"/>
                <w:szCs w:val="19"/>
                <w:bdr w:val="none" w:color="auto" w:sz="0" w:space="0"/>
              </w:rPr>
              <w:t>　0</w:t>
            </w:r>
          </w:p>
        </w:tc>
        <w:tc>
          <w:tcPr>
            <w:tcW w:w="12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i w:val="0"/>
                <w:caps w:val="0"/>
                <w:color w:val="000000"/>
                <w:spacing w:val="0"/>
                <w:sz w:val="19"/>
                <w:szCs w:val="19"/>
                <w:bdr w:val="none" w:color="auto" w:sz="0" w:space="0"/>
              </w:rPr>
              <w:t>　0</w:t>
            </w:r>
          </w:p>
        </w:tc>
        <w:tc>
          <w:tcPr>
            <w:tcW w:w="18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i w:val="0"/>
                <w:caps w:val="0"/>
                <w:color w:val="000000"/>
                <w:spacing w:val="0"/>
                <w:sz w:val="19"/>
                <w:szCs w:val="19"/>
                <w:bdr w:val="none" w:color="auto" w:sz="0" w:space="0"/>
              </w:rPr>
              <w:t>　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05" w:hRule="atLeast"/>
        </w:trPr>
        <w:tc>
          <w:tcPr>
            <w:tcW w:w="8145" w:type="dxa"/>
            <w:gridSpan w:val="5"/>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i w:val="0"/>
                <w:caps w:val="0"/>
                <w:color w:val="000000"/>
                <w:spacing w:val="0"/>
                <w:sz w:val="19"/>
                <w:szCs w:val="19"/>
                <w:bdr w:val="none" w:color="auto" w:sz="0" w:space="0"/>
              </w:rPr>
              <w:t>第二十条第（六）项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630" w:hRule="atLeast"/>
        </w:trPr>
        <w:tc>
          <w:tcPr>
            <w:tcW w:w="31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i w:val="0"/>
                <w:caps w:val="0"/>
                <w:color w:val="000000"/>
                <w:spacing w:val="0"/>
                <w:sz w:val="19"/>
                <w:szCs w:val="19"/>
                <w:bdr w:val="none" w:color="auto" w:sz="0" w:space="0"/>
              </w:rPr>
              <w:t>信息内容</w:t>
            </w:r>
          </w:p>
        </w:tc>
        <w:tc>
          <w:tcPr>
            <w:tcW w:w="18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i w:val="0"/>
                <w:caps w:val="0"/>
                <w:color w:val="000000"/>
                <w:spacing w:val="0"/>
                <w:sz w:val="19"/>
                <w:szCs w:val="19"/>
                <w:bdr w:val="none" w:color="auto" w:sz="0" w:space="0"/>
              </w:rPr>
              <w:t>上一年项目数量</w:t>
            </w:r>
          </w:p>
        </w:tc>
        <w:tc>
          <w:tcPr>
            <w:tcW w:w="127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i w:val="0"/>
                <w:caps w:val="0"/>
                <w:color w:val="000000"/>
                <w:spacing w:val="0"/>
                <w:sz w:val="19"/>
                <w:szCs w:val="19"/>
                <w:bdr w:val="none" w:color="auto" w:sz="0" w:space="0"/>
              </w:rPr>
              <w:t>本年增/减</w:t>
            </w:r>
          </w:p>
        </w:tc>
        <w:tc>
          <w:tcPr>
            <w:tcW w:w="18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i w:val="0"/>
                <w:caps w:val="0"/>
                <w:color w:val="000000"/>
                <w:spacing w:val="0"/>
                <w:sz w:val="19"/>
                <w:szCs w:val="19"/>
                <w:bdr w:val="none" w:color="auto" w:sz="0" w:space="0"/>
              </w:rPr>
              <w:t>处理决定数量</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35" w:hRule="atLeast"/>
        </w:trPr>
        <w:tc>
          <w:tcPr>
            <w:tcW w:w="31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i w:val="0"/>
                <w:caps w:val="0"/>
                <w:color w:val="000000"/>
                <w:spacing w:val="0"/>
                <w:sz w:val="19"/>
                <w:szCs w:val="19"/>
                <w:bdr w:val="none" w:color="auto" w:sz="0" w:space="0"/>
              </w:rPr>
              <w:t>行政处罚</w:t>
            </w:r>
          </w:p>
        </w:tc>
        <w:tc>
          <w:tcPr>
            <w:tcW w:w="187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i w:val="0"/>
                <w:caps w:val="0"/>
                <w:color w:val="000000"/>
                <w:spacing w:val="0"/>
                <w:sz w:val="19"/>
                <w:szCs w:val="19"/>
                <w:bdr w:val="none" w:color="auto" w:sz="0" w:space="0"/>
              </w:rPr>
              <w:t>　0</w:t>
            </w:r>
          </w:p>
        </w:tc>
        <w:tc>
          <w:tcPr>
            <w:tcW w:w="12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i w:val="0"/>
                <w:caps w:val="0"/>
                <w:color w:val="000000"/>
                <w:spacing w:val="0"/>
                <w:sz w:val="19"/>
                <w:szCs w:val="19"/>
                <w:bdr w:val="none" w:color="auto" w:sz="0" w:space="0"/>
              </w:rPr>
              <w:t>　0</w:t>
            </w:r>
          </w:p>
        </w:tc>
        <w:tc>
          <w:tcPr>
            <w:tcW w:w="18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i w:val="0"/>
                <w:caps w:val="0"/>
                <w:color w:val="000000"/>
                <w:spacing w:val="0"/>
                <w:sz w:val="19"/>
                <w:szCs w:val="19"/>
                <w:bdr w:val="none" w:color="auto" w:sz="0" w:space="0"/>
              </w:rPr>
              <w:t>　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05" w:hRule="atLeast"/>
        </w:trPr>
        <w:tc>
          <w:tcPr>
            <w:tcW w:w="31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i w:val="0"/>
                <w:caps w:val="0"/>
                <w:color w:val="000000"/>
                <w:spacing w:val="0"/>
                <w:sz w:val="19"/>
                <w:szCs w:val="19"/>
                <w:bdr w:val="none" w:color="auto" w:sz="0" w:space="0"/>
              </w:rPr>
              <w:t>行政强制</w:t>
            </w:r>
          </w:p>
        </w:tc>
        <w:tc>
          <w:tcPr>
            <w:tcW w:w="187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i w:val="0"/>
                <w:caps w:val="0"/>
                <w:color w:val="000000"/>
                <w:spacing w:val="0"/>
                <w:sz w:val="19"/>
                <w:szCs w:val="19"/>
                <w:bdr w:val="none" w:color="auto" w:sz="0" w:space="0"/>
              </w:rPr>
              <w:t>　0</w:t>
            </w:r>
          </w:p>
        </w:tc>
        <w:tc>
          <w:tcPr>
            <w:tcW w:w="12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i w:val="0"/>
                <w:caps w:val="0"/>
                <w:color w:val="000000"/>
                <w:spacing w:val="0"/>
                <w:sz w:val="19"/>
                <w:szCs w:val="19"/>
                <w:bdr w:val="none" w:color="auto" w:sz="0" w:space="0"/>
              </w:rPr>
              <w:t>　0</w:t>
            </w:r>
          </w:p>
        </w:tc>
        <w:tc>
          <w:tcPr>
            <w:tcW w:w="18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i w:val="0"/>
                <w:caps w:val="0"/>
                <w:color w:val="000000"/>
                <w:spacing w:val="0"/>
                <w:sz w:val="19"/>
                <w:szCs w:val="19"/>
                <w:bdr w:val="none" w:color="auto" w:sz="0" w:space="0"/>
              </w:rPr>
              <w:t>　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80" w:hRule="atLeast"/>
        </w:trPr>
        <w:tc>
          <w:tcPr>
            <w:tcW w:w="8145" w:type="dxa"/>
            <w:gridSpan w:val="5"/>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i w:val="0"/>
                <w:caps w:val="0"/>
                <w:color w:val="000000"/>
                <w:spacing w:val="0"/>
                <w:sz w:val="19"/>
                <w:szCs w:val="19"/>
                <w:bdr w:val="none" w:color="auto" w:sz="0" w:space="0"/>
              </w:rPr>
              <w:t>第二十条第（八）项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270" w:hRule="atLeast"/>
        </w:trPr>
        <w:tc>
          <w:tcPr>
            <w:tcW w:w="31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i w:val="0"/>
                <w:caps w:val="0"/>
                <w:color w:val="000000"/>
                <w:spacing w:val="0"/>
                <w:sz w:val="19"/>
                <w:szCs w:val="19"/>
                <w:bdr w:val="none" w:color="auto" w:sz="0" w:space="0"/>
              </w:rPr>
              <w:t>信息内容</w:t>
            </w:r>
          </w:p>
        </w:tc>
        <w:tc>
          <w:tcPr>
            <w:tcW w:w="187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i w:val="0"/>
                <w:caps w:val="0"/>
                <w:color w:val="000000"/>
                <w:spacing w:val="0"/>
                <w:sz w:val="19"/>
                <w:szCs w:val="19"/>
                <w:bdr w:val="none" w:color="auto" w:sz="0" w:space="0"/>
              </w:rPr>
              <w:t>上一年项目数量</w:t>
            </w:r>
          </w:p>
        </w:tc>
        <w:tc>
          <w:tcPr>
            <w:tcW w:w="3150"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i w:val="0"/>
                <w:caps w:val="0"/>
                <w:color w:val="000000"/>
                <w:spacing w:val="0"/>
                <w:sz w:val="19"/>
                <w:szCs w:val="19"/>
                <w:bdr w:val="none" w:color="auto" w:sz="0" w:space="0"/>
              </w:rPr>
              <w:t>本年增/减</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555" w:hRule="atLeast"/>
        </w:trPr>
        <w:tc>
          <w:tcPr>
            <w:tcW w:w="31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i w:val="0"/>
                <w:caps w:val="0"/>
                <w:color w:val="000000"/>
                <w:spacing w:val="0"/>
                <w:sz w:val="19"/>
                <w:szCs w:val="19"/>
                <w:bdr w:val="none" w:color="auto" w:sz="0" w:space="0"/>
              </w:rPr>
              <w:t>行政事业性收费</w:t>
            </w:r>
          </w:p>
        </w:tc>
        <w:tc>
          <w:tcPr>
            <w:tcW w:w="187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i w:val="0"/>
                <w:caps w:val="0"/>
                <w:color w:val="000000"/>
                <w:spacing w:val="0"/>
                <w:sz w:val="19"/>
                <w:szCs w:val="19"/>
                <w:bdr w:val="none" w:color="auto" w:sz="0" w:space="0"/>
              </w:rPr>
              <w:t>　0</w:t>
            </w:r>
          </w:p>
        </w:tc>
        <w:tc>
          <w:tcPr>
            <w:tcW w:w="3150"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i w:val="0"/>
                <w:caps w:val="0"/>
                <w:color w:val="000000"/>
                <w:spacing w:val="0"/>
                <w:sz w:val="19"/>
                <w:szCs w:val="19"/>
                <w:bdr w:val="none" w:color="auto" w:sz="0" w:space="0"/>
              </w:rPr>
              <w:t>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80" w:hRule="atLeast"/>
        </w:trPr>
        <w:tc>
          <w:tcPr>
            <w:tcW w:w="8145" w:type="dxa"/>
            <w:gridSpan w:val="5"/>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i w:val="0"/>
                <w:caps w:val="0"/>
                <w:color w:val="000000"/>
                <w:spacing w:val="0"/>
                <w:sz w:val="19"/>
                <w:szCs w:val="19"/>
                <w:bdr w:val="none" w:color="auto" w:sz="0" w:space="0"/>
              </w:rPr>
              <w:t>第二十条第（九）项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585" w:hRule="atLeast"/>
        </w:trPr>
        <w:tc>
          <w:tcPr>
            <w:tcW w:w="31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i w:val="0"/>
                <w:caps w:val="0"/>
                <w:color w:val="000000"/>
                <w:spacing w:val="0"/>
                <w:sz w:val="19"/>
                <w:szCs w:val="19"/>
                <w:bdr w:val="none" w:color="auto" w:sz="0" w:space="0"/>
              </w:rPr>
              <w:t>信息内容</w:t>
            </w:r>
          </w:p>
        </w:tc>
        <w:tc>
          <w:tcPr>
            <w:tcW w:w="187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i w:val="0"/>
                <w:caps w:val="0"/>
                <w:color w:val="000000"/>
                <w:spacing w:val="0"/>
                <w:sz w:val="19"/>
                <w:szCs w:val="19"/>
                <w:bdr w:val="none" w:color="auto" w:sz="0" w:space="0"/>
              </w:rPr>
              <w:t>采购项目数量</w:t>
            </w:r>
          </w:p>
        </w:tc>
        <w:tc>
          <w:tcPr>
            <w:tcW w:w="3150"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i w:val="0"/>
                <w:caps w:val="0"/>
                <w:color w:val="000000"/>
                <w:spacing w:val="0"/>
                <w:sz w:val="19"/>
                <w:szCs w:val="19"/>
                <w:bdr w:val="none" w:color="auto" w:sz="0" w:space="0"/>
              </w:rPr>
              <w:t>采购总金额</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540" w:hRule="atLeast"/>
        </w:trPr>
        <w:tc>
          <w:tcPr>
            <w:tcW w:w="31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i w:val="0"/>
                <w:caps w:val="0"/>
                <w:color w:val="000000"/>
                <w:spacing w:val="0"/>
                <w:sz w:val="19"/>
                <w:szCs w:val="19"/>
                <w:bdr w:val="none" w:color="auto" w:sz="0" w:space="0"/>
              </w:rPr>
              <w:t>政府集中采购</w:t>
            </w:r>
          </w:p>
        </w:tc>
        <w:tc>
          <w:tcPr>
            <w:tcW w:w="187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i w:val="0"/>
                <w:caps w:val="0"/>
                <w:color w:val="000000"/>
                <w:spacing w:val="0"/>
                <w:sz w:val="19"/>
                <w:szCs w:val="19"/>
                <w:bdr w:val="none" w:color="auto" w:sz="0" w:space="0"/>
              </w:rPr>
              <w:t>　0</w:t>
            </w:r>
          </w:p>
        </w:tc>
        <w:tc>
          <w:tcPr>
            <w:tcW w:w="3150"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i w:val="0"/>
                <w:caps w:val="0"/>
                <w:color w:val="000000"/>
                <w:spacing w:val="0"/>
                <w:sz w:val="24"/>
                <w:szCs w:val="24"/>
                <w:bdr w:val="none" w:color="auto" w:sz="0" w:space="0"/>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3120" w:type="dxa"/>
            <w:tcBorders>
              <w:top w:val="nil"/>
              <w:left w:val="nil"/>
              <w:bottom w:val="nil"/>
              <w:right w:val="nil"/>
            </w:tcBorders>
            <w:shd w:val="cle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ind w:left="0" w:firstLine="0"/>
              <w:jc w:val="left"/>
              <w:textAlignment w:val="auto"/>
              <w:rPr>
                <w:rFonts w:hint="default" w:ascii="sans-serif" w:hAnsi="sans-serif" w:eastAsia="sans-serif" w:cs="sans-serif"/>
                <w:i w:val="0"/>
                <w:caps w:val="0"/>
                <w:color w:val="000000"/>
                <w:spacing w:val="0"/>
                <w:sz w:val="27"/>
                <w:szCs w:val="27"/>
              </w:rPr>
            </w:pPr>
          </w:p>
        </w:tc>
        <w:tc>
          <w:tcPr>
            <w:tcW w:w="1875" w:type="dxa"/>
            <w:tcBorders>
              <w:top w:val="nil"/>
              <w:left w:val="nil"/>
              <w:bottom w:val="nil"/>
              <w:right w:val="nil"/>
            </w:tcBorders>
            <w:shd w:val="cle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ind w:left="0" w:firstLine="0"/>
              <w:jc w:val="left"/>
              <w:textAlignment w:val="auto"/>
              <w:rPr>
                <w:rFonts w:hint="default" w:ascii="sans-serif" w:hAnsi="sans-serif" w:eastAsia="sans-serif" w:cs="sans-serif"/>
                <w:i w:val="0"/>
                <w:caps w:val="0"/>
                <w:color w:val="000000"/>
                <w:spacing w:val="0"/>
                <w:sz w:val="27"/>
                <w:szCs w:val="27"/>
              </w:rPr>
            </w:pPr>
          </w:p>
        </w:tc>
        <w:tc>
          <w:tcPr>
            <w:tcW w:w="6" w:type="dxa"/>
            <w:tcBorders>
              <w:top w:val="nil"/>
              <w:left w:val="nil"/>
              <w:bottom w:val="nil"/>
              <w:right w:val="nil"/>
            </w:tcBorders>
            <w:shd w:val="cle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ind w:left="0" w:firstLine="0"/>
              <w:jc w:val="left"/>
              <w:textAlignment w:val="auto"/>
              <w:rPr>
                <w:rFonts w:hint="default" w:ascii="sans-serif" w:hAnsi="sans-serif" w:eastAsia="sans-serif" w:cs="sans-serif"/>
                <w:i w:val="0"/>
                <w:caps w:val="0"/>
                <w:color w:val="000000"/>
                <w:spacing w:val="0"/>
                <w:sz w:val="27"/>
                <w:szCs w:val="27"/>
              </w:rPr>
            </w:pPr>
          </w:p>
        </w:tc>
        <w:tc>
          <w:tcPr>
            <w:tcW w:w="1260" w:type="dxa"/>
            <w:tcBorders>
              <w:top w:val="nil"/>
              <w:left w:val="nil"/>
              <w:bottom w:val="nil"/>
              <w:right w:val="nil"/>
            </w:tcBorders>
            <w:shd w:val="cle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ind w:left="0" w:firstLine="0"/>
              <w:jc w:val="left"/>
              <w:textAlignment w:val="auto"/>
              <w:rPr>
                <w:rFonts w:hint="default" w:ascii="sans-serif" w:hAnsi="sans-serif" w:eastAsia="sans-serif" w:cs="sans-serif"/>
                <w:i w:val="0"/>
                <w:caps w:val="0"/>
                <w:color w:val="000000"/>
                <w:spacing w:val="0"/>
                <w:sz w:val="27"/>
                <w:szCs w:val="27"/>
              </w:rPr>
            </w:pPr>
          </w:p>
        </w:tc>
        <w:tc>
          <w:tcPr>
            <w:tcW w:w="1875" w:type="dxa"/>
            <w:tcBorders>
              <w:top w:val="nil"/>
              <w:left w:val="nil"/>
              <w:bottom w:val="nil"/>
              <w:right w:val="nil"/>
            </w:tcBorders>
            <w:shd w:val="cle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ind w:left="0" w:firstLine="0"/>
              <w:jc w:val="left"/>
              <w:textAlignment w:val="auto"/>
              <w:rPr>
                <w:rFonts w:hint="default" w:ascii="sans-serif" w:hAnsi="sans-serif" w:eastAsia="sans-serif" w:cs="sans-serif"/>
                <w:i w:val="0"/>
                <w:caps w:val="0"/>
                <w:color w:val="000000"/>
                <w:spacing w:val="0"/>
                <w:sz w:val="27"/>
                <w:szCs w:val="27"/>
              </w:rPr>
            </w:pPr>
          </w:p>
        </w:tc>
      </w:tr>
    </w:tbl>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5" w:lineRule="atLeast"/>
        <w:ind w:left="0" w:firstLine="0"/>
        <w:textAlignment w:val="auto"/>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rPr>
        <w:t> </w:t>
      </w:r>
      <w:r>
        <w:rPr>
          <w:rFonts w:hint="eastAsia" w:ascii="sans-serif" w:hAnsi="sans-serif" w:eastAsia="宋体" w:cs="sans-serif"/>
          <w:i w:val="0"/>
          <w:caps w:val="0"/>
          <w:color w:val="000000"/>
          <w:spacing w:val="0"/>
          <w:sz w:val="27"/>
          <w:szCs w:val="27"/>
          <w:lang w:val="en-US" w:eastAsia="zh-CN"/>
        </w:rPr>
        <w:t xml:space="preserve">    </w:t>
      </w:r>
      <w:r>
        <w:rPr>
          <w:rFonts w:hint="eastAsia" w:ascii="黑体" w:hAnsi="宋体" w:eastAsia="黑体" w:cs="黑体"/>
          <w:i w:val="0"/>
          <w:caps w:val="0"/>
          <w:color w:val="000000"/>
          <w:spacing w:val="0"/>
          <w:sz w:val="31"/>
          <w:szCs w:val="31"/>
        </w:rPr>
        <w:t>三、收到和处理政府信息公开申请情况</w:t>
      </w:r>
    </w:p>
    <w:tbl>
      <w:tblPr>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75" w:type="dxa"/>
          <w:left w:w="150" w:type="dxa"/>
          <w:bottom w:w="75" w:type="dxa"/>
          <w:right w:w="150" w:type="dxa"/>
        </w:tblCellMar>
      </w:tblPr>
      <w:tblGrid>
        <w:gridCol w:w="611"/>
        <w:gridCol w:w="819"/>
        <w:gridCol w:w="2023"/>
        <w:gridCol w:w="674"/>
        <w:gridCol w:w="699"/>
        <w:gridCol w:w="699"/>
        <w:gridCol w:w="815"/>
        <w:gridCol w:w="828"/>
        <w:gridCol w:w="674"/>
        <w:gridCol w:w="674"/>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345" w:hRule="atLeast"/>
        </w:trPr>
        <w:tc>
          <w:tcPr>
            <w:tcW w:w="3705" w:type="dxa"/>
            <w:gridSpan w:val="3"/>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i w:val="0"/>
                <w:caps w:val="0"/>
                <w:color w:val="000000"/>
                <w:spacing w:val="0"/>
                <w:sz w:val="19"/>
                <w:szCs w:val="19"/>
                <w:bdr w:val="none" w:color="auto" w:sz="0" w:space="0"/>
              </w:rPr>
              <w:t>（本列数据的勾稽关系为：第一项加第二项之和，等于第三项加第四项之和）</w:t>
            </w:r>
          </w:p>
        </w:tc>
        <w:tc>
          <w:tcPr>
            <w:tcW w:w="5430" w:type="dxa"/>
            <w:gridSpan w:val="7"/>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i w:val="0"/>
                <w:caps w:val="0"/>
                <w:color w:val="000000"/>
                <w:spacing w:val="0"/>
                <w:sz w:val="19"/>
                <w:szCs w:val="19"/>
                <w:bdr w:val="none" w:color="auto" w:sz="0" w:space="0"/>
              </w:rPr>
              <w:t>申请人情况</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trPr>
        <w:tc>
          <w:tcPr>
            <w:tcW w:w="3705" w:type="dxa"/>
            <w:gridSpan w:val="3"/>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0" w:beforeAutospacing="0" w:after="0" w:afterAutospacing="0"/>
              <w:textAlignment w:val="auto"/>
              <w:rPr>
                <w:rFonts w:hint="default" w:ascii="sans-serif" w:hAnsi="sans-serif" w:eastAsia="sans-serif" w:cs="sans-serif"/>
                <w:i w:val="0"/>
                <w:caps w:val="0"/>
                <w:color w:val="000000"/>
                <w:spacing w:val="0"/>
                <w:sz w:val="27"/>
                <w:szCs w:val="27"/>
              </w:rPr>
            </w:pPr>
          </w:p>
        </w:tc>
        <w:tc>
          <w:tcPr>
            <w:tcW w:w="72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i w:val="0"/>
                <w:caps w:val="0"/>
                <w:color w:val="000000"/>
                <w:spacing w:val="0"/>
                <w:sz w:val="19"/>
                <w:szCs w:val="19"/>
                <w:bdr w:val="none" w:color="auto" w:sz="0" w:space="0"/>
              </w:rPr>
              <w:t>自然人</w:t>
            </w:r>
          </w:p>
        </w:tc>
        <w:tc>
          <w:tcPr>
            <w:tcW w:w="4005" w:type="dxa"/>
            <w:gridSpan w:val="5"/>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i w:val="0"/>
                <w:caps w:val="0"/>
                <w:color w:val="000000"/>
                <w:spacing w:val="0"/>
                <w:sz w:val="19"/>
                <w:szCs w:val="19"/>
                <w:bdr w:val="none" w:color="auto" w:sz="0" w:space="0"/>
              </w:rPr>
              <w:t>法人或其他组织</w:t>
            </w:r>
          </w:p>
        </w:tc>
        <w:tc>
          <w:tcPr>
            <w:tcW w:w="69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i w:val="0"/>
                <w:caps w:val="0"/>
                <w:color w:val="000000"/>
                <w:spacing w:val="0"/>
                <w:sz w:val="19"/>
                <w:szCs w:val="19"/>
                <w:bdr w:val="none" w:color="auto" w:sz="0" w:space="0"/>
              </w:rPr>
              <w:t>总计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690" w:hRule="atLeast"/>
        </w:trPr>
        <w:tc>
          <w:tcPr>
            <w:tcW w:w="3705" w:type="dxa"/>
            <w:gridSpan w:val="3"/>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0" w:beforeAutospacing="0" w:after="0" w:afterAutospacing="0"/>
              <w:textAlignment w:val="auto"/>
              <w:rPr>
                <w:rFonts w:hint="default" w:ascii="sans-serif" w:hAnsi="sans-serif" w:eastAsia="sans-serif" w:cs="sans-serif"/>
                <w:i w:val="0"/>
                <w:caps w:val="0"/>
                <w:color w:val="000000"/>
                <w:spacing w:val="0"/>
                <w:sz w:val="27"/>
                <w:szCs w:val="27"/>
              </w:rPr>
            </w:pPr>
          </w:p>
        </w:tc>
        <w:tc>
          <w:tcPr>
            <w:tcW w:w="72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0" w:beforeAutospacing="0" w:after="0" w:afterAutospacing="0"/>
              <w:textAlignment w:val="auto"/>
              <w:rPr>
                <w:rFonts w:hint="default" w:ascii="sans-serif" w:hAnsi="sans-serif" w:eastAsia="sans-serif" w:cs="sans-serif"/>
                <w:i w:val="0"/>
                <w:caps w:val="0"/>
                <w:color w:val="000000"/>
                <w:spacing w:val="0"/>
                <w:sz w:val="27"/>
                <w:szCs w:val="27"/>
              </w:rPr>
            </w:pP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i w:val="0"/>
                <w:caps w:val="0"/>
                <w:color w:val="000000"/>
                <w:spacing w:val="0"/>
                <w:sz w:val="19"/>
                <w:szCs w:val="19"/>
                <w:bdr w:val="none" w:color="auto" w:sz="0" w:space="0"/>
              </w:rPr>
              <w:t>商业企业</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i w:val="0"/>
                <w:caps w:val="0"/>
                <w:color w:val="000000"/>
                <w:spacing w:val="0"/>
                <w:sz w:val="19"/>
                <w:szCs w:val="19"/>
                <w:bdr w:val="none" w:color="auto" w:sz="0" w:space="0"/>
              </w:rPr>
              <w:t>科研机构</w:t>
            </w:r>
          </w:p>
        </w:tc>
        <w:tc>
          <w:tcPr>
            <w:tcW w:w="8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i w:val="0"/>
                <w:caps w:val="0"/>
                <w:color w:val="000000"/>
                <w:spacing w:val="0"/>
                <w:sz w:val="19"/>
                <w:szCs w:val="19"/>
                <w:bdr w:val="none" w:color="auto" w:sz="0" w:space="0"/>
              </w:rPr>
              <w:t>社会公益组织</w:t>
            </w:r>
          </w:p>
        </w:tc>
        <w:tc>
          <w:tcPr>
            <w:tcW w:w="9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i w:val="0"/>
                <w:caps w:val="0"/>
                <w:color w:val="000000"/>
                <w:spacing w:val="0"/>
                <w:sz w:val="19"/>
                <w:szCs w:val="19"/>
                <w:bdr w:val="none" w:color="auto" w:sz="0" w:space="0"/>
              </w:rPr>
              <w:t>法律服务机构</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i w:val="0"/>
                <w:caps w:val="0"/>
                <w:color w:val="000000"/>
                <w:spacing w:val="0"/>
                <w:sz w:val="19"/>
                <w:szCs w:val="19"/>
                <w:bdr w:val="none" w:color="auto" w:sz="0" w:space="0"/>
              </w:rPr>
              <w:t>其他</w:t>
            </w:r>
          </w:p>
        </w:tc>
        <w:tc>
          <w:tcPr>
            <w:tcW w:w="69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0" w:beforeAutospacing="0" w:after="0" w:afterAutospacing="0"/>
              <w:textAlignment w:val="auto"/>
              <w:rPr>
                <w:rFonts w:hint="default" w:ascii="sans-serif" w:hAnsi="sans-serif" w:eastAsia="sans-serif" w:cs="sans-serif"/>
                <w:i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45" w:hRule="atLeast"/>
        </w:trPr>
        <w:tc>
          <w:tcPr>
            <w:tcW w:w="3705" w:type="dxa"/>
            <w:gridSpan w:val="3"/>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i w:val="0"/>
                <w:caps w:val="0"/>
                <w:color w:val="000000"/>
                <w:spacing w:val="0"/>
                <w:sz w:val="19"/>
                <w:szCs w:val="19"/>
                <w:bdr w:val="none" w:color="auto" w:sz="0" w:space="0"/>
              </w:rPr>
              <w:t>一、本年新收政府信息公开申请数量</w:t>
            </w: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ascii="Calibri" w:hAnsi="Calibri" w:eastAsia="sans-serif" w:cs="Calibri"/>
                <w:i w:val="0"/>
                <w:caps w:val="0"/>
                <w:color w:val="000000"/>
                <w:spacing w:val="0"/>
                <w:sz w:val="19"/>
                <w:szCs w:val="19"/>
                <w:bdr w:val="none" w:color="auto" w:sz="0" w:space="0"/>
              </w:rPr>
              <w:t>1 </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 0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c>
          <w:tcPr>
            <w:tcW w:w="8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c>
          <w:tcPr>
            <w:tcW w:w="9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 0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45" w:hRule="atLeast"/>
        </w:trPr>
        <w:tc>
          <w:tcPr>
            <w:tcW w:w="3705" w:type="dxa"/>
            <w:gridSpan w:val="3"/>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i w:val="0"/>
                <w:caps w:val="0"/>
                <w:color w:val="000000"/>
                <w:spacing w:val="0"/>
                <w:sz w:val="19"/>
                <w:szCs w:val="19"/>
                <w:bdr w:val="none" w:color="auto" w:sz="0" w:space="0"/>
              </w:rPr>
              <w:t>二、上年结转政府信息公开申请数量</w:t>
            </w: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 0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 0</w:t>
            </w:r>
          </w:p>
        </w:tc>
        <w:tc>
          <w:tcPr>
            <w:tcW w:w="8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c>
          <w:tcPr>
            <w:tcW w:w="9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 0</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 0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45" w:hRule="atLeast"/>
        </w:trPr>
        <w:tc>
          <w:tcPr>
            <w:tcW w:w="615"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i w:val="0"/>
                <w:caps w:val="0"/>
                <w:color w:val="000000"/>
                <w:spacing w:val="0"/>
                <w:sz w:val="19"/>
                <w:szCs w:val="19"/>
                <w:bdr w:val="none" w:color="auto" w:sz="0" w:space="0"/>
              </w:rPr>
              <w:t>三、本年度办理结果</w:t>
            </w:r>
          </w:p>
        </w:tc>
        <w:tc>
          <w:tcPr>
            <w:tcW w:w="309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ascii="楷体" w:hAnsi="楷体" w:eastAsia="楷体" w:cs="楷体"/>
                <w:i w:val="0"/>
                <w:caps w:val="0"/>
                <w:color w:val="000000"/>
                <w:spacing w:val="0"/>
                <w:sz w:val="19"/>
                <w:szCs w:val="19"/>
                <w:bdr w:val="none" w:color="auto" w:sz="0" w:space="0"/>
              </w:rPr>
              <w:t>（一）予以公开</w:t>
            </w: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1 </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 0</w:t>
            </w:r>
          </w:p>
        </w:tc>
        <w:tc>
          <w:tcPr>
            <w:tcW w:w="8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 0</w:t>
            </w:r>
          </w:p>
        </w:tc>
        <w:tc>
          <w:tcPr>
            <w:tcW w:w="9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 0</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705" w:hRule="atLeast"/>
        </w:trPr>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0" w:beforeAutospacing="0" w:after="0" w:afterAutospacing="0"/>
              <w:textAlignment w:val="auto"/>
              <w:rPr>
                <w:rFonts w:hint="default" w:ascii="sans-serif" w:hAnsi="sans-serif" w:eastAsia="sans-serif" w:cs="sans-serif"/>
                <w:i w:val="0"/>
                <w:caps w:val="0"/>
                <w:color w:val="000000"/>
                <w:spacing w:val="0"/>
                <w:sz w:val="27"/>
                <w:szCs w:val="27"/>
              </w:rPr>
            </w:pPr>
          </w:p>
        </w:tc>
        <w:tc>
          <w:tcPr>
            <w:tcW w:w="309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楷体" w:hAnsi="楷体" w:eastAsia="楷体" w:cs="楷体"/>
                <w:i w:val="0"/>
                <w:caps w:val="0"/>
                <w:color w:val="000000"/>
                <w:spacing w:val="0"/>
                <w:sz w:val="19"/>
                <w:szCs w:val="19"/>
                <w:bdr w:val="none" w:color="auto" w:sz="0" w:space="0"/>
              </w:rPr>
              <w:t>（二）部分公开（区分处理的，只计这一情形，不计其他情形）</w:t>
            </w: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 0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 0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 0</w:t>
            </w:r>
          </w:p>
        </w:tc>
        <w:tc>
          <w:tcPr>
            <w:tcW w:w="8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 0</w:t>
            </w:r>
          </w:p>
        </w:tc>
        <w:tc>
          <w:tcPr>
            <w:tcW w:w="9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trPr>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0" w:beforeAutospacing="0" w:after="0" w:afterAutospacing="0"/>
              <w:textAlignment w:val="auto"/>
              <w:rPr>
                <w:rFonts w:hint="default" w:ascii="sans-serif" w:hAnsi="sans-serif" w:eastAsia="sans-serif" w:cs="sans-serif"/>
                <w:i w:val="0"/>
                <w:caps w:val="0"/>
                <w:color w:val="000000"/>
                <w:spacing w:val="0"/>
                <w:sz w:val="27"/>
                <w:szCs w:val="27"/>
              </w:rPr>
            </w:pPr>
          </w:p>
        </w:tc>
        <w:tc>
          <w:tcPr>
            <w:tcW w:w="82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楷体" w:hAnsi="楷体" w:eastAsia="楷体" w:cs="楷体"/>
                <w:i w:val="0"/>
                <w:caps w:val="0"/>
                <w:color w:val="000000"/>
                <w:spacing w:val="0"/>
                <w:sz w:val="19"/>
                <w:szCs w:val="19"/>
                <w:bdr w:val="none" w:color="auto" w:sz="0" w:space="0"/>
              </w:rPr>
              <w:t>（三）不予公开</w:t>
            </w:r>
          </w:p>
        </w:tc>
        <w:tc>
          <w:tcPr>
            <w:tcW w:w="22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楷体" w:hAnsi="楷体" w:eastAsia="楷体" w:cs="楷体"/>
                <w:i w:val="0"/>
                <w:caps w:val="0"/>
                <w:color w:val="000000"/>
                <w:spacing w:val="0"/>
                <w:sz w:val="19"/>
                <w:szCs w:val="19"/>
                <w:bdr w:val="none" w:color="auto" w:sz="0" w:space="0"/>
              </w:rPr>
              <w:t>1.属于国家秘密</w:t>
            </w: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 0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 0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 0</w:t>
            </w:r>
          </w:p>
        </w:tc>
        <w:tc>
          <w:tcPr>
            <w:tcW w:w="8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 0</w:t>
            </w:r>
          </w:p>
        </w:tc>
        <w:tc>
          <w:tcPr>
            <w:tcW w:w="9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690" w:hRule="atLeast"/>
        </w:trPr>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0" w:beforeAutospacing="0" w:after="0" w:afterAutospacing="0"/>
              <w:textAlignment w:val="auto"/>
              <w:rPr>
                <w:rFonts w:hint="default" w:ascii="sans-serif" w:hAnsi="sans-serif" w:eastAsia="sans-serif" w:cs="sans-serif"/>
                <w:i w:val="0"/>
                <w:caps w:val="0"/>
                <w:color w:val="000000"/>
                <w:spacing w:val="0"/>
                <w:sz w:val="27"/>
                <w:szCs w:val="27"/>
              </w:rPr>
            </w:pPr>
          </w:p>
        </w:tc>
        <w:tc>
          <w:tcPr>
            <w:tcW w:w="82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0" w:beforeAutospacing="0" w:after="0" w:afterAutospacing="0"/>
              <w:textAlignment w:val="auto"/>
              <w:rPr>
                <w:rFonts w:hint="default" w:ascii="sans-serif" w:hAnsi="sans-serif" w:eastAsia="sans-serif" w:cs="sans-serif"/>
                <w:i w:val="0"/>
                <w:caps w:val="0"/>
                <w:color w:val="000000"/>
                <w:spacing w:val="0"/>
                <w:sz w:val="27"/>
                <w:szCs w:val="27"/>
              </w:rPr>
            </w:pPr>
          </w:p>
        </w:tc>
        <w:tc>
          <w:tcPr>
            <w:tcW w:w="22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楷体" w:hAnsi="楷体" w:eastAsia="楷体" w:cs="楷体"/>
                <w:i w:val="0"/>
                <w:caps w:val="0"/>
                <w:color w:val="000000"/>
                <w:spacing w:val="0"/>
                <w:sz w:val="19"/>
                <w:szCs w:val="19"/>
                <w:bdr w:val="none" w:color="auto" w:sz="0" w:space="0"/>
              </w:rPr>
              <w:t>2.其他法律行政法规禁止公开</w:t>
            </w: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 0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 0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c>
          <w:tcPr>
            <w:tcW w:w="8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c>
          <w:tcPr>
            <w:tcW w:w="9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 0</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trPr>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0" w:beforeAutospacing="0" w:after="0" w:afterAutospacing="0"/>
              <w:textAlignment w:val="auto"/>
              <w:rPr>
                <w:rFonts w:hint="default" w:ascii="sans-serif" w:hAnsi="sans-serif" w:eastAsia="sans-serif" w:cs="sans-serif"/>
                <w:i w:val="0"/>
                <w:caps w:val="0"/>
                <w:color w:val="000000"/>
                <w:spacing w:val="0"/>
                <w:sz w:val="27"/>
                <w:szCs w:val="27"/>
              </w:rPr>
            </w:pPr>
          </w:p>
        </w:tc>
        <w:tc>
          <w:tcPr>
            <w:tcW w:w="82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0" w:beforeAutospacing="0" w:after="0" w:afterAutospacing="0"/>
              <w:textAlignment w:val="auto"/>
              <w:rPr>
                <w:rFonts w:hint="default" w:ascii="sans-serif" w:hAnsi="sans-serif" w:eastAsia="sans-serif" w:cs="sans-serif"/>
                <w:i w:val="0"/>
                <w:caps w:val="0"/>
                <w:color w:val="000000"/>
                <w:spacing w:val="0"/>
                <w:sz w:val="27"/>
                <w:szCs w:val="27"/>
              </w:rPr>
            </w:pPr>
          </w:p>
        </w:tc>
        <w:tc>
          <w:tcPr>
            <w:tcW w:w="22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楷体" w:hAnsi="楷体" w:eastAsia="楷体" w:cs="楷体"/>
                <w:i w:val="0"/>
                <w:caps w:val="0"/>
                <w:color w:val="000000"/>
                <w:spacing w:val="0"/>
                <w:sz w:val="19"/>
                <w:szCs w:val="19"/>
                <w:bdr w:val="none" w:color="auto" w:sz="0" w:space="0"/>
              </w:rPr>
              <w:t>3.危及“三安全一稳定”</w:t>
            </w: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 0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 0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c>
          <w:tcPr>
            <w:tcW w:w="8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c>
          <w:tcPr>
            <w:tcW w:w="9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 0</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45" w:hRule="atLeast"/>
        </w:trPr>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0" w:beforeAutospacing="0" w:after="0" w:afterAutospacing="0"/>
              <w:textAlignment w:val="auto"/>
              <w:rPr>
                <w:rFonts w:hint="default" w:ascii="sans-serif" w:hAnsi="sans-serif" w:eastAsia="sans-serif" w:cs="sans-serif"/>
                <w:i w:val="0"/>
                <w:caps w:val="0"/>
                <w:color w:val="000000"/>
                <w:spacing w:val="0"/>
                <w:sz w:val="27"/>
                <w:szCs w:val="27"/>
              </w:rPr>
            </w:pPr>
          </w:p>
        </w:tc>
        <w:tc>
          <w:tcPr>
            <w:tcW w:w="82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0" w:beforeAutospacing="0" w:after="0" w:afterAutospacing="0"/>
              <w:textAlignment w:val="auto"/>
              <w:rPr>
                <w:rFonts w:hint="default" w:ascii="sans-serif" w:hAnsi="sans-serif" w:eastAsia="sans-serif" w:cs="sans-serif"/>
                <w:i w:val="0"/>
                <w:caps w:val="0"/>
                <w:color w:val="000000"/>
                <w:spacing w:val="0"/>
                <w:sz w:val="27"/>
                <w:szCs w:val="27"/>
              </w:rPr>
            </w:pPr>
          </w:p>
        </w:tc>
        <w:tc>
          <w:tcPr>
            <w:tcW w:w="22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楷体" w:hAnsi="楷体" w:eastAsia="楷体" w:cs="楷体"/>
                <w:i w:val="0"/>
                <w:caps w:val="0"/>
                <w:color w:val="000000"/>
                <w:spacing w:val="0"/>
                <w:sz w:val="19"/>
                <w:szCs w:val="19"/>
                <w:bdr w:val="none" w:color="auto" w:sz="0" w:space="0"/>
              </w:rPr>
              <w:t>4.保护第三方合法权益</w:t>
            </w: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 0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 0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c>
          <w:tcPr>
            <w:tcW w:w="8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c>
          <w:tcPr>
            <w:tcW w:w="9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 0</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690" w:hRule="atLeast"/>
        </w:trPr>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0" w:beforeAutospacing="0" w:after="0" w:afterAutospacing="0"/>
              <w:textAlignment w:val="auto"/>
              <w:rPr>
                <w:rFonts w:hint="default" w:ascii="sans-serif" w:hAnsi="sans-serif" w:eastAsia="sans-serif" w:cs="sans-serif"/>
                <w:i w:val="0"/>
                <w:caps w:val="0"/>
                <w:color w:val="000000"/>
                <w:spacing w:val="0"/>
                <w:sz w:val="27"/>
                <w:szCs w:val="27"/>
              </w:rPr>
            </w:pPr>
          </w:p>
        </w:tc>
        <w:tc>
          <w:tcPr>
            <w:tcW w:w="82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0" w:beforeAutospacing="0" w:after="0" w:afterAutospacing="0"/>
              <w:textAlignment w:val="auto"/>
              <w:rPr>
                <w:rFonts w:hint="default" w:ascii="sans-serif" w:hAnsi="sans-serif" w:eastAsia="sans-serif" w:cs="sans-serif"/>
                <w:i w:val="0"/>
                <w:caps w:val="0"/>
                <w:color w:val="000000"/>
                <w:spacing w:val="0"/>
                <w:sz w:val="27"/>
                <w:szCs w:val="27"/>
              </w:rPr>
            </w:pPr>
          </w:p>
        </w:tc>
        <w:tc>
          <w:tcPr>
            <w:tcW w:w="22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楷体" w:hAnsi="楷体" w:eastAsia="楷体" w:cs="楷体"/>
                <w:i w:val="0"/>
                <w:caps w:val="0"/>
                <w:color w:val="000000"/>
                <w:spacing w:val="0"/>
                <w:sz w:val="19"/>
                <w:szCs w:val="19"/>
                <w:bdr w:val="none" w:color="auto" w:sz="0" w:space="0"/>
              </w:rPr>
              <w:t>5.属于三类内部事务信息</w:t>
            </w: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 0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 0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c>
          <w:tcPr>
            <w:tcW w:w="8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c>
          <w:tcPr>
            <w:tcW w:w="9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 0</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trPr>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0" w:beforeAutospacing="0" w:after="0" w:afterAutospacing="0"/>
              <w:textAlignment w:val="auto"/>
              <w:rPr>
                <w:rFonts w:hint="default" w:ascii="sans-serif" w:hAnsi="sans-serif" w:eastAsia="sans-serif" w:cs="sans-serif"/>
                <w:i w:val="0"/>
                <w:caps w:val="0"/>
                <w:color w:val="000000"/>
                <w:spacing w:val="0"/>
                <w:sz w:val="27"/>
                <w:szCs w:val="27"/>
              </w:rPr>
            </w:pPr>
          </w:p>
        </w:tc>
        <w:tc>
          <w:tcPr>
            <w:tcW w:w="82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0" w:beforeAutospacing="0" w:after="0" w:afterAutospacing="0"/>
              <w:textAlignment w:val="auto"/>
              <w:rPr>
                <w:rFonts w:hint="default" w:ascii="sans-serif" w:hAnsi="sans-serif" w:eastAsia="sans-serif" w:cs="sans-serif"/>
                <w:i w:val="0"/>
                <w:caps w:val="0"/>
                <w:color w:val="000000"/>
                <w:spacing w:val="0"/>
                <w:sz w:val="27"/>
                <w:szCs w:val="27"/>
              </w:rPr>
            </w:pPr>
          </w:p>
        </w:tc>
        <w:tc>
          <w:tcPr>
            <w:tcW w:w="22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楷体" w:hAnsi="楷体" w:eastAsia="楷体" w:cs="楷体"/>
                <w:i w:val="0"/>
                <w:caps w:val="0"/>
                <w:color w:val="000000"/>
                <w:spacing w:val="0"/>
                <w:sz w:val="19"/>
                <w:szCs w:val="19"/>
                <w:bdr w:val="none" w:color="auto" w:sz="0" w:space="0"/>
              </w:rPr>
              <w:t>6.属于四类过程性信息</w:t>
            </w: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 0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 0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c>
          <w:tcPr>
            <w:tcW w:w="8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c>
          <w:tcPr>
            <w:tcW w:w="9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 0</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45" w:hRule="atLeast"/>
        </w:trPr>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0" w:beforeAutospacing="0" w:after="0" w:afterAutospacing="0"/>
              <w:textAlignment w:val="auto"/>
              <w:rPr>
                <w:rFonts w:hint="default" w:ascii="sans-serif" w:hAnsi="sans-serif" w:eastAsia="sans-serif" w:cs="sans-serif"/>
                <w:i w:val="0"/>
                <w:caps w:val="0"/>
                <w:color w:val="000000"/>
                <w:spacing w:val="0"/>
                <w:sz w:val="27"/>
                <w:szCs w:val="27"/>
              </w:rPr>
            </w:pPr>
          </w:p>
        </w:tc>
        <w:tc>
          <w:tcPr>
            <w:tcW w:w="82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0" w:beforeAutospacing="0" w:after="0" w:afterAutospacing="0"/>
              <w:textAlignment w:val="auto"/>
              <w:rPr>
                <w:rFonts w:hint="default" w:ascii="sans-serif" w:hAnsi="sans-serif" w:eastAsia="sans-serif" w:cs="sans-serif"/>
                <w:i w:val="0"/>
                <w:caps w:val="0"/>
                <w:color w:val="000000"/>
                <w:spacing w:val="0"/>
                <w:sz w:val="27"/>
                <w:szCs w:val="27"/>
              </w:rPr>
            </w:pPr>
          </w:p>
        </w:tc>
        <w:tc>
          <w:tcPr>
            <w:tcW w:w="22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楷体" w:hAnsi="楷体" w:eastAsia="楷体" w:cs="楷体"/>
                <w:i w:val="0"/>
                <w:caps w:val="0"/>
                <w:color w:val="000000"/>
                <w:spacing w:val="0"/>
                <w:sz w:val="19"/>
                <w:szCs w:val="19"/>
                <w:bdr w:val="none" w:color="auto" w:sz="0" w:space="0"/>
              </w:rPr>
              <w:t>7.属于行政执法案卷</w:t>
            </w: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 0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 0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c>
          <w:tcPr>
            <w:tcW w:w="8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c>
          <w:tcPr>
            <w:tcW w:w="9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 0</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trPr>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0" w:beforeAutospacing="0" w:after="0" w:afterAutospacing="0"/>
              <w:textAlignment w:val="auto"/>
              <w:rPr>
                <w:rFonts w:hint="default" w:ascii="sans-serif" w:hAnsi="sans-serif" w:eastAsia="sans-serif" w:cs="sans-serif"/>
                <w:i w:val="0"/>
                <w:caps w:val="0"/>
                <w:color w:val="000000"/>
                <w:spacing w:val="0"/>
                <w:sz w:val="27"/>
                <w:szCs w:val="27"/>
              </w:rPr>
            </w:pPr>
          </w:p>
        </w:tc>
        <w:tc>
          <w:tcPr>
            <w:tcW w:w="82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0" w:beforeAutospacing="0" w:after="0" w:afterAutospacing="0"/>
              <w:textAlignment w:val="auto"/>
              <w:rPr>
                <w:rFonts w:hint="default" w:ascii="sans-serif" w:hAnsi="sans-serif" w:eastAsia="sans-serif" w:cs="sans-serif"/>
                <w:i w:val="0"/>
                <w:caps w:val="0"/>
                <w:color w:val="000000"/>
                <w:spacing w:val="0"/>
                <w:sz w:val="27"/>
                <w:szCs w:val="27"/>
              </w:rPr>
            </w:pPr>
          </w:p>
        </w:tc>
        <w:tc>
          <w:tcPr>
            <w:tcW w:w="22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楷体" w:hAnsi="楷体" w:eastAsia="楷体" w:cs="楷体"/>
                <w:i w:val="0"/>
                <w:caps w:val="0"/>
                <w:color w:val="000000"/>
                <w:spacing w:val="0"/>
                <w:sz w:val="19"/>
                <w:szCs w:val="19"/>
                <w:bdr w:val="none" w:color="auto" w:sz="0" w:space="0"/>
              </w:rPr>
              <w:t>8.属于行政查询事项</w:t>
            </w: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 0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 0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c>
          <w:tcPr>
            <w:tcW w:w="8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c>
          <w:tcPr>
            <w:tcW w:w="9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 0</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705" w:hRule="atLeast"/>
        </w:trPr>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0" w:beforeAutospacing="0" w:after="0" w:afterAutospacing="0"/>
              <w:textAlignment w:val="auto"/>
              <w:rPr>
                <w:rFonts w:hint="default" w:ascii="sans-serif" w:hAnsi="sans-serif" w:eastAsia="sans-serif" w:cs="sans-serif"/>
                <w:i w:val="0"/>
                <w:caps w:val="0"/>
                <w:color w:val="000000"/>
                <w:spacing w:val="0"/>
                <w:sz w:val="27"/>
                <w:szCs w:val="27"/>
              </w:rPr>
            </w:pPr>
          </w:p>
        </w:tc>
        <w:tc>
          <w:tcPr>
            <w:tcW w:w="82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楷体" w:hAnsi="楷体" w:eastAsia="楷体" w:cs="楷体"/>
                <w:i w:val="0"/>
                <w:caps w:val="0"/>
                <w:color w:val="000000"/>
                <w:spacing w:val="0"/>
                <w:sz w:val="19"/>
                <w:szCs w:val="19"/>
                <w:bdr w:val="none" w:color="auto" w:sz="0" w:space="0"/>
              </w:rPr>
              <w:t>（四）无法提供</w:t>
            </w:r>
          </w:p>
        </w:tc>
        <w:tc>
          <w:tcPr>
            <w:tcW w:w="22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楷体" w:hAnsi="楷体" w:eastAsia="楷体" w:cs="楷体"/>
                <w:i w:val="0"/>
                <w:caps w:val="0"/>
                <w:color w:val="000000"/>
                <w:spacing w:val="0"/>
                <w:sz w:val="19"/>
                <w:szCs w:val="19"/>
                <w:bdr w:val="none" w:color="auto" w:sz="0" w:space="0"/>
              </w:rPr>
              <w:t>1.本机关不掌握相关政府信息</w:t>
            </w: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 0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 0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c>
          <w:tcPr>
            <w:tcW w:w="8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c>
          <w:tcPr>
            <w:tcW w:w="9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 0</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690" w:hRule="atLeast"/>
        </w:trPr>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0" w:beforeAutospacing="0" w:after="0" w:afterAutospacing="0"/>
              <w:textAlignment w:val="auto"/>
              <w:rPr>
                <w:rFonts w:hint="default" w:ascii="sans-serif" w:hAnsi="sans-serif" w:eastAsia="sans-serif" w:cs="sans-serif"/>
                <w:i w:val="0"/>
                <w:caps w:val="0"/>
                <w:color w:val="000000"/>
                <w:spacing w:val="0"/>
                <w:sz w:val="27"/>
                <w:szCs w:val="27"/>
              </w:rPr>
            </w:pPr>
          </w:p>
        </w:tc>
        <w:tc>
          <w:tcPr>
            <w:tcW w:w="82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0" w:beforeAutospacing="0" w:after="0" w:afterAutospacing="0"/>
              <w:textAlignment w:val="auto"/>
              <w:rPr>
                <w:rFonts w:hint="default" w:ascii="sans-serif" w:hAnsi="sans-serif" w:eastAsia="sans-serif" w:cs="sans-serif"/>
                <w:i w:val="0"/>
                <w:caps w:val="0"/>
                <w:color w:val="000000"/>
                <w:spacing w:val="0"/>
                <w:sz w:val="27"/>
                <w:szCs w:val="27"/>
              </w:rPr>
            </w:pPr>
          </w:p>
        </w:tc>
        <w:tc>
          <w:tcPr>
            <w:tcW w:w="22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楷体" w:hAnsi="楷体" w:eastAsia="楷体" w:cs="楷体"/>
                <w:i w:val="0"/>
                <w:caps w:val="0"/>
                <w:color w:val="000000"/>
                <w:spacing w:val="0"/>
                <w:sz w:val="19"/>
                <w:szCs w:val="19"/>
                <w:bdr w:val="none" w:color="auto" w:sz="0" w:space="0"/>
              </w:rPr>
              <w:t>2.没有现成信息需要另行制作</w:t>
            </w: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 0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 0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c>
          <w:tcPr>
            <w:tcW w:w="8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c>
          <w:tcPr>
            <w:tcW w:w="9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 0</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705" w:hRule="atLeast"/>
        </w:trPr>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0" w:beforeAutospacing="0" w:after="0" w:afterAutospacing="0"/>
              <w:textAlignment w:val="auto"/>
              <w:rPr>
                <w:rFonts w:hint="default" w:ascii="sans-serif" w:hAnsi="sans-serif" w:eastAsia="sans-serif" w:cs="sans-serif"/>
                <w:i w:val="0"/>
                <w:caps w:val="0"/>
                <w:color w:val="000000"/>
                <w:spacing w:val="0"/>
                <w:sz w:val="27"/>
                <w:szCs w:val="27"/>
              </w:rPr>
            </w:pPr>
          </w:p>
        </w:tc>
        <w:tc>
          <w:tcPr>
            <w:tcW w:w="82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0" w:beforeAutospacing="0" w:after="0" w:afterAutospacing="0"/>
              <w:textAlignment w:val="auto"/>
              <w:rPr>
                <w:rFonts w:hint="default" w:ascii="sans-serif" w:hAnsi="sans-serif" w:eastAsia="sans-serif" w:cs="sans-serif"/>
                <w:i w:val="0"/>
                <w:caps w:val="0"/>
                <w:color w:val="000000"/>
                <w:spacing w:val="0"/>
                <w:sz w:val="27"/>
                <w:szCs w:val="27"/>
              </w:rPr>
            </w:pPr>
          </w:p>
        </w:tc>
        <w:tc>
          <w:tcPr>
            <w:tcW w:w="22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楷体" w:hAnsi="楷体" w:eastAsia="楷体" w:cs="楷体"/>
                <w:i w:val="0"/>
                <w:caps w:val="0"/>
                <w:color w:val="000000"/>
                <w:spacing w:val="0"/>
                <w:sz w:val="19"/>
                <w:szCs w:val="19"/>
                <w:bdr w:val="none" w:color="auto" w:sz="0" w:space="0"/>
              </w:rPr>
              <w:t>3.补正后申请内容仍不明确</w:t>
            </w: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 0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 0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c>
          <w:tcPr>
            <w:tcW w:w="8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c>
          <w:tcPr>
            <w:tcW w:w="9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 0</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45" w:hRule="atLeast"/>
        </w:trPr>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0" w:beforeAutospacing="0" w:after="0" w:afterAutospacing="0"/>
              <w:textAlignment w:val="auto"/>
              <w:rPr>
                <w:rFonts w:hint="default" w:ascii="sans-serif" w:hAnsi="sans-serif" w:eastAsia="sans-serif" w:cs="sans-serif"/>
                <w:i w:val="0"/>
                <w:caps w:val="0"/>
                <w:color w:val="000000"/>
                <w:spacing w:val="0"/>
                <w:sz w:val="27"/>
                <w:szCs w:val="27"/>
              </w:rPr>
            </w:pPr>
          </w:p>
        </w:tc>
        <w:tc>
          <w:tcPr>
            <w:tcW w:w="82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楷体" w:hAnsi="楷体" w:eastAsia="楷体" w:cs="楷体"/>
                <w:i w:val="0"/>
                <w:caps w:val="0"/>
                <w:color w:val="000000"/>
                <w:spacing w:val="0"/>
                <w:sz w:val="19"/>
                <w:szCs w:val="19"/>
                <w:bdr w:val="none" w:color="auto" w:sz="0" w:space="0"/>
              </w:rPr>
              <w:t>（五）不予处理</w:t>
            </w:r>
          </w:p>
        </w:tc>
        <w:tc>
          <w:tcPr>
            <w:tcW w:w="22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楷体" w:hAnsi="楷体" w:eastAsia="楷体" w:cs="楷体"/>
                <w:i w:val="0"/>
                <w:caps w:val="0"/>
                <w:color w:val="000000"/>
                <w:spacing w:val="0"/>
                <w:sz w:val="19"/>
                <w:szCs w:val="19"/>
                <w:bdr w:val="none" w:color="auto" w:sz="0" w:space="0"/>
              </w:rPr>
              <w:t>1.信访举报投诉类申请</w:t>
            </w: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 0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 0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c>
          <w:tcPr>
            <w:tcW w:w="8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c>
          <w:tcPr>
            <w:tcW w:w="9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 0</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trPr>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0" w:beforeAutospacing="0" w:after="0" w:afterAutospacing="0"/>
              <w:textAlignment w:val="auto"/>
              <w:rPr>
                <w:rFonts w:hint="default" w:ascii="sans-serif" w:hAnsi="sans-serif" w:eastAsia="sans-serif" w:cs="sans-serif"/>
                <w:i w:val="0"/>
                <w:caps w:val="0"/>
                <w:color w:val="000000"/>
                <w:spacing w:val="0"/>
                <w:sz w:val="27"/>
                <w:szCs w:val="27"/>
              </w:rPr>
            </w:pPr>
          </w:p>
        </w:tc>
        <w:tc>
          <w:tcPr>
            <w:tcW w:w="82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0" w:beforeAutospacing="0" w:after="0" w:afterAutospacing="0"/>
              <w:textAlignment w:val="auto"/>
              <w:rPr>
                <w:rFonts w:hint="default" w:ascii="sans-serif" w:hAnsi="sans-serif" w:eastAsia="sans-serif" w:cs="sans-serif"/>
                <w:i w:val="0"/>
                <w:caps w:val="0"/>
                <w:color w:val="000000"/>
                <w:spacing w:val="0"/>
                <w:sz w:val="27"/>
                <w:szCs w:val="27"/>
              </w:rPr>
            </w:pPr>
          </w:p>
        </w:tc>
        <w:tc>
          <w:tcPr>
            <w:tcW w:w="22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楷体" w:hAnsi="楷体" w:eastAsia="楷体" w:cs="楷体"/>
                <w:i w:val="0"/>
                <w:caps w:val="0"/>
                <w:color w:val="000000"/>
                <w:spacing w:val="0"/>
                <w:sz w:val="19"/>
                <w:szCs w:val="19"/>
                <w:bdr w:val="none" w:color="auto" w:sz="0" w:space="0"/>
              </w:rPr>
              <w:t>2.重复申请</w:t>
            </w: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 0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 0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c>
          <w:tcPr>
            <w:tcW w:w="8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c>
          <w:tcPr>
            <w:tcW w:w="9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 0</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trPr>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0" w:beforeAutospacing="0" w:after="0" w:afterAutospacing="0"/>
              <w:textAlignment w:val="auto"/>
              <w:rPr>
                <w:rFonts w:hint="default" w:ascii="sans-serif" w:hAnsi="sans-serif" w:eastAsia="sans-serif" w:cs="sans-serif"/>
                <w:i w:val="0"/>
                <w:caps w:val="0"/>
                <w:color w:val="000000"/>
                <w:spacing w:val="0"/>
                <w:sz w:val="27"/>
                <w:szCs w:val="27"/>
              </w:rPr>
            </w:pPr>
          </w:p>
        </w:tc>
        <w:tc>
          <w:tcPr>
            <w:tcW w:w="82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0" w:beforeAutospacing="0" w:after="0" w:afterAutospacing="0"/>
              <w:textAlignment w:val="auto"/>
              <w:rPr>
                <w:rFonts w:hint="default" w:ascii="sans-serif" w:hAnsi="sans-serif" w:eastAsia="sans-serif" w:cs="sans-serif"/>
                <w:i w:val="0"/>
                <w:caps w:val="0"/>
                <w:color w:val="000000"/>
                <w:spacing w:val="0"/>
                <w:sz w:val="27"/>
                <w:szCs w:val="27"/>
              </w:rPr>
            </w:pPr>
          </w:p>
        </w:tc>
        <w:tc>
          <w:tcPr>
            <w:tcW w:w="22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楷体" w:hAnsi="楷体" w:eastAsia="楷体" w:cs="楷体"/>
                <w:i w:val="0"/>
                <w:caps w:val="0"/>
                <w:color w:val="000000"/>
                <w:spacing w:val="0"/>
                <w:sz w:val="19"/>
                <w:szCs w:val="19"/>
                <w:bdr w:val="none" w:color="auto" w:sz="0" w:space="0"/>
              </w:rPr>
              <w:t>3.要求提供公开出版物</w:t>
            </w: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 0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 0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c>
          <w:tcPr>
            <w:tcW w:w="8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c>
          <w:tcPr>
            <w:tcW w:w="9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 0</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705" w:hRule="atLeast"/>
        </w:trPr>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0" w:beforeAutospacing="0" w:after="0" w:afterAutospacing="0"/>
              <w:textAlignment w:val="auto"/>
              <w:rPr>
                <w:rFonts w:hint="default" w:ascii="sans-serif" w:hAnsi="sans-serif" w:eastAsia="sans-serif" w:cs="sans-serif"/>
                <w:i w:val="0"/>
                <w:caps w:val="0"/>
                <w:color w:val="000000"/>
                <w:spacing w:val="0"/>
                <w:sz w:val="27"/>
                <w:szCs w:val="27"/>
              </w:rPr>
            </w:pPr>
          </w:p>
        </w:tc>
        <w:tc>
          <w:tcPr>
            <w:tcW w:w="82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0" w:beforeAutospacing="0" w:after="0" w:afterAutospacing="0"/>
              <w:textAlignment w:val="auto"/>
              <w:rPr>
                <w:rFonts w:hint="default" w:ascii="sans-serif" w:hAnsi="sans-serif" w:eastAsia="sans-serif" w:cs="sans-serif"/>
                <w:i w:val="0"/>
                <w:caps w:val="0"/>
                <w:color w:val="000000"/>
                <w:spacing w:val="0"/>
                <w:sz w:val="27"/>
                <w:szCs w:val="27"/>
              </w:rPr>
            </w:pPr>
          </w:p>
        </w:tc>
        <w:tc>
          <w:tcPr>
            <w:tcW w:w="22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楷体" w:hAnsi="楷体" w:eastAsia="楷体" w:cs="楷体"/>
                <w:i w:val="0"/>
                <w:caps w:val="0"/>
                <w:color w:val="000000"/>
                <w:spacing w:val="0"/>
                <w:sz w:val="19"/>
                <w:szCs w:val="19"/>
                <w:bdr w:val="none" w:color="auto" w:sz="0" w:space="0"/>
              </w:rPr>
              <w:t>4.无正当理由大量反复申请</w:t>
            </w: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 0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 0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c>
          <w:tcPr>
            <w:tcW w:w="8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c>
          <w:tcPr>
            <w:tcW w:w="9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 0</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690" w:hRule="atLeast"/>
        </w:trPr>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0" w:beforeAutospacing="0" w:after="0" w:afterAutospacing="0"/>
              <w:textAlignment w:val="auto"/>
              <w:rPr>
                <w:rFonts w:hint="default" w:ascii="sans-serif" w:hAnsi="sans-serif" w:eastAsia="sans-serif" w:cs="sans-serif"/>
                <w:i w:val="0"/>
                <w:caps w:val="0"/>
                <w:color w:val="000000"/>
                <w:spacing w:val="0"/>
                <w:sz w:val="27"/>
                <w:szCs w:val="27"/>
              </w:rPr>
            </w:pPr>
          </w:p>
        </w:tc>
        <w:tc>
          <w:tcPr>
            <w:tcW w:w="82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0" w:beforeAutospacing="0" w:after="0" w:afterAutospacing="0"/>
              <w:textAlignment w:val="auto"/>
              <w:rPr>
                <w:rFonts w:hint="default" w:ascii="sans-serif" w:hAnsi="sans-serif" w:eastAsia="sans-serif" w:cs="sans-serif"/>
                <w:i w:val="0"/>
                <w:caps w:val="0"/>
                <w:color w:val="000000"/>
                <w:spacing w:val="0"/>
                <w:sz w:val="27"/>
                <w:szCs w:val="27"/>
              </w:rPr>
            </w:pPr>
          </w:p>
        </w:tc>
        <w:tc>
          <w:tcPr>
            <w:tcW w:w="22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楷体" w:hAnsi="楷体" w:eastAsia="楷体" w:cs="楷体"/>
                <w:i w:val="0"/>
                <w:caps w:val="0"/>
                <w:color w:val="000000"/>
                <w:spacing w:val="0"/>
                <w:sz w:val="19"/>
                <w:szCs w:val="19"/>
                <w:bdr w:val="none" w:color="auto" w:sz="0" w:space="0"/>
              </w:rPr>
              <w:t>5.要求行政机关确认或重新出具已获取信息</w:t>
            </w: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 0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 0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c>
          <w:tcPr>
            <w:tcW w:w="8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c>
          <w:tcPr>
            <w:tcW w:w="9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 0</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trPr>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0" w:beforeAutospacing="0" w:after="0" w:afterAutospacing="0"/>
              <w:textAlignment w:val="auto"/>
              <w:rPr>
                <w:rFonts w:hint="default" w:ascii="sans-serif" w:hAnsi="sans-serif" w:eastAsia="sans-serif" w:cs="sans-serif"/>
                <w:i w:val="0"/>
                <w:caps w:val="0"/>
                <w:color w:val="000000"/>
                <w:spacing w:val="0"/>
                <w:sz w:val="27"/>
                <w:szCs w:val="27"/>
              </w:rPr>
            </w:pPr>
          </w:p>
        </w:tc>
        <w:tc>
          <w:tcPr>
            <w:tcW w:w="309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楷体" w:hAnsi="楷体" w:eastAsia="楷体" w:cs="楷体"/>
                <w:i w:val="0"/>
                <w:caps w:val="0"/>
                <w:color w:val="000000"/>
                <w:spacing w:val="0"/>
                <w:sz w:val="19"/>
                <w:szCs w:val="19"/>
                <w:bdr w:val="none" w:color="auto" w:sz="0" w:space="0"/>
              </w:rPr>
              <w:t>（六）其他处理</w:t>
            </w: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 0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 0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c>
          <w:tcPr>
            <w:tcW w:w="8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c>
          <w:tcPr>
            <w:tcW w:w="9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 0</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trPr>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0" w:beforeAutospacing="0" w:after="0" w:afterAutospacing="0"/>
              <w:textAlignment w:val="auto"/>
              <w:rPr>
                <w:rFonts w:hint="default" w:ascii="sans-serif" w:hAnsi="sans-serif" w:eastAsia="sans-serif" w:cs="sans-serif"/>
                <w:i w:val="0"/>
                <w:caps w:val="0"/>
                <w:color w:val="000000"/>
                <w:spacing w:val="0"/>
                <w:sz w:val="27"/>
                <w:szCs w:val="27"/>
              </w:rPr>
            </w:pPr>
          </w:p>
        </w:tc>
        <w:tc>
          <w:tcPr>
            <w:tcW w:w="309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楷体" w:hAnsi="楷体" w:eastAsia="楷体" w:cs="楷体"/>
                <w:i w:val="0"/>
                <w:caps w:val="0"/>
                <w:color w:val="000000"/>
                <w:spacing w:val="0"/>
                <w:sz w:val="19"/>
                <w:szCs w:val="19"/>
                <w:bdr w:val="none" w:color="auto" w:sz="0" w:space="0"/>
              </w:rPr>
              <w:t>（七）总计</w:t>
            </w: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 0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 0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c>
          <w:tcPr>
            <w:tcW w:w="8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c>
          <w:tcPr>
            <w:tcW w:w="9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 0</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80" w:hRule="atLeast"/>
        </w:trPr>
        <w:tc>
          <w:tcPr>
            <w:tcW w:w="3705" w:type="dxa"/>
            <w:gridSpan w:val="3"/>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i w:val="0"/>
                <w:caps w:val="0"/>
                <w:color w:val="000000"/>
                <w:spacing w:val="0"/>
                <w:sz w:val="19"/>
                <w:szCs w:val="19"/>
                <w:bdr w:val="none" w:color="auto" w:sz="0" w:space="0"/>
              </w:rPr>
              <w:t>四、结转下年度继续办理</w:t>
            </w: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textAlignment w:val="auto"/>
            </w:pPr>
            <w:r>
              <w:rPr>
                <w:rFonts w:hint="eastAsia" w:ascii="宋体" w:hAnsi="宋体" w:eastAsia="宋体" w:cs="宋体"/>
                <w:i w:val="0"/>
                <w:caps w:val="0"/>
                <w:color w:val="000000"/>
                <w:spacing w:val="0"/>
                <w:sz w:val="19"/>
                <w:szCs w:val="19"/>
                <w:bdr w:val="none" w:color="auto" w:sz="0" w:space="0"/>
              </w:rPr>
              <w:t> 0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 0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 0</w:t>
            </w:r>
          </w:p>
        </w:tc>
        <w:tc>
          <w:tcPr>
            <w:tcW w:w="8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c>
          <w:tcPr>
            <w:tcW w:w="9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 0</w:t>
            </w:r>
          </w:p>
        </w:tc>
      </w:tr>
    </w:tbl>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5" w:lineRule="atLeast"/>
        <w:ind w:firstLine="630" w:firstLineChars="200"/>
        <w:textAlignment w:val="auto"/>
        <w:rPr>
          <w:rFonts w:hint="default" w:ascii="sans-serif" w:hAnsi="sans-serif" w:eastAsia="sans-serif" w:cs="sans-serif"/>
          <w:i w:val="0"/>
          <w:caps w:val="0"/>
          <w:color w:val="000000"/>
          <w:spacing w:val="0"/>
          <w:sz w:val="27"/>
          <w:szCs w:val="27"/>
        </w:rPr>
      </w:pPr>
      <w:r>
        <w:rPr>
          <w:rFonts w:hint="eastAsia" w:ascii="黑体" w:hAnsi="宋体" w:eastAsia="黑体" w:cs="黑体"/>
          <w:i w:val="0"/>
          <w:caps w:val="0"/>
          <w:color w:val="000000"/>
          <w:spacing w:val="0"/>
          <w:sz w:val="31"/>
          <w:szCs w:val="31"/>
        </w:rPr>
        <w:t>四、政府信息公开行政复议、行政诉讼情况</w:t>
      </w:r>
    </w:p>
    <w:tbl>
      <w:tblPr>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75" w:type="dxa"/>
          <w:left w:w="150" w:type="dxa"/>
          <w:bottom w:w="75" w:type="dxa"/>
          <w:right w:w="150" w:type="dxa"/>
        </w:tblCellMar>
      </w:tblPr>
      <w:tblGrid>
        <w:gridCol w:w="563"/>
        <w:gridCol w:w="563"/>
        <w:gridCol w:w="563"/>
        <w:gridCol w:w="563"/>
        <w:gridCol w:w="625"/>
        <w:gridCol w:w="527"/>
        <w:gridCol w:w="564"/>
        <w:gridCol w:w="564"/>
        <w:gridCol w:w="564"/>
        <w:gridCol w:w="576"/>
        <w:gridCol w:w="564"/>
        <w:gridCol w:w="564"/>
        <w:gridCol w:w="564"/>
        <w:gridCol w:w="564"/>
        <w:gridCol w:w="588"/>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c>
          <w:tcPr>
            <w:tcW w:w="3075" w:type="dxa"/>
            <w:gridSpan w:val="5"/>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i w:val="0"/>
                <w:caps w:val="0"/>
                <w:color w:val="000000"/>
                <w:spacing w:val="0"/>
                <w:sz w:val="19"/>
                <w:szCs w:val="19"/>
                <w:bdr w:val="none" w:color="auto" w:sz="0" w:space="0"/>
              </w:rPr>
              <w:t>行政复议</w:t>
            </w:r>
          </w:p>
        </w:tc>
        <w:tc>
          <w:tcPr>
            <w:tcW w:w="6000" w:type="dxa"/>
            <w:gridSpan w:val="10"/>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i w:val="0"/>
                <w:caps w:val="0"/>
                <w:color w:val="000000"/>
                <w:spacing w:val="0"/>
                <w:sz w:val="19"/>
                <w:szCs w:val="19"/>
                <w:bdr w:val="none" w:color="auto" w:sz="0" w:space="0"/>
              </w:rPr>
              <w:t>行政诉讼</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600"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i w:val="0"/>
                <w:caps w:val="0"/>
                <w:color w:val="000000"/>
                <w:spacing w:val="0"/>
                <w:sz w:val="19"/>
                <w:szCs w:val="19"/>
                <w:bdr w:val="none" w:color="auto" w:sz="0" w:space="0"/>
              </w:rPr>
              <w:t>结果维持</w:t>
            </w:r>
          </w:p>
        </w:tc>
        <w:tc>
          <w:tcPr>
            <w:tcW w:w="60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i w:val="0"/>
                <w:caps w:val="0"/>
                <w:color w:val="000000"/>
                <w:spacing w:val="0"/>
                <w:sz w:val="19"/>
                <w:szCs w:val="19"/>
                <w:bdr w:val="none" w:color="auto" w:sz="0" w:space="0"/>
              </w:rPr>
              <w:t>结果纠正</w:t>
            </w:r>
          </w:p>
        </w:tc>
        <w:tc>
          <w:tcPr>
            <w:tcW w:w="60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i w:val="0"/>
                <w:caps w:val="0"/>
                <w:color w:val="000000"/>
                <w:spacing w:val="0"/>
                <w:sz w:val="19"/>
                <w:szCs w:val="19"/>
                <w:bdr w:val="none" w:color="auto" w:sz="0" w:space="0"/>
              </w:rPr>
              <w:t>其他结果</w:t>
            </w:r>
          </w:p>
        </w:tc>
        <w:tc>
          <w:tcPr>
            <w:tcW w:w="60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i w:val="0"/>
                <w:caps w:val="0"/>
                <w:color w:val="000000"/>
                <w:spacing w:val="0"/>
                <w:sz w:val="19"/>
                <w:szCs w:val="19"/>
                <w:bdr w:val="none" w:color="auto" w:sz="0" w:space="0"/>
              </w:rPr>
              <w:t>尚未审结</w:t>
            </w:r>
          </w:p>
        </w:tc>
        <w:tc>
          <w:tcPr>
            <w:tcW w:w="66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i w:val="0"/>
                <w:caps w:val="0"/>
                <w:color w:val="000000"/>
                <w:spacing w:val="0"/>
                <w:sz w:val="19"/>
                <w:szCs w:val="19"/>
                <w:bdr w:val="none" w:color="auto" w:sz="0" w:space="0"/>
              </w:rPr>
              <w:t>总计</w:t>
            </w:r>
          </w:p>
        </w:tc>
        <w:tc>
          <w:tcPr>
            <w:tcW w:w="2970" w:type="dxa"/>
            <w:gridSpan w:val="5"/>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i w:val="0"/>
                <w:caps w:val="0"/>
                <w:color w:val="000000"/>
                <w:spacing w:val="0"/>
                <w:sz w:val="19"/>
                <w:szCs w:val="19"/>
                <w:bdr w:val="none" w:color="auto" w:sz="0" w:space="0"/>
              </w:rPr>
              <w:t>未经复议直接起诉</w:t>
            </w:r>
          </w:p>
        </w:tc>
        <w:tc>
          <w:tcPr>
            <w:tcW w:w="3030" w:type="dxa"/>
            <w:gridSpan w:val="5"/>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i w:val="0"/>
                <w:caps w:val="0"/>
                <w:color w:val="000000"/>
                <w:spacing w:val="0"/>
                <w:sz w:val="19"/>
                <w:szCs w:val="19"/>
                <w:bdr w:val="none" w:color="auto" w:sz="0" w:space="0"/>
              </w:rPr>
              <w:t>复议后起诉</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60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0" w:beforeAutospacing="0" w:after="0" w:afterAutospacing="0"/>
              <w:textAlignment w:val="auto"/>
              <w:rPr>
                <w:rFonts w:hint="default" w:ascii="sans-serif" w:hAnsi="sans-serif" w:eastAsia="sans-serif" w:cs="sans-serif"/>
                <w:i w:val="0"/>
                <w:caps w:val="0"/>
                <w:color w:val="000000"/>
                <w:spacing w:val="0"/>
                <w:sz w:val="27"/>
                <w:szCs w:val="27"/>
              </w:rPr>
            </w:pPr>
          </w:p>
        </w:tc>
        <w:tc>
          <w:tcPr>
            <w:tcW w:w="60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0" w:beforeAutospacing="0" w:after="0" w:afterAutospacing="0"/>
              <w:textAlignment w:val="auto"/>
              <w:rPr>
                <w:rFonts w:hint="default" w:ascii="sans-serif" w:hAnsi="sans-serif" w:eastAsia="sans-serif" w:cs="sans-serif"/>
                <w:i w:val="0"/>
                <w:caps w:val="0"/>
                <w:color w:val="000000"/>
                <w:spacing w:val="0"/>
                <w:sz w:val="27"/>
                <w:szCs w:val="27"/>
              </w:rPr>
            </w:pPr>
          </w:p>
        </w:tc>
        <w:tc>
          <w:tcPr>
            <w:tcW w:w="60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0" w:beforeAutospacing="0" w:after="0" w:afterAutospacing="0"/>
              <w:textAlignment w:val="auto"/>
              <w:rPr>
                <w:rFonts w:hint="default" w:ascii="sans-serif" w:hAnsi="sans-serif" w:eastAsia="sans-serif" w:cs="sans-serif"/>
                <w:i w:val="0"/>
                <w:caps w:val="0"/>
                <w:color w:val="000000"/>
                <w:spacing w:val="0"/>
                <w:sz w:val="27"/>
                <w:szCs w:val="27"/>
              </w:rPr>
            </w:pPr>
          </w:p>
        </w:tc>
        <w:tc>
          <w:tcPr>
            <w:tcW w:w="60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0" w:beforeAutospacing="0" w:after="0" w:afterAutospacing="0"/>
              <w:textAlignment w:val="auto"/>
              <w:rPr>
                <w:rFonts w:hint="default" w:ascii="sans-serif" w:hAnsi="sans-serif" w:eastAsia="sans-serif" w:cs="sans-serif"/>
                <w:i w:val="0"/>
                <w:caps w:val="0"/>
                <w:color w:val="000000"/>
                <w:spacing w:val="0"/>
                <w:sz w:val="27"/>
                <w:szCs w:val="27"/>
              </w:rPr>
            </w:pPr>
          </w:p>
        </w:tc>
        <w:tc>
          <w:tcPr>
            <w:tcW w:w="66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0" w:beforeAutospacing="0" w:after="0" w:afterAutospacing="0"/>
              <w:textAlignment w:val="auto"/>
              <w:rPr>
                <w:rFonts w:hint="default" w:ascii="sans-serif" w:hAnsi="sans-serif" w:eastAsia="sans-serif" w:cs="sans-serif"/>
                <w:i w:val="0"/>
                <w:caps w:val="0"/>
                <w:color w:val="000000"/>
                <w:spacing w:val="0"/>
                <w:sz w:val="27"/>
                <w:szCs w:val="27"/>
              </w:rPr>
            </w:pP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i w:val="0"/>
                <w:caps w:val="0"/>
                <w:color w:val="000000"/>
                <w:spacing w:val="0"/>
                <w:sz w:val="19"/>
                <w:szCs w:val="19"/>
                <w:bdr w:val="none" w:color="auto" w:sz="0" w:space="0"/>
              </w:rPr>
              <w:t>结果维持</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i w:val="0"/>
                <w:caps w:val="0"/>
                <w:color w:val="000000"/>
                <w:spacing w:val="0"/>
                <w:sz w:val="19"/>
                <w:szCs w:val="19"/>
                <w:bdr w:val="none" w:color="auto" w:sz="0" w:space="0"/>
              </w:rPr>
              <w:t>结果纠正</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i w:val="0"/>
                <w:caps w:val="0"/>
                <w:color w:val="000000"/>
                <w:spacing w:val="0"/>
                <w:sz w:val="19"/>
                <w:szCs w:val="19"/>
                <w:bdr w:val="none" w:color="auto" w:sz="0" w:space="0"/>
              </w:rPr>
              <w:t>其他结果</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i w:val="0"/>
                <w:caps w:val="0"/>
                <w:color w:val="000000"/>
                <w:spacing w:val="0"/>
                <w:sz w:val="19"/>
                <w:szCs w:val="19"/>
                <w:bdr w:val="none" w:color="auto" w:sz="0" w:space="0"/>
              </w:rPr>
              <w:t>尚未审结</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i w:val="0"/>
                <w:caps w:val="0"/>
                <w:color w:val="000000"/>
                <w:spacing w:val="0"/>
                <w:sz w:val="19"/>
                <w:szCs w:val="19"/>
                <w:bdr w:val="none" w:color="auto" w:sz="0" w:space="0"/>
              </w:rPr>
              <w:t>总计</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i w:val="0"/>
                <w:caps w:val="0"/>
                <w:color w:val="000000"/>
                <w:spacing w:val="0"/>
                <w:sz w:val="19"/>
                <w:szCs w:val="19"/>
                <w:bdr w:val="none" w:color="auto" w:sz="0" w:space="0"/>
              </w:rPr>
              <w:t>结果维持</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i w:val="0"/>
                <w:caps w:val="0"/>
                <w:color w:val="000000"/>
                <w:spacing w:val="0"/>
                <w:sz w:val="19"/>
                <w:szCs w:val="19"/>
                <w:bdr w:val="none" w:color="auto" w:sz="0" w:space="0"/>
              </w:rPr>
              <w:t>结果纠正</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i w:val="0"/>
                <w:caps w:val="0"/>
                <w:color w:val="000000"/>
                <w:spacing w:val="0"/>
                <w:sz w:val="19"/>
                <w:szCs w:val="19"/>
                <w:bdr w:val="none" w:color="auto" w:sz="0" w:space="0"/>
              </w:rPr>
              <w:t>其他结果</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i w:val="0"/>
                <w:caps w:val="0"/>
                <w:color w:val="000000"/>
                <w:spacing w:val="0"/>
                <w:sz w:val="19"/>
                <w:szCs w:val="19"/>
                <w:bdr w:val="none" w:color="auto" w:sz="0" w:space="0"/>
              </w:rPr>
              <w:t>尚未审结</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eastAsia" w:ascii="宋体" w:hAnsi="宋体" w:eastAsia="宋体" w:cs="宋体"/>
                <w:i w:val="0"/>
                <w:caps w:val="0"/>
                <w:color w:val="000000"/>
                <w:spacing w:val="0"/>
                <w:sz w:val="19"/>
                <w:szCs w:val="19"/>
                <w:bdr w:val="none" w:color="auto" w:sz="0" w:space="0"/>
              </w:rPr>
              <w:t>总计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945" w:hRule="atLeast"/>
        </w:trPr>
        <w:tc>
          <w:tcPr>
            <w:tcW w:w="60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 0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 0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c>
          <w:tcPr>
            <w:tcW w:w="6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 0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 0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 0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 0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0 </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5" w:lineRule="atLeast"/>
              <w:ind w:left="0" w:right="0"/>
              <w:jc w:val="center"/>
              <w:textAlignment w:val="auto"/>
            </w:pPr>
            <w:r>
              <w:rPr>
                <w:rFonts w:hint="default" w:ascii="Calibri" w:hAnsi="Calibri" w:eastAsia="sans-serif" w:cs="Calibri"/>
                <w:i w:val="0"/>
                <w:caps w:val="0"/>
                <w:color w:val="000000"/>
                <w:spacing w:val="0"/>
                <w:sz w:val="19"/>
                <w:szCs w:val="19"/>
                <w:bdr w:val="none" w:color="auto" w:sz="0" w:space="0"/>
              </w:rPr>
              <w:t> 0</w:t>
            </w:r>
          </w:p>
        </w:tc>
      </w:tr>
    </w:tbl>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5" w:lineRule="atLeast"/>
        <w:ind w:firstLine="620" w:firstLineChars="200"/>
        <w:jc w:val="left"/>
        <w:textAlignment w:val="auto"/>
        <w:rPr>
          <w:rFonts w:hint="default" w:ascii="黑体" w:hAnsi="宋体" w:eastAsia="黑体" w:cs="黑体"/>
          <w:i w:val="0"/>
          <w:caps w:val="0"/>
          <w:color w:val="000000"/>
          <w:spacing w:val="0"/>
          <w:sz w:val="31"/>
          <w:szCs w:val="31"/>
        </w:rPr>
      </w:pPr>
      <w:r>
        <w:rPr>
          <w:rFonts w:hint="eastAsia" w:ascii="黑体" w:hAnsi="宋体" w:eastAsia="黑体" w:cs="黑体"/>
          <w:i w:val="0"/>
          <w:caps w:val="0"/>
          <w:color w:val="000000"/>
          <w:spacing w:val="0"/>
          <w:sz w:val="31"/>
          <w:szCs w:val="31"/>
        </w:rPr>
        <w:t>五、存在的主要问题及改进情况</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420" w:lineRule="atLeast"/>
        <w:ind w:left="0" w:firstLine="645"/>
        <w:jc w:val="both"/>
        <w:textAlignment w:val="auto"/>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8"/>
          <w:szCs w:val="28"/>
        </w:rPr>
        <w:t>针对政务公开工作中存在的公开意识有待提高、工作力量有待加强、工作水平有待提升问题，下一步，我们将采取多种措施，力促政务公开工作再上新台阶。</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420" w:lineRule="atLeast"/>
        <w:ind w:left="0" w:firstLine="645"/>
        <w:textAlignment w:val="auto"/>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8"/>
          <w:szCs w:val="28"/>
        </w:rPr>
        <w:t>（一）进一步强化组织领导。政务公开是各级各部门的共同责任。增强做好工作的责任感和自觉性，提高全市对政府信息公开工作重要性的认识。市各级各有关部门主要负责人认真履行职责，定期听取汇报，协调解决问题，为政务公开工作创造良好环境。各分管负责人直接参与、落实责任，确保各项工作任务完成。</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420" w:lineRule="atLeast"/>
        <w:ind w:left="0" w:firstLine="645"/>
        <w:textAlignment w:val="auto"/>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8"/>
          <w:szCs w:val="28"/>
        </w:rPr>
        <w:t>（二）持续强化队伍建设。加强政务公开力量建设，着力打造一支政治性强、有责任心、懂业务、相对稳定的工作队伍，切实提高专业化水平。一方面积极开展政务公开专题培训活动，杜绝“本领恐慌”。另一方面组织政务公开工作人员到先进地区学习，吸收先进经验，全面提高政务公开工作人员的业务能力和素养。</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420" w:lineRule="atLeast"/>
        <w:ind w:left="0" w:firstLine="645"/>
        <w:textAlignment w:val="auto"/>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8"/>
          <w:szCs w:val="28"/>
        </w:rPr>
        <w:t>（三）全面提升工作水平。一方面发挥载体功能，畅通公开渠道，加大主动公开力度，保证政府信息公开工作有量、有质、务实、有用；另一方面创新公开形式，加强政民互动，运用图解、视频等可视化方式，以多形式易了解的形式公开政府信息，使群众“看得见、听得懂”。</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420" w:lineRule="atLeast"/>
        <w:ind w:left="0" w:firstLine="645"/>
        <w:textAlignment w:val="auto"/>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8"/>
          <w:szCs w:val="28"/>
        </w:rPr>
        <w:t>（四）加大督导考核力度。政务公开工作已纳入滕州市绩效考核指标体系。市政府办公室将对落实情况进行督查，继续开展全市政务公开考核工作，并委托第三方机构评估，不断完善考核体系，改进创新考核方式，对公开效果客观评价。做好日常督查工作，通过制定台账、电话调度等形式，对发现的问题及时督促整改，推进各项任务落实，切实全面提升我市政务公开工作水平。</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420" w:lineRule="atLeast"/>
        <w:ind w:left="0" w:firstLine="570" w:firstLineChars="200"/>
        <w:textAlignment w:val="auto"/>
        <w:rPr>
          <w:rFonts w:hint="eastAsia" w:ascii="黑体" w:hAnsi="黑体" w:eastAsia="黑体" w:cs="黑体"/>
          <w:i w:val="0"/>
          <w:caps w:val="0"/>
          <w:color w:val="000000"/>
          <w:spacing w:val="0"/>
          <w:sz w:val="27"/>
          <w:szCs w:val="27"/>
        </w:rPr>
      </w:pPr>
      <w:r>
        <w:rPr>
          <w:rFonts w:hint="eastAsia" w:ascii="黑体" w:hAnsi="黑体" w:eastAsia="黑体" w:cs="黑体"/>
          <w:i w:val="0"/>
          <w:caps w:val="0"/>
          <w:color w:val="000000"/>
          <w:spacing w:val="0"/>
          <w:sz w:val="28"/>
          <w:szCs w:val="28"/>
        </w:rPr>
        <w:t>六、其他需要报告的事项</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420" w:lineRule="atLeast"/>
        <w:ind w:left="0" w:right="0" w:firstLine="645"/>
        <w:jc w:val="both"/>
        <w:textAlignment w:val="auto"/>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8"/>
          <w:szCs w:val="28"/>
        </w:rPr>
        <w:t>如对本报告有任何疑问，请与镇政务信息公开办公室联系。（地址：山东省滕州市鲍沟镇政府，联系电话：0632—2656101，电子邮箱：baogouzhen@zz.shandong.cn）</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420" w:lineRule="atLeast"/>
        <w:ind w:left="0" w:right="0" w:firstLine="645"/>
        <w:jc w:val="both"/>
        <w:textAlignment w:val="auto"/>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rPr>
        <w:t>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420" w:lineRule="atLeast"/>
        <w:ind w:left="0" w:right="0" w:firstLine="645"/>
        <w:jc w:val="both"/>
        <w:textAlignment w:val="auto"/>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8"/>
          <w:szCs w:val="28"/>
        </w:rPr>
        <w:t>                               鲍沟镇人民政府   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420" w:lineRule="atLeast"/>
        <w:ind w:left="0" w:right="0" w:firstLine="645"/>
        <w:jc w:val="both"/>
        <w:textAlignment w:val="auto"/>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8"/>
          <w:szCs w:val="28"/>
        </w:rPr>
        <w:t>                               2021年1月20日 </w:t>
      </w:r>
    </w:p>
    <w:p>
      <w:pPr>
        <w:keepNext w:val="0"/>
        <w:keepLines w:val="0"/>
        <w:pageBreakBefore w:val="0"/>
        <w:kinsoku/>
        <w:overflowPunct/>
        <w:topLinePunct w:val="0"/>
        <w:autoSpaceDE/>
        <w:autoSpaceDN/>
        <w:bidi w:val="0"/>
        <w:adjustRightInd/>
        <w:snapToGrid/>
        <w:spacing w:beforeAutospacing="0" w:afterAutospacing="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812FFC"/>
    <w:rsid w:val="37675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2021-05-26T10:50:31Z</dcterms:created>
  <dc:creator>Administrator</dc:creator>
  <cp:lastModifiedBy>爱新觉罗-琛</cp:lastModifiedBy>
  <dcterms:modified xsi:type="dcterms:W3CDTF">2021-05-26T11:00:39Z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