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8B" w:rsidRDefault="00B31567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color w:val="333333"/>
          <w:spacing w:val="1216"/>
          <w:sz w:val="32"/>
          <w:szCs w:val="32"/>
        </w:rPr>
      </w:pPr>
      <w:r w:rsidRPr="00B31567">
        <w:rPr>
          <w:sz w:val="3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111.75pt;margin-top:-11.9pt;width:211.5pt;height:77.9pt;z-index:251661312;v-text-anchor:middle" o:gfxdata="UEsDBAoAAAAAAIdO4kAAAAAAAAAAAAAAAAAEAAAAZHJzL1BLAwQUAAAACACHTuJAarJXadsAAAAL&#10;AQAADwAAAGRycy9kb3ducmV2LnhtbE2Py07DMBBF90j8gzVI7FrbMQUU4lQCCQkWLPqgsHTjaRwR&#10;21HsPuDrma5gOZqje8+t5iffswOOqYtBg5wKYBiaaLvQalivnif3wFI2wZo+BtTwjQnm9eVFZUob&#10;j2GBh2VuGYWEVBoNLueh5Dw1Dr1J0zhgoN8ujt5kOseW29EcKdz3vBDilnvTBWpwZsAnh83Xcu81&#10;vMqfT9yt1PvGfaibzUv3+LbmC62vr6R4AJbxlP9gOOuTOtTktI37YBPrNSglFaEaJoWiDUTM7mQB&#10;bEuomBXA64r/31D/AlBLAwQUAAAACACHTuJAzFTKK4wCAAAUBQAADgAAAGRycy9lMm9Eb2MueG1s&#10;rVRLbtswEN0X6B0I7htJduzYQuTAsJOiQNAESIuuaYqyBFAkS9KW0+PkCl3nOO05+kgp33aRRTfS&#10;DOfxDedxhqdnh1aSvbCu0aqg2VFKiVBcl43aFvTrl4sPM0qcZ6pkUitR0Fvh6Nni/bvTzuRipGst&#10;S2EJSJTLO1PQ2nuTJ4njtWiZO9JGKAQrbVvm4dptUlrWgb2VyShNp0mnbWms5sI5rK77IB0Y7VsI&#10;dVU1XKw137VC+Z7VCsk8SnJ1YxxdxNNWleD+qqqc8EQWFJX6+EUS2JvwTRanLN9aZuqGD0dgbznC&#10;q5pa1igkfaRaM8/IzjZ/UbUNt9rpyh9x3SZ9IVERVJGlr7S5qZkRsRZI7cyj6O7/0fLP+2tLmhKd&#10;MKFEsRY3/vvn3a/7O4IFqNMZlwN0Y67t4DmYodRDZdvwRxHkUNDxeIYKQHJb0Pl0PJrH7SwXB084&#10;4tlkNB5PEecAzLJ5NonqJ09Exjr/UeiWBKOgHduH4lnO9pfOIzmgD5Cw7LRsyotGyujY7WYlLdkz&#10;XPTqZJUu13Gvb5TvF6eTNH3I6Hp0pHxBIxXpcPzJKJyTobsrdBXM1kAhp7aUMLnF2HBvI/2LzQNr&#10;n25+PjufrIKCOPYLWKhhzVzd42JogEkFdBC8lzhY/rA5DLpvdHmLu7K6b2Jn+EUDqkvm/DWz6Fr0&#10;NObaX+FTSY069GBRUmv741/rAY9mQpSSDlOAIr/vmBWUyE8KbTbPjo/D2ETneHIygmOfRzbPI2rX&#10;rjT0z/CCGB7NgPfywaysbr9h/JchK0JMceTu5Rycle+nEw8IF8tlhGFUDPOX6sbwQB7uW+nlzuuq&#10;iX0RhOrVGfTDsETdh8EO0/jcj6inx2z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qyV2nbAAAA&#10;CwEAAA8AAAAAAAAAAQAgAAAAIgAAAGRycy9kb3ducmV2LnhtbFBLAQIUABQAAAAIAIdO4kDMVMor&#10;jAIAABQFAAAOAAAAAAAAAAEAIAAAACoBAABkcnMvZTJvRG9jLnhtbFBLBQYAAAAABgAGAFkBAAAo&#10;BgAAAAA=&#10;" adj="2700" fillcolor="#00b0f0" strokecolor="black [3213]">
            <v:fill opacity="60948f"/>
            <v:textbox>
              <w:txbxContent>
                <w:p w:rsidR="00FF098B" w:rsidRPr="003274DB" w:rsidRDefault="00553500">
                  <w:pPr>
                    <w:jc w:val="center"/>
                    <w:rPr>
                      <w:rStyle w:val="a6"/>
                      <w:b/>
                      <w:color w:val="auto"/>
                    </w:rPr>
                  </w:pPr>
                  <w:r w:rsidRPr="003274DB">
                    <w:rPr>
                      <w:rFonts w:hint="eastAsia"/>
                      <w:b/>
                      <w:bCs/>
                      <w:spacing w:val="79"/>
                      <w:kern w:val="0"/>
                      <w:sz w:val="32"/>
                      <w:szCs w:val="32"/>
                      <w:fitText w:val="1760" w:id="102121794"/>
                    </w:rPr>
                    <w:t>总体情</w:t>
                  </w:r>
                  <w:r w:rsidRPr="003274DB">
                    <w:rPr>
                      <w:rFonts w:hint="eastAsia"/>
                      <w:b/>
                      <w:bCs/>
                      <w:spacing w:val="1"/>
                      <w:kern w:val="0"/>
                      <w:sz w:val="32"/>
                      <w:szCs w:val="32"/>
                      <w:fitText w:val="1760" w:id="102121794"/>
                    </w:rPr>
                    <w:t>况</w:t>
                  </w:r>
                </w:p>
              </w:txbxContent>
            </v:textbox>
          </v:shape>
        </w:pict>
      </w:r>
    </w:p>
    <w:p w:rsidR="00FF098B" w:rsidRDefault="00FF098B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tDotDash"/>
        </w:rPr>
      </w:pPr>
    </w:p>
    <w:p w:rsidR="00FF098B" w:rsidRPr="00CA400D" w:rsidRDefault="00553500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70C0"/>
          <w:sz w:val="30"/>
          <w:szCs w:val="30"/>
          <w:u w:val="double"/>
        </w:rPr>
      </w:pPr>
      <w:r w:rsidRPr="00CA400D">
        <w:rPr>
          <w:rFonts w:ascii="仿宋_GB2312" w:eastAsia="仿宋_GB2312" w:hAnsi="仿宋_GB2312" w:cs="仿宋_GB2312" w:hint="eastAsia"/>
          <w:b/>
          <w:bCs/>
          <w:color w:val="0070C0"/>
          <w:sz w:val="30"/>
          <w:szCs w:val="30"/>
          <w:u w:val="double"/>
        </w:rPr>
        <w:t>01 概述</w:t>
      </w:r>
    </w:p>
    <w:p w:rsidR="00FF098B" w:rsidRDefault="00553500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楷体_GB2312" w:eastAsia="楷体_GB2312" w:hAnsi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本年度报告中所列数据的统计期限</w:t>
      </w:r>
      <w:r w:rsidRPr="00237408">
        <w:rPr>
          <w:rFonts w:ascii="仿宋_GB2312" w:eastAsia="仿宋_GB2312" w:hAnsi="仿宋_GB2312" w:cs="仿宋_GB2312" w:hint="eastAsia"/>
          <w:b/>
          <w:bCs/>
          <w:color w:val="7030A0"/>
          <w:sz w:val="30"/>
          <w:szCs w:val="30"/>
        </w:rPr>
        <w:t>自2020年1月1日起至2020年12月31日止。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如对报告有任何疑问，请与滕州市</w:t>
      </w:r>
      <w:r w:rsidR="00237408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东郭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镇党政办公室联系。</w:t>
      </w:r>
    </w:p>
    <w:p w:rsidR="00FF098B" w:rsidRDefault="00553500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楷体_GB2312" w:eastAsia="楷体_GB2312" w:hAnsi="楷体_GB2312" w:cs="楷体_GB2312"/>
          <w:color w:val="333333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办公地址：</w:t>
      </w:r>
      <w:r w:rsidR="00237408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东郭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镇人民政府院内；联系电话：0632-2</w:t>
      </w:r>
      <w:r w:rsidR="00237408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521101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。</w:t>
      </w:r>
    </w:p>
    <w:p w:rsidR="00FF098B" w:rsidRPr="00CA400D" w:rsidRDefault="00553500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70C0"/>
          <w:sz w:val="30"/>
          <w:szCs w:val="30"/>
          <w:u w:val="double"/>
        </w:rPr>
      </w:pPr>
      <w:r w:rsidRPr="00CA400D">
        <w:rPr>
          <w:rFonts w:ascii="仿宋_GB2312" w:eastAsia="仿宋_GB2312" w:hAnsi="仿宋_GB2312" w:cs="仿宋_GB2312" w:hint="eastAsia"/>
          <w:b/>
          <w:bCs/>
          <w:color w:val="0070C0"/>
          <w:sz w:val="30"/>
          <w:szCs w:val="30"/>
          <w:u w:val="double"/>
        </w:rPr>
        <w:t>02 主动公开政府信息情况</w:t>
      </w:r>
    </w:p>
    <w:p w:rsidR="00CA400D" w:rsidRPr="00CA400D" w:rsidRDefault="00CA400D" w:rsidP="00CA400D">
      <w:pPr>
        <w:rPr>
          <w:rFonts w:ascii="楷体_GB2312" w:eastAsia="楷体_GB2312" w:hAnsi="楷体_GB2312" w:cs="楷体_GB2312"/>
          <w:color w:val="000000"/>
          <w:kern w:val="0"/>
          <w:sz w:val="28"/>
          <w:szCs w:val="28"/>
          <w:shd w:val="clear" w:color="auto" w:fill="FFFFFF"/>
        </w:rPr>
      </w:pPr>
      <w:r w:rsidRPr="00EE603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CA400D"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</w:rPr>
        <w:t xml:space="preserve">2020年东郭镇在滕州市政府信息公开网站公开政府信息共110条，主动公开政府信息数110条，其中，工作信息类87条，政策文件4条，发展规划1条，概况信息3条，脱贫攻坚信息13条，镇街政策解读2条。微信公众平台发布信息260余条。 </w:t>
      </w:r>
    </w:p>
    <w:p w:rsidR="00FF098B" w:rsidRPr="00CA400D" w:rsidRDefault="00553500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70C0"/>
          <w:sz w:val="30"/>
          <w:szCs w:val="30"/>
          <w:u w:val="double"/>
        </w:rPr>
      </w:pPr>
      <w:r w:rsidRPr="00CA400D">
        <w:rPr>
          <w:rFonts w:ascii="仿宋_GB2312" w:eastAsia="仿宋_GB2312" w:hAnsi="仿宋_GB2312" w:cs="仿宋_GB2312" w:hint="eastAsia"/>
          <w:b/>
          <w:bCs/>
          <w:color w:val="0070C0"/>
          <w:sz w:val="30"/>
          <w:szCs w:val="30"/>
          <w:u w:val="double"/>
        </w:rPr>
        <w:t>03 依申请公开政府信息情况</w:t>
      </w:r>
    </w:p>
    <w:p w:rsidR="00CA400D" w:rsidRPr="00CA400D" w:rsidRDefault="00553500" w:rsidP="00CA400D">
      <w:pPr>
        <w:ind w:firstLine="570"/>
        <w:rPr>
          <w:rFonts w:ascii="仿宋_GB2312" w:eastAsia="仿宋_GB2312" w:hAnsi="仿宋_GB2312" w:cs="仿宋_GB2312"/>
          <w:b/>
          <w:bCs/>
          <w:color w:val="7030A0"/>
          <w:kern w:val="0"/>
          <w:sz w:val="30"/>
          <w:szCs w:val="30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坚持“归口办理、依法有据、严谨规范、慎重稳妥”的原则，完善受理、审查、处理、答复以及保存备查等各环节流程，保证政府信息依申请公开渠道畅通、流程科学，依法保障公民、法人和其他组织获取政府信息的权利，真正提升效能、服务于民。</w:t>
      </w:r>
      <w:r w:rsidR="00CA400D" w:rsidRPr="00CA400D">
        <w:rPr>
          <w:rFonts w:ascii="仿宋_GB2312" w:eastAsia="仿宋_GB2312" w:hAnsi="仿宋_GB2312" w:cs="仿宋_GB2312" w:hint="eastAsia"/>
          <w:b/>
          <w:bCs/>
          <w:color w:val="7030A0"/>
          <w:kern w:val="0"/>
          <w:sz w:val="30"/>
          <w:szCs w:val="30"/>
        </w:rPr>
        <w:t>2020年，我镇共办理1条依申请公开政府信息事项。</w:t>
      </w:r>
    </w:p>
    <w:p w:rsidR="00FF098B" w:rsidRPr="00CA400D" w:rsidRDefault="00553500" w:rsidP="00CA400D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70C0"/>
          <w:sz w:val="30"/>
          <w:szCs w:val="30"/>
          <w:u w:val="double"/>
        </w:rPr>
      </w:pPr>
      <w:r w:rsidRPr="00CA400D">
        <w:rPr>
          <w:rFonts w:ascii="仿宋_GB2312" w:eastAsia="仿宋_GB2312" w:hAnsi="仿宋_GB2312" w:cs="仿宋_GB2312" w:hint="eastAsia"/>
          <w:b/>
          <w:bCs/>
          <w:color w:val="0070C0"/>
          <w:sz w:val="30"/>
          <w:szCs w:val="30"/>
          <w:u w:val="double"/>
        </w:rPr>
        <w:lastRenderedPageBreak/>
        <w:t>04 政府信息管理情况</w:t>
      </w:r>
    </w:p>
    <w:p w:rsidR="00FF098B" w:rsidRPr="00CA400D" w:rsidRDefault="00CA400D" w:rsidP="00CA400D">
      <w:pPr>
        <w:ind w:firstLineChars="200" w:firstLine="560"/>
        <w:rPr>
          <w:rFonts w:ascii="仿宋_GB2312" w:eastAsia="仿宋_GB2312" w:hAnsi="仿宋_GB2312" w:cs="仿宋_GB2312"/>
          <w:b/>
          <w:bCs/>
          <w:color w:val="7030A0"/>
          <w:kern w:val="0"/>
          <w:sz w:val="30"/>
          <w:szCs w:val="30"/>
        </w:rPr>
      </w:pPr>
      <w:r w:rsidRPr="00CA400D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为确保政府信息公开实效，东郭镇成立了政府信息公开工作领导小组，加强对政府信息公开工作的领导和实施，负责推进、指导、协调、监督全镇政府信息公开工作，具体负责信息公开的汇总、审核、公布和受理申请等工作，严格把关政府信息公开内容审查，2020年度无违反规定和失泄密情况。</w:t>
      </w:r>
      <w:r w:rsidR="00553500" w:rsidRPr="00CA400D">
        <w:rPr>
          <w:rFonts w:ascii="仿宋_GB2312" w:eastAsia="仿宋_GB2312" w:hAnsi="仿宋_GB2312" w:cs="仿宋_GB2312" w:hint="eastAsia"/>
          <w:b/>
          <w:bCs/>
          <w:color w:val="7030A0"/>
          <w:kern w:val="0"/>
          <w:sz w:val="30"/>
          <w:szCs w:val="30"/>
        </w:rPr>
        <w:t>2020年度无违反规定和失泄密情况。</w:t>
      </w:r>
    </w:p>
    <w:p w:rsidR="00FF098B" w:rsidRPr="00CA400D" w:rsidRDefault="00553500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70C0"/>
          <w:sz w:val="30"/>
          <w:szCs w:val="30"/>
          <w:u w:val="double"/>
        </w:rPr>
      </w:pPr>
      <w:r w:rsidRPr="00CA400D">
        <w:rPr>
          <w:rFonts w:ascii="仿宋_GB2312" w:eastAsia="仿宋_GB2312" w:hAnsi="仿宋_GB2312" w:cs="仿宋_GB2312" w:hint="eastAsia"/>
          <w:b/>
          <w:bCs/>
          <w:color w:val="0070C0"/>
          <w:sz w:val="30"/>
          <w:szCs w:val="30"/>
          <w:u w:val="double"/>
        </w:rPr>
        <w:t>05 公开平台建设情况</w:t>
      </w:r>
    </w:p>
    <w:p w:rsidR="00FF098B" w:rsidRDefault="00553500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结合《2020年山东省政务公开工作要点》，加强网站内容建设，规范栏目设置，做好政府信息公开网站与</w:t>
      </w:r>
      <w:r w:rsidR="00CA400D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东郭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镇人民政府门户网站联动关系，做到栏目及时更新。</w:t>
      </w:r>
    </w:p>
    <w:p w:rsidR="00FF098B" w:rsidRDefault="00553500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4423410" cy="1952625"/>
            <wp:effectExtent l="19050" t="0" r="15240" b="0"/>
            <wp:docPr id="14" name="图示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F098B" w:rsidRPr="00CA400D" w:rsidRDefault="00553500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70C0"/>
          <w:sz w:val="30"/>
          <w:szCs w:val="30"/>
          <w:u w:val="double"/>
        </w:rPr>
      </w:pPr>
      <w:r w:rsidRPr="00CA400D">
        <w:rPr>
          <w:rFonts w:ascii="仿宋_GB2312" w:eastAsia="仿宋_GB2312" w:hAnsi="仿宋_GB2312" w:cs="仿宋_GB2312" w:hint="eastAsia"/>
          <w:b/>
          <w:bCs/>
          <w:color w:val="0070C0"/>
          <w:sz w:val="30"/>
          <w:szCs w:val="30"/>
          <w:u w:val="double"/>
        </w:rPr>
        <w:t>06 监督保障情况</w:t>
      </w:r>
    </w:p>
    <w:p w:rsidR="00CA400D" w:rsidRPr="00CA400D" w:rsidRDefault="00553500" w:rsidP="00CA400D">
      <w:pPr>
        <w:ind w:firstLineChars="200" w:firstLine="560"/>
        <w:rPr>
          <w:rFonts w:ascii="楷体_GB2312" w:eastAsia="楷体_GB2312" w:hAnsi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建立了政府信息公开工作考核制度和责任追究制度，定期对政府信息公开工作进行考核、评议。</w:t>
      </w:r>
      <w:r w:rsidR="00CA400D" w:rsidRPr="00CA400D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扎实做好信息公开各项保障工作，严格信息发布流程，</w:t>
      </w:r>
      <w:r w:rsidR="00CA400D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推进和</w:t>
      </w:r>
      <w:r w:rsidR="00CA400D" w:rsidRPr="00CA400D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规范政府信息公开工作。</w:t>
      </w:r>
    </w:p>
    <w:p w:rsidR="00FF098B" w:rsidRPr="00CA400D" w:rsidRDefault="00FF098B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333333"/>
          <w:sz w:val="28"/>
          <w:szCs w:val="28"/>
        </w:rPr>
      </w:pPr>
    </w:p>
    <w:p w:rsidR="00FF098B" w:rsidRPr="00CA400D" w:rsidRDefault="00553500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70C0"/>
          <w:sz w:val="30"/>
          <w:szCs w:val="30"/>
          <w:u w:val="double"/>
        </w:rPr>
      </w:pPr>
      <w:r w:rsidRPr="00CA400D">
        <w:rPr>
          <w:rFonts w:ascii="仿宋_GB2312" w:eastAsia="仿宋_GB2312" w:hAnsi="仿宋_GB2312" w:cs="仿宋_GB2312" w:hint="eastAsia"/>
          <w:b/>
          <w:bCs/>
          <w:color w:val="0070C0"/>
          <w:sz w:val="30"/>
          <w:szCs w:val="30"/>
          <w:u w:val="double"/>
        </w:rPr>
        <w:lastRenderedPageBreak/>
        <w:t>07 建议提案办理结果公开情况</w:t>
      </w:r>
    </w:p>
    <w:p w:rsidR="00E11B67" w:rsidRPr="00E11B67" w:rsidRDefault="00E11B67" w:rsidP="00E11B67">
      <w:pPr>
        <w:ind w:firstLineChars="200" w:firstLine="602"/>
        <w:rPr>
          <w:rFonts w:ascii="仿宋_GB2312" w:eastAsia="仿宋_GB2312" w:hAnsi="仿宋_GB2312" w:cs="仿宋_GB2312"/>
          <w:b/>
          <w:bCs/>
          <w:color w:val="7030A0"/>
          <w:kern w:val="0"/>
          <w:sz w:val="30"/>
          <w:szCs w:val="30"/>
        </w:rPr>
      </w:pPr>
      <w:r w:rsidRPr="00E11B67">
        <w:rPr>
          <w:rFonts w:ascii="仿宋_GB2312" w:eastAsia="仿宋_GB2312" w:hAnsi="仿宋_GB2312" w:cs="仿宋_GB2312" w:hint="eastAsia"/>
          <w:b/>
          <w:bCs/>
          <w:color w:val="7030A0"/>
          <w:kern w:val="0"/>
          <w:sz w:val="30"/>
          <w:szCs w:val="30"/>
        </w:rPr>
        <w:t>2020年度未办理人大建议和政协提案。</w:t>
      </w:r>
    </w:p>
    <w:p w:rsidR="00FF098B" w:rsidRPr="00CA400D" w:rsidRDefault="00553500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70C0"/>
          <w:sz w:val="30"/>
          <w:szCs w:val="30"/>
          <w:u w:val="double"/>
        </w:rPr>
      </w:pPr>
      <w:r w:rsidRPr="00CA400D">
        <w:rPr>
          <w:rFonts w:ascii="仿宋_GB2312" w:eastAsia="仿宋_GB2312" w:hAnsi="仿宋_GB2312" w:cs="仿宋_GB2312" w:hint="eastAsia"/>
          <w:b/>
          <w:bCs/>
          <w:color w:val="0070C0"/>
          <w:sz w:val="30"/>
          <w:szCs w:val="30"/>
          <w:u w:val="double"/>
        </w:rPr>
        <w:t>08 其他</w:t>
      </w:r>
    </w:p>
    <w:p w:rsidR="00FF098B" w:rsidRPr="00E11B67" w:rsidRDefault="00553500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b/>
          <w:bCs/>
          <w:color w:val="7030A0"/>
          <w:sz w:val="30"/>
          <w:szCs w:val="30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纳入滕州市镇街政务公开评估，</w:t>
      </w:r>
      <w:r w:rsidRPr="00E11B67">
        <w:rPr>
          <w:rFonts w:ascii="仿宋_GB2312" w:eastAsia="仿宋_GB2312" w:hAnsi="仿宋_GB2312" w:cs="仿宋_GB2312" w:hint="eastAsia"/>
          <w:b/>
          <w:bCs/>
          <w:color w:val="7030A0"/>
          <w:sz w:val="30"/>
          <w:szCs w:val="30"/>
        </w:rPr>
        <w:t>未进行社会评议，未发生责任追究情况。 </w:t>
      </w:r>
    </w:p>
    <w:p w:rsidR="00FF098B" w:rsidRDefault="00553500">
      <w:pPr>
        <w:pStyle w:val="a5"/>
        <w:widowControl/>
        <w:spacing w:beforeAutospacing="0" w:afterAutospacing="0" w:line="555" w:lineRule="atLeast"/>
        <w:ind w:left="90" w:firstLine="645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thick"/>
        </w:rPr>
      </w:pPr>
      <w:r>
        <w:rPr>
          <w:rFonts w:ascii="仿宋_GB2312" w:eastAsia="仿宋_GB2312" w:hAnsi="仿宋_GB2312" w:cs="仿宋_GB2312" w:hint="eastAsia"/>
          <w:b/>
          <w:bCs/>
          <w:color w:val="0070C0"/>
          <w:sz w:val="30"/>
          <w:szCs w:val="30"/>
          <w:u w:val="thick"/>
        </w:rPr>
        <w:t>存在的主要问题及改进情况</w:t>
      </w:r>
    </w:p>
    <w:p w:rsidR="00FF098B" w:rsidRDefault="00B31567">
      <w:pPr>
        <w:pStyle w:val="a5"/>
        <w:widowControl/>
        <w:spacing w:beforeAutospacing="0" w:afterAutospacing="0" w:line="555" w:lineRule="atLeast"/>
        <w:ind w:left="90" w:firstLine="645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 w:rsidRPr="00B31567">
        <w:rPr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alt="7b0a20202020227461726765744d6f64756c65223a20226b6f6e6c696e6562756c6c6574220a7d0a" style="position:absolute;left:0;text-align:left;margin-left:-12pt;margin-top:20.8pt;width:105.55pt;height:39.75pt;z-index:251659264;v-text-anchor:middle" o:gfxdata="UEsDBAoAAAAAAIdO4kAAAAAAAAAAAAAAAAAEAAAAZHJzL1BLAwQUAAAACACHTuJAprgOa9cAAAAI&#10;AQAADwAAAGRycy9kb3ducmV2LnhtbE2PMWvDMBCF90L/g7hCt0SywUlwLWcIZCkhpU6Wbop1sU2s&#10;k7FkJ/33vU7teLzjve8rtg/XixnH0HnSkCwVCKTa244aDefTfrEBEaIha3pPqOEbA2zL56fC5Nbf&#10;6RPnKjaCSyjkRkMb45BLGeoWnQlLPyBxdvWjM5HPsZF2NHcud71MlVpJZzrihdYMuGuxvlWT0+Dx&#10;8HGYv6bTfLwql70P1THbV1q/viTqDUTER/x7hl98RoeSmS5+IhtEr2HFJlHDIlVswHmarBMQFw3Z&#10;Zg2yLOR/gfIHUEsDBBQAAAAIAIdO4kBgGcbUywIAAHYFAAAOAAAAZHJzL2Uyb0RvYy54bWytVNtu&#10;0zAYvkfiHSzfsyZpDm21dqraDSFNrNJAXLuO00RKbGO7h+05eALeAiR4GpB4DD4n2dZtXOyCVnL+&#10;w+f/8Nm/T88OTU12wthKySkNTwJKhOQqr+RmSj9+uHgzosQ6JnNWKymm9EZYejZ7/ep0ryciUqWq&#10;c2EIgkg72espLZ3Tk8HA8lI0zJ4oLSSchTINc1DNZpAbtkf0ph5EQZAO9srk2igurIV12TlpH9G8&#10;JKAqioqLpeLbRkjXRTWiZg4t2bLSls7aaotCcHdVFFY4Uk8pOnXtiiSQ134dzE7ZZGOYLivel8Be&#10;UsKTnhpWSSS9D7VkjpGtqZ6FaipulFWFO+GqGXSNtIygizB4ws11ybRoewHVVt+Tbv9fWP5+tzKk&#10;ynETKJGswYH/+v7lz89vv398JTDlwnLQla0DFgX9P8riNMyiNEuTLI7ztEjjLEl5mkTR0KOidA2b&#10;gGWMNUmj1gt/FkdRwLI8YJ73vbYTpL/WK9NrFqIn8VCYxn9BDzlMaRQm4XCEE7tBleEwzuKkOzdx&#10;cIQDAFsQjxJKOBAJxKgFDB4iaWPdW6Ea4gWwpxqxwn3x5LIJ211ahxKAv8N5s1V1lV9Udd0qZrNe&#10;1IbsGC7S+Hx0nix8DdjyCFZLskc9QTb21TCMR4E0EBsNiq3cUMLqDeaOO9PmfrTbHifJhmkWhx2o&#10;ZLnoUicBfneZO/jzKnwXS2bLbkubot9SS6A98R3VXnKH9aHnf63yG9wGo7oxsZpfVAh1yaxbMYO5&#10;wBng5XBXWIpaoVPVS5SUytz+y+7xnnBzS8kecwYWPm+ZEZTU7yQu8jiMYz+YrRInWQTFHHvWxx65&#10;bRYKJ4Cbiepa0eNdfScWRjWf8MDMfVa4mOTI3fHdKwvXzT+eKC7m8xaGYdTMXcprzX1wf+JSzbdO&#10;FVV7MzxRHTs9fxjHlvf+6fDzfqy3qIfnc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prgOa9cA&#10;AAAIAQAADwAAAAAAAAABACAAAAAiAAAAZHJzL2Rvd25yZXYueG1sUEsBAhQAFAAAAAgAh07iQGAZ&#10;xtTLAgAAdgUAAA4AAAAAAAAAAQAgAAAAJgEAAGRycy9lMm9Eb2MueG1sUEsFBgAAAAAGAAYAWQEA&#10;AGMGAAAAAA==&#10;" adj="17533" fillcolor="#00b0f0" strokecolor="#736741" strokeweight=".85pt">
            <v:stroke joinstyle="round"/>
            <v:textbox>
              <w:txbxContent>
                <w:p w:rsidR="00FF098B" w:rsidRPr="00E11B67" w:rsidRDefault="006A250B">
                  <w:pPr>
                    <w:jc w:val="center"/>
                    <w:rPr>
                      <w:rFonts w:ascii="方正北魏楷书简体" w:eastAsia="方正北魏楷书简体" w:hAnsi="方正北魏楷书简体" w:cs="方正北魏楷书简体"/>
                      <w:b/>
                      <w:bCs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方正北魏楷书简体" w:eastAsia="方正北魏楷书简体" w:hAnsi="方正北魏楷书简体" w:cs="方正北魏楷书简体" w:hint="eastAsia"/>
                      <w:b/>
                      <w:bCs/>
                      <w:color w:val="0070C0"/>
                      <w:sz w:val="28"/>
                      <w:szCs w:val="28"/>
                    </w:rPr>
                    <w:t>存在</w:t>
                  </w:r>
                  <w:r w:rsidR="00553500">
                    <w:rPr>
                      <w:rFonts w:ascii="方正北魏楷书简体" w:eastAsia="方正北魏楷书简体" w:hAnsi="方正北魏楷书简体" w:cs="方正北魏楷书简体" w:hint="eastAsia"/>
                      <w:b/>
                      <w:bCs/>
                      <w:color w:val="0070C0"/>
                      <w:sz w:val="28"/>
                      <w:szCs w:val="28"/>
                    </w:rPr>
                    <w:t>问题</w:t>
                  </w:r>
                </w:p>
              </w:txbxContent>
            </v:textbox>
          </v:shape>
        </w:pict>
      </w:r>
    </w:p>
    <w:p w:rsidR="00FF098B" w:rsidRDefault="00FF098B">
      <w:pPr>
        <w:pStyle w:val="a5"/>
        <w:widowControl/>
        <w:spacing w:beforeAutospacing="0" w:afterAutospacing="0" w:line="555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bookmarkStart w:id="0" w:name="_GoBack"/>
      <w:bookmarkEnd w:id="0"/>
    </w:p>
    <w:p w:rsidR="00FF098B" w:rsidRPr="00E11B67" w:rsidRDefault="00553500">
      <w:pPr>
        <w:pStyle w:val="a5"/>
        <w:widowControl/>
        <w:spacing w:beforeAutospacing="0" w:afterAutospacing="0" w:line="555" w:lineRule="atLeast"/>
        <w:ind w:left="90" w:firstLine="645"/>
        <w:rPr>
          <w:rFonts w:ascii="楷体_GB2312" w:eastAsia="楷体_GB2312" w:hAnsi="楷体_GB2312" w:cs="楷体_GB2312"/>
          <w:sz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政务信息公开工作保障和监督机制建设方面还不够全面；政府信息公开平台内容有待完善</w:t>
      </w:r>
      <w:r w:rsidR="00E11B67" w:rsidRPr="00E11B67">
        <w:rPr>
          <w:rFonts w:ascii="楷体_GB2312" w:eastAsia="楷体_GB2312" w:hAnsi="楷体_GB2312" w:cs="楷体_GB2312" w:hint="eastAsia"/>
          <w:sz w:val="28"/>
        </w:rPr>
        <w:t>；信息公开工作宣传氛围不浓。</w:t>
      </w:r>
    </w:p>
    <w:p w:rsidR="00FF098B" w:rsidRDefault="00B31567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B31567">
        <w:rPr>
          <w:rFonts w:ascii="楷体_GB2312" w:eastAsia="楷体_GB2312" w:hAnsi="楷体_GB2312" w:cs="楷体_GB2312"/>
          <w:sz w:val="28"/>
        </w:rPr>
        <w:pict>
          <v:shape id="_x0000_s1027" type="#_x0000_t15" style="position:absolute;left:0;text-align:left;margin-left:-12pt;margin-top:11.85pt;width:102.75pt;height:40.5pt;z-index:251660288;v-text-anchor:middle" o:gfxdata="UEsDBAoAAAAAAIdO4kAAAAAAAAAAAAAAAAAEAAAAZHJzL1BLAwQUAAAACACHTuJAlgNPTtkAAAAJ&#10;AQAADwAAAGRycy9kb3ducmV2LnhtbE2PQWvCQBCF74X+h2UKvYhu1qotMRspBaGQS7WC1zU7JtHs&#10;bMiumvbXd3pqb2/mDW++l60G14or9qHxpEFNEhBIpbcNVRp2n+vxC4gQDVnTekINXxhgld/fZSa1&#10;/kYbvG5jJTiEQmo01DF2qZShrNGZMPEdEntH3zsTeewraXtz43DXymmSLKQzDfGH2nT4VmN53l6c&#10;hua7ej+N/LkriuJ1/3Fa+2E2mmn9+KCSJYiIQ/w7hl98RoecmQ7+QjaIVsOcwSOvnxUL9qdKPYE4&#10;sJizJfNM/m+Q/wBQSwMEFAAAAAgAh07iQLHl6DmVAgAAHQUAAA4AAABkcnMvZTJvRG9jLnhtbK1U&#10;zW4TMRC+I/EOlu90N9mkaaJuqihpEVJFIwXE2fHaWUv+w3ayaZ+DJ+AtQIKnAYnHYOzdtGnLoQdy&#10;2IztzzPzfTPj84u9kmjHnBdGl7h3kmPENDWV0JsSf/xw9eYMIx+Irog0mpX4lnl8MX396ryxE9Y3&#10;tZEVcwicaD9pbInrEOwkyzytmSL+xFim4ZAbp0iApdtklSMNeFcy6+f5adYYV1lnKPMedhftIe48&#10;upc4NJwLyhaGbhXTofXqmCQBKPlaWI+nKVvOGQ03nHsWkCwxMA3pC0HAXsdvNj0nk40jtha0S4G8&#10;JIUnnBQRGoLeu1qQQNDWiWeulKDOeMPDCTUqa4kkRYBFL3+izaomliUuILW396L7/+eWvt8tHRJV&#10;iQuMNFFQ8F/fv/z5+e33j6+oiPI01k8AtbJL1608mJHrnjsV/4EF2kMr9UbjswKEvS1x/3Qw7vc7&#10;edk+IBoBRQ67Q4woIIZFMcgTIHvwZJ0Pb5lRKBpA0ii2hLJGDciE7K59gBQAf8DFbW+kqK6ElGnh&#10;Nuu5dGhHoN7jy7PL4TxygCuPYFKjBvLJR+OYDYEu5hAGTGVBCa83GBG5gfGgwaXYj2774yCj4nQ0&#10;6LWgmlSsDT3M4XeI3MKfZxFZLIiv2yspRHdFakBH4VupoxX2632n/9pUt1A0Z9pu9pZeCXB1TXxY&#10;EgftCzWAAQ838OHSAFPTWRjVxt39az/io+DuDqMGxgFU+LwljmEk32not3FvMIjzkxaD4Qhqi9zx&#10;yfr4RG/V3EAFevCUWJrMiA/yYHJn1Cd4B2YxKhwRTSF2q3e3mId2TOEloWw2SzCYGUvCtV5ZGp3H&#10;imsz2wbDReqMKFSrTqcfTE3SvZvwOJbH64R6eNW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W&#10;A09O2QAAAAkBAAAPAAAAAAAAAAEAIAAAACIAAABkcnMvZG93bnJldi54bWxQSwECFAAUAAAACACH&#10;TuJAseXoOZUCAAAdBQAADgAAAAAAAAABACAAAAAoAQAAZHJzL2Uyb0RvYy54bWxQSwUGAAAAAAYA&#10;BgBZAQAALwYAAAAA&#10;" adj="17344" fillcolor="#00b0f0" strokecolor="#736741" strokeweight=".85pt">
            <v:stroke joinstyle="round"/>
            <v:textbox>
              <w:txbxContent>
                <w:p w:rsidR="00FF098B" w:rsidRDefault="00553500">
                  <w:pPr>
                    <w:jc w:val="center"/>
                    <w:rPr>
                      <w:rFonts w:ascii="方正北魏楷书简体" w:eastAsia="方正北魏楷书简体" w:hAnsi="方正北魏楷书简体" w:cs="方正北魏楷书简体"/>
                      <w:b/>
                      <w:bCs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方正北魏楷书简体" w:eastAsia="方正北魏楷书简体" w:hAnsi="方正北魏楷书简体" w:cs="方正北魏楷书简体" w:hint="eastAsia"/>
                      <w:b/>
                      <w:bCs/>
                      <w:color w:val="0070C0"/>
                      <w:sz w:val="28"/>
                      <w:szCs w:val="28"/>
                    </w:rPr>
                    <w:t>改进方向</w:t>
                  </w:r>
                </w:p>
              </w:txbxContent>
            </v:textbox>
          </v:shape>
        </w:pict>
      </w:r>
    </w:p>
    <w:p w:rsidR="00E11B67" w:rsidRDefault="00E11B67" w:rsidP="00E11B67">
      <w:pPr>
        <w:pStyle w:val="a5"/>
        <w:widowControl/>
        <w:spacing w:beforeAutospacing="0" w:afterAutospacing="0"/>
        <w:ind w:firstLineChars="200" w:firstLine="560"/>
        <w:jc w:val="both"/>
        <w:rPr>
          <w:rFonts w:ascii="楷体_GB2312" w:eastAsia="楷体_GB2312" w:hAnsi="楷体_GB2312" w:cs="楷体_GB2312"/>
          <w:sz w:val="28"/>
        </w:rPr>
      </w:pPr>
    </w:p>
    <w:p w:rsidR="00E11B67" w:rsidRPr="00E11B67" w:rsidRDefault="00E11B67" w:rsidP="00E11B67">
      <w:pPr>
        <w:pStyle w:val="a5"/>
        <w:widowControl/>
        <w:spacing w:beforeAutospacing="0" w:afterAutospacing="0"/>
        <w:ind w:firstLineChars="200" w:firstLine="560"/>
        <w:jc w:val="both"/>
        <w:rPr>
          <w:rFonts w:ascii="楷体_GB2312" w:eastAsia="楷体_GB2312" w:hAnsi="楷体_GB2312" w:cs="楷体_GB2312"/>
          <w:sz w:val="28"/>
        </w:rPr>
      </w:pPr>
      <w:r w:rsidRPr="00E11B67">
        <w:rPr>
          <w:rFonts w:ascii="楷体_GB2312" w:eastAsia="楷体_GB2312" w:hAnsi="楷体_GB2312" w:cs="楷体_GB2312" w:hint="eastAsia"/>
          <w:sz w:val="28"/>
        </w:rPr>
        <w:t>增强及时公开意识，主动公开信息的规范办事意识，进一步健全监督机制，保证公开信息的完整性和准确性。充分发挥公开栏、宣传横幅等载体以及新媒体的作用，进一步优化网站栏目，完善栏目功能，不断提高管理水平；加强人员配备，将业务能力强、沟通能力好、法律意识强的同志安排在信息公开受理第一线，争取在与群众接触的第一时间即提供更为优质、规范的服务。</w:t>
      </w:r>
    </w:p>
    <w:sectPr w:rsidR="00E11B67" w:rsidRPr="00E11B67" w:rsidSect="00FF09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D9" w:rsidRDefault="001B39D9" w:rsidP="00237408">
      <w:r>
        <w:separator/>
      </w:r>
    </w:p>
  </w:endnote>
  <w:endnote w:type="continuationSeparator" w:id="0">
    <w:p w:rsidR="001B39D9" w:rsidRDefault="001B39D9" w:rsidP="0023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Segoe Print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北魏楷书简体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08" w:rsidRDefault="0023740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08" w:rsidRDefault="0023740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08" w:rsidRDefault="002374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D9" w:rsidRDefault="001B39D9" w:rsidP="00237408">
      <w:r>
        <w:separator/>
      </w:r>
    </w:p>
  </w:footnote>
  <w:footnote w:type="continuationSeparator" w:id="0">
    <w:p w:rsidR="001B39D9" w:rsidRDefault="001B39D9" w:rsidP="00237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08" w:rsidRDefault="002374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08" w:rsidRDefault="00237408" w:rsidP="006A250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08" w:rsidRDefault="002374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style="v-text-anchor:middle" fillcolor="#00b0f0" strokecolor="none [3213]">
      <v:fill color="#00b0f0" opacity="60948f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F098B"/>
    <w:rsid w:val="001B39D9"/>
    <w:rsid w:val="00237408"/>
    <w:rsid w:val="003274DB"/>
    <w:rsid w:val="00553500"/>
    <w:rsid w:val="006A250B"/>
    <w:rsid w:val="00B31567"/>
    <w:rsid w:val="00CA400D"/>
    <w:rsid w:val="00E11B67"/>
    <w:rsid w:val="00FF098B"/>
    <w:rsid w:val="07D23468"/>
    <w:rsid w:val="0A0E1D09"/>
    <w:rsid w:val="2B657FC6"/>
    <w:rsid w:val="2F865629"/>
    <w:rsid w:val="541F395F"/>
    <w:rsid w:val="5E55650A"/>
    <w:rsid w:val="686A7EF2"/>
    <w:rsid w:val="75300946"/>
    <w:rsid w:val="7B4E1093"/>
    <w:rsid w:val="7CD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v-text-anchor:middle" fillcolor="#00b0f0" strokecolor="none [3213]">
      <v:fill color="#00b0f0" opacity="60948f"/>
      <v:stroke 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9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09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F09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FF098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ubtle Emphasis"/>
    <w:basedOn w:val="a0"/>
    <w:uiPriority w:val="19"/>
    <w:qFormat/>
    <w:rsid w:val="00237408"/>
    <w:rPr>
      <w:i/>
      <w:iCs/>
      <w:color w:val="808080" w:themeColor="text1" w:themeTint="7F"/>
    </w:rPr>
  </w:style>
  <w:style w:type="paragraph" w:styleId="a7">
    <w:name w:val="Balloon Text"/>
    <w:basedOn w:val="a"/>
    <w:link w:val="Char"/>
    <w:rsid w:val="00CA400D"/>
    <w:rPr>
      <w:sz w:val="18"/>
      <w:szCs w:val="18"/>
    </w:rPr>
  </w:style>
  <w:style w:type="character" w:customStyle="1" w:styleId="Char">
    <w:name w:val="批注框文本 Char"/>
    <w:basedOn w:val="a0"/>
    <w:link w:val="a7"/>
    <w:rsid w:val="00CA4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C320EB-5352-40AA-A0A9-C13066E1373C}" type="doc">
      <dgm:prSet loTypeId="urn:microsoft.com/office/officeart/2005/8/layout/list1#1" loCatId="list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773C5012-55F9-436E-B78B-2A38D8AAA0C0}">
      <dgm:prSet phldrT="[文本]" phldr="0" custT="0"/>
      <dgm:spPr>
        <a:solidFill>
          <a:srgbClr val="00B0F0"/>
        </a:solidFill>
      </dgm:spPr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微信公众号</a:t>
          </a:r>
        </a:p>
      </dgm:t>
    </dgm:pt>
    <dgm:pt modelId="{E1399106-9BE2-43F4-9430-F473CB36780F}" type="parTrans" cxnId="{C9B1FF3B-85EF-453C-9DDD-278A934CBB54}">
      <dgm:prSet/>
      <dgm:spPr/>
      <dgm:t>
        <a:bodyPr/>
        <a:lstStyle/>
        <a:p>
          <a:endParaRPr lang="zh-CN" altLang="en-US"/>
        </a:p>
      </dgm:t>
    </dgm:pt>
    <dgm:pt modelId="{507A6FE3-4D55-4ED6-A973-429D64C5DF28}" type="sibTrans" cxnId="{C9B1FF3B-85EF-453C-9DDD-278A934CBB54}">
      <dgm:prSet/>
      <dgm:spPr/>
      <dgm:t>
        <a:bodyPr/>
        <a:lstStyle/>
        <a:p>
          <a:endParaRPr lang="zh-CN" altLang="en-US"/>
        </a:p>
      </dgm:t>
    </dgm:pt>
    <dgm:pt modelId="{CA58FE74-4619-4E47-BA6C-E0CD35AF5AC2}">
      <dgm:prSet phldrT="[文本]" phldr="0" custT="0"/>
      <dgm:spPr>
        <a:solidFill>
          <a:srgbClr val="00B0F0"/>
        </a:solidFill>
      </dgm:spPr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政府门户网站</a:t>
          </a:r>
        </a:p>
      </dgm:t>
    </dgm:pt>
    <dgm:pt modelId="{EBAD4DA7-135F-4F4E-9475-804E7DC205D2}" type="parTrans" cxnId="{16FD03D9-4A0A-45BD-8D85-3C91D06282EC}">
      <dgm:prSet/>
      <dgm:spPr/>
      <dgm:t>
        <a:bodyPr/>
        <a:lstStyle/>
        <a:p>
          <a:endParaRPr lang="zh-CN" altLang="en-US"/>
        </a:p>
      </dgm:t>
    </dgm:pt>
    <dgm:pt modelId="{5723A07A-E737-45B0-B84E-97FB4DE86580}" type="sibTrans" cxnId="{16FD03D9-4A0A-45BD-8D85-3C91D06282EC}">
      <dgm:prSet/>
      <dgm:spPr/>
      <dgm:t>
        <a:bodyPr/>
        <a:lstStyle/>
        <a:p>
          <a:endParaRPr lang="zh-CN" altLang="en-US"/>
        </a:p>
      </dgm:t>
    </dgm:pt>
    <dgm:pt modelId="{D3284563-CEAB-43B3-81C4-5F6C081CBB78}">
      <dgm:prSet phldrT="[文本]" phldr="0" custT="0"/>
      <dgm:spPr>
        <a:solidFill>
          <a:srgbClr val="00B0F0"/>
        </a:solidFill>
      </dgm:spPr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政府网站信息公开专栏</a:t>
          </a:r>
        </a:p>
      </dgm:t>
    </dgm:pt>
    <dgm:pt modelId="{A2E240DA-ABFA-4A24-BE34-ABE926603D67}" type="parTrans" cxnId="{057C1BB5-341E-472A-BF0F-37090B7455F1}">
      <dgm:prSet/>
      <dgm:spPr/>
      <dgm:t>
        <a:bodyPr/>
        <a:lstStyle/>
        <a:p>
          <a:endParaRPr lang="zh-CN" altLang="en-US"/>
        </a:p>
      </dgm:t>
    </dgm:pt>
    <dgm:pt modelId="{2E43EE94-FE21-4F90-81B3-CED5B1ECC8C9}" type="sibTrans" cxnId="{057C1BB5-341E-472A-BF0F-37090B7455F1}">
      <dgm:prSet/>
      <dgm:spPr/>
      <dgm:t>
        <a:bodyPr/>
        <a:lstStyle/>
        <a:p>
          <a:endParaRPr lang="zh-CN" altLang="en-US"/>
        </a:p>
      </dgm:t>
    </dgm:pt>
    <dgm:pt modelId="{E5EECCA3-F875-4B71-92CC-9CCDFB7DBFEF}" type="pres">
      <dgm:prSet presAssocID="{26C320EB-5352-40AA-A0A9-C13066E1373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667CAF5C-37C0-43B7-8B7E-02CCA3754DB9}" type="pres">
      <dgm:prSet presAssocID="{773C5012-55F9-436E-B78B-2A38D8AAA0C0}" presName="parentLin" presStyleCnt="0"/>
      <dgm:spPr/>
    </dgm:pt>
    <dgm:pt modelId="{58B158CB-C1D2-4676-88E6-6B3937A00A96}" type="pres">
      <dgm:prSet presAssocID="{773C5012-55F9-436E-B78B-2A38D8AAA0C0}" presName="parentLeftMargin" presStyleLbl="node1" presStyleIdx="0" presStyleCnt="3"/>
      <dgm:spPr/>
      <dgm:t>
        <a:bodyPr/>
        <a:lstStyle/>
        <a:p>
          <a:endParaRPr lang="zh-CN" altLang="en-US"/>
        </a:p>
      </dgm:t>
    </dgm:pt>
    <dgm:pt modelId="{D0971512-D8E1-4E4B-89F4-FF2EB164C196}" type="pres">
      <dgm:prSet presAssocID="{773C5012-55F9-436E-B78B-2A38D8AAA0C0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5E10EBB-C85A-471E-9935-B48B9C39A12E}" type="pres">
      <dgm:prSet presAssocID="{773C5012-55F9-436E-B78B-2A38D8AAA0C0}" presName="negativeSpace" presStyleCnt="0"/>
      <dgm:spPr/>
    </dgm:pt>
    <dgm:pt modelId="{1F055725-8984-42CB-98CB-8E7728DD5EAB}" type="pres">
      <dgm:prSet presAssocID="{773C5012-55F9-436E-B78B-2A38D8AAA0C0}" presName="childText" presStyleLbl="conFgAcc1" presStyleIdx="0" presStyleCnt="3">
        <dgm:presLayoutVars>
          <dgm:bulletEnabled val="1"/>
        </dgm:presLayoutVars>
      </dgm:prSet>
      <dgm:spPr/>
    </dgm:pt>
    <dgm:pt modelId="{5785404B-F53E-4CF2-A702-90A46E89CED8}" type="pres">
      <dgm:prSet presAssocID="{507A6FE3-4D55-4ED6-A973-429D64C5DF28}" presName="spaceBetweenRectangles" presStyleCnt="0"/>
      <dgm:spPr/>
    </dgm:pt>
    <dgm:pt modelId="{EF963990-07B7-4DBC-8CFE-C86D15B61BB6}" type="pres">
      <dgm:prSet presAssocID="{CA58FE74-4619-4E47-BA6C-E0CD35AF5AC2}" presName="parentLin" presStyleCnt="0"/>
      <dgm:spPr/>
    </dgm:pt>
    <dgm:pt modelId="{AEA4B341-6C57-43B8-BC42-9813D43D1335}" type="pres">
      <dgm:prSet presAssocID="{CA58FE74-4619-4E47-BA6C-E0CD35AF5AC2}" presName="parentLeftMargin" presStyleLbl="node1" presStyleIdx="0" presStyleCnt="3"/>
      <dgm:spPr/>
      <dgm:t>
        <a:bodyPr/>
        <a:lstStyle/>
        <a:p>
          <a:endParaRPr lang="zh-CN" altLang="en-US"/>
        </a:p>
      </dgm:t>
    </dgm:pt>
    <dgm:pt modelId="{DD07B078-3354-4F1B-9438-E4F95C4B43A6}" type="pres">
      <dgm:prSet presAssocID="{CA58FE74-4619-4E47-BA6C-E0CD35AF5AC2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8F9047E-C8BE-4990-B6F7-84F4581E1FEA}" type="pres">
      <dgm:prSet presAssocID="{CA58FE74-4619-4E47-BA6C-E0CD35AF5AC2}" presName="negativeSpace" presStyleCnt="0"/>
      <dgm:spPr/>
    </dgm:pt>
    <dgm:pt modelId="{FB20FF5F-D131-4A8A-AEBC-01A2B84D6655}" type="pres">
      <dgm:prSet presAssocID="{CA58FE74-4619-4E47-BA6C-E0CD35AF5AC2}" presName="childText" presStyleLbl="conFgAcc1" presStyleIdx="1" presStyleCnt="3">
        <dgm:presLayoutVars>
          <dgm:bulletEnabled val="1"/>
        </dgm:presLayoutVars>
      </dgm:prSet>
      <dgm:spPr/>
    </dgm:pt>
    <dgm:pt modelId="{AC1FEB9E-7ED9-4E44-9D47-B63AE5862158}" type="pres">
      <dgm:prSet presAssocID="{5723A07A-E737-45B0-B84E-97FB4DE86580}" presName="spaceBetweenRectangles" presStyleCnt="0"/>
      <dgm:spPr/>
    </dgm:pt>
    <dgm:pt modelId="{04A221FB-3A34-4804-9E1E-FAA254BEF819}" type="pres">
      <dgm:prSet presAssocID="{D3284563-CEAB-43B3-81C4-5F6C081CBB78}" presName="parentLin" presStyleCnt="0"/>
      <dgm:spPr/>
    </dgm:pt>
    <dgm:pt modelId="{09CBCBA7-E2EE-4654-BCFB-AB2C2D77E66B}" type="pres">
      <dgm:prSet presAssocID="{D3284563-CEAB-43B3-81C4-5F6C081CBB78}" presName="parentLeftMargin" presStyleLbl="node1" presStyleIdx="1" presStyleCnt="3"/>
      <dgm:spPr/>
      <dgm:t>
        <a:bodyPr/>
        <a:lstStyle/>
        <a:p>
          <a:endParaRPr lang="zh-CN" altLang="en-US"/>
        </a:p>
      </dgm:t>
    </dgm:pt>
    <dgm:pt modelId="{F8B30F84-9FC1-4455-B8FC-CA5DC2189586}" type="pres">
      <dgm:prSet presAssocID="{D3284563-CEAB-43B3-81C4-5F6C081CBB78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AF99AA-34AA-4169-A0AA-91E0CC0C2D15}" type="pres">
      <dgm:prSet presAssocID="{D3284563-CEAB-43B3-81C4-5F6C081CBB78}" presName="negativeSpace" presStyleCnt="0"/>
      <dgm:spPr/>
    </dgm:pt>
    <dgm:pt modelId="{F855875C-E8B4-4273-8C6C-6A8EC3091B3C}" type="pres">
      <dgm:prSet presAssocID="{D3284563-CEAB-43B3-81C4-5F6C081CBB78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CAE3B971-BB30-4606-B7F2-260577E0AFA6}" type="presOf" srcId="{773C5012-55F9-436E-B78B-2A38D8AAA0C0}" destId="{58B158CB-C1D2-4676-88E6-6B3937A00A96}" srcOrd="0" destOrd="0" presId="urn:microsoft.com/office/officeart/2005/8/layout/list1#1"/>
    <dgm:cxn modelId="{C9B1FF3B-85EF-453C-9DDD-278A934CBB54}" srcId="{26C320EB-5352-40AA-A0A9-C13066E1373C}" destId="{773C5012-55F9-436E-B78B-2A38D8AAA0C0}" srcOrd="0" destOrd="0" parTransId="{E1399106-9BE2-43F4-9430-F473CB36780F}" sibTransId="{507A6FE3-4D55-4ED6-A973-429D64C5DF28}"/>
    <dgm:cxn modelId="{71D62AD9-3B06-4732-A35D-EC38779E9D84}" type="presOf" srcId="{D3284563-CEAB-43B3-81C4-5F6C081CBB78}" destId="{F8B30F84-9FC1-4455-B8FC-CA5DC2189586}" srcOrd="1" destOrd="0" presId="urn:microsoft.com/office/officeart/2005/8/layout/list1#1"/>
    <dgm:cxn modelId="{9DE0C73C-C638-4129-8E40-FB607071F7A2}" type="presOf" srcId="{CA58FE74-4619-4E47-BA6C-E0CD35AF5AC2}" destId="{DD07B078-3354-4F1B-9438-E4F95C4B43A6}" srcOrd="1" destOrd="0" presId="urn:microsoft.com/office/officeart/2005/8/layout/list1#1"/>
    <dgm:cxn modelId="{E07CE631-1C57-4CC6-8C31-E5BAF2E43F52}" type="presOf" srcId="{D3284563-CEAB-43B3-81C4-5F6C081CBB78}" destId="{09CBCBA7-E2EE-4654-BCFB-AB2C2D77E66B}" srcOrd="0" destOrd="0" presId="urn:microsoft.com/office/officeart/2005/8/layout/list1#1"/>
    <dgm:cxn modelId="{16FD03D9-4A0A-45BD-8D85-3C91D06282EC}" srcId="{26C320EB-5352-40AA-A0A9-C13066E1373C}" destId="{CA58FE74-4619-4E47-BA6C-E0CD35AF5AC2}" srcOrd="1" destOrd="0" parTransId="{EBAD4DA7-135F-4F4E-9475-804E7DC205D2}" sibTransId="{5723A07A-E737-45B0-B84E-97FB4DE86580}"/>
    <dgm:cxn modelId="{057C1BB5-341E-472A-BF0F-37090B7455F1}" srcId="{26C320EB-5352-40AA-A0A9-C13066E1373C}" destId="{D3284563-CEAB-43B3-81C4-5F6C081CBB78}" srcOrd="2" destOrd="0" parTransId="{A2E240DA-ABFA-4A24-BE34-ABE926603D67}" sibTransId="{2E43EE94-FE21-4F90-81B3-CED5B1ECC8C9}"/>
    <dgm:cxn modelId="{F49672B4-043E-41D8-A616-64B3159E6A5C}" type="presOf" srcId="{26C320EB-5352-40AA-A0A9-C13066E1373C}" destId="{E5EECCA3-F875-4B71-92CC-9CCDFB7DBFEF}" srcOrd="0" destOrd="0" presId="urn:microsoft.com/office/officeart/2005/8/layout/list1#1"/>
    <dgm:cxn modelId="{A0C3AB66-9A6B-46AC-A8F5-3B4E29DFDA51}" type="presOf" srcId="{773C5012-55F9-436E-B78B-2A38D8AAA0C0}" destId="{D0971512-D8E1-4E4B-89F4-FF2EB164C196}" srcOrd="1" destOrd="0" presId="urn:microsoft.com/office/officeart/2005/8/layout/list1#1"/>
    <dgm:cxn modelId="{7A443982-ED5B-4E38-AA33-27D5B22F8BA6}" type="presOf" srcId="{CA58FE74-4619-4E47-BA6C-E0CD35AF5AC2}" destId="{AEA4B341-6C57-43B8-BC42-9813D43D1335}" srcOrd="0" destOrd="0" presId="urn:microsoft.com/office/officeart/2005/8/layout/list1#1"/>
    <dgm:cxn modelId="{11C48875-7DF8-4F48-95F3-56A59246E93A}" type="presParOf" srcId="{E5EECCA3-F875-4B71-92CC-9CCDFB7DBFEF}" destId="{667CAF5C-37C0-43B7-8B7E-02CCA3754DB9}" srcOrd="0" destOrd="0" presId="urn:microsoft.com/office/officeart/2005/8/layout/list1#1"/>
    <dgm:cxn modelId="{26DA76BB-1B02-4A47-A823-5DE55E755175}" type="presParOf" srcId="{667CAF5C-37C0-43B7-8B7E-02CCA3754DB9}" destId="{58B158CB-C1D2-4676-88E6-6B3937A00A96}" srcOrd="0" destOrd="0" presId="urn:microsoft.com/office/officeart/2005/8/layout/list1#1"/>
    <dgm:cxn modelId="{5950FF0D-12B4-4FB7-974A-36E19CEE374D}" type="presParOf" srcId="{667CAF5C-37C0-43B7-8B7E-02CCA3754DB9}" destId="{D0971512-D8E1-4E4B-89F4-FF2EB164C196}" srcOrd="1" destOrd="0" presId="urn:microsoft.com/office/officeart/2005/8/layout/list1#1"/>
    <dgm:cxn modelId="{000680B1-6D9E-4CC8-BD72-6E3A0168CECE}" type="presParOf" srcId="{E5EECCA3-F875-4B71-92CC-9CCDFB7DBFEF}" destId="{05E10EBB-C85A-471E-9935-B48B9C39A12E}" srcOrd="1" destOrd="0" presId="urn:microsoft.com/office/officeart/2005/8/layout/list1#1"/>
    <dgm:cxn modelId="{37155A0A-5A28-443F-86BC-ED3C4E450C06}" type="presParOf" srcId="{E5EECCA3-F875-4B71-92CC-9CCDFB7DBFEF}" destId="{1F055725-8984-42CB-98CB-8E7728DD5EAB}" srcOrd="2" destOrd="0" presId="urn:microsoft.com/office/officeart/2005/8/layout/list1#1"/>
    <dgm:cxn modelId="{A46E96AA-4743-4231-B3F2-AB846023203A}" type="presParOf" srcId="{E5EECCA3-F875-4B71-92CC-9CCDFB7DBFEF}" destId="{5785404B-F53E-4CF2-A702-90A46E89CED8}" srcOrd="3" destOrd="0" presId="urn:microsoft.com/office/officeart/2005/8/layout/list1#1"/>
    <dgm:cxn modelId="{C46342C5-BD53-4E7A-B201-C9988E861B89}" type="presParOf" srcId="{E5EECCA3-F875-4B71-92CC-9CCDFB7DBFEF}" destId="{EF963990-07B7-4DBC-8CFE-C86D15B61BB6}" srcOrd="4" destOrd="0" presId="urn:microsoft.com/office/officeart/2005/8/layout/list1#1"/>
    <dgm:cxn modelId="{BE4978CC-896A-4725-B080-9EA45BA063D9}" type="presParOf" srcId="{EF963990-07B7-4DBC-8CFE-C86D15B61BB6}" destId="{AEA4B341-6C57-43B8-BC42-9813D43D1335}" srcOrd="0" destOrd="0" presId="urn:microsoft.com/office/officeart/2005/8/layout/list1#1"/>
    <dgm:cxn modelId="{EDF36BCE-D3D7-44AF-BC3A-257A151AB363}" type="presParOf" srcId="{EF963990-07B7-4DBC-8CFE-C86D15B61BB6}" destId="{DD07B078-3354-4F1B-9438-E4F95C4B43A6}" srcOrd="1" destOrd="0" presId="urn:microsoft.com/office/officeart/2005/8/layout/list1#1"/>
    <dgm:cxn modelId="{A2C87BA7-95B6-4995-912D-38A54D1739C3}" type="presParOf" srcId="{E5EECCA3-F875-4B71-92CC-9CCDFB7DBFEF}" destId="{98F9047E-C8BE-4990-B6F7-84F4581E1FEA}" srcOrd="5" destOrd="0" presId="urn:microsoft.com/office/officeart/2005/8/layout/list1#1"/>
    <dgm:cxn modelId="{889EDE02-340A-43EB-9592-E2B9F27361BC}" type="presParOf" srcId="{E5EECCA3-F875-4B71-92CC-9CCDFB7DBFEF}" destId="{FB20FF5F-D131-4A8A-AEBC-01A2B84D6655}" srcOrd="6" destOrd="0" presId="urn:microsoft.com/office/officeart/2005/8/layout/list1#1"/>
    <dgm:cxn modelId="{9F3721B7-0524-4208-911D-CAAFF102C04B}" type="presParOf" srcId="{E5EECCA3-F875-4B71-92CC-9CCDFB7DBFEF}" destId="{AC1FEB9E-7ED9-4E44-9D47-B63AE5862158}" srcOrd="7" destOrd="0" presId="urn:microsoft.com/office/officeart/2005/8/layout/list1#1"/>
    <dgm:cxn modelId="{BD913AEB-9D93-4502-80D6-081742D1FB6C}" type="presParOf" srcId="{E5EECCA3-F875-4B71-92CC-9CCDFB7DBFEF}" destId="{04A221FB-3A34-4804-9E1E-FAA254BEF819}" srcOrd="8" destOrd="0" presId="urn:microsoft.com/office/officeart/2005/8/layout/list1#1"/>
    <dgm:cxn modelId="{DA8DDCA5-D6F4-477B-87F2-1028BAE7D866}" type="presParOf" srcId="{04A221FB-3A34-4804-9E1E-FAA254BEF819}" destId="{09CBCBA7-E2EE-4654-BCFB-AB2C2D77E66B}" srcOrd="0" destOrd="0" presId="urn:microsoft.com/office/officeart/2005/8/layout/list1#1"/>
    <dgm:cxn modelId="{C8759C12-D071-456F-A254-648ABF453BAC}" type="presParOf" srcId="{04A221FB-3A34-4804-9E1E-FAA254BEF819}" destId="{F8B30F84-9FC1-4455-B8FC-CA5DC2189586}" srcOrd="1" destOrd="0" presId="urn:microsoft.com/office/officeart/2005/8/layout/list1#1"/>
    <dgm:cxn modelId="{F789D4C5-65CC-49FC-A3FF-0DB141768026}" type="presParOf" srcId="{E5EECCA3-F875-4B71-92CC-9CCDFB7DBFEF}" destId="{75AF99AA-34AA-4169-A0AA-91E0CC0C2D15}" srcOrd="9" destOrd="0" presId="urn:microsoft.com/office/officeart/2005/8/layout/list1#1"/>
    <dgm:cxn modelId="{B1DF84F4-8E8B-4970-92BE-10F36DE426A8}" type="presParOf" srcId="{E5EECCA3-F875-4B71-92CC-9CCDFB7DBFEF}" destId="{F855875C-E8B4-4273-8C6C-6A8EC3091B3C}" srcOrd="10" destOrd="0" presId="urn:microsoft.com/office/officeart/2005/8/layout/list1#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F055725-8984-42CB-98CB-8E7728DD5EAB}">
      <dsp:nvSpPr>
        <dsp:cNvPr id="0" name=""/>
        <dsp:cNvSpPr/>
      </dsp:nvSpPr>
      <dsp:spPr>
        <a:xfrm>
          <a:off x="0" y="268192"/>
          <a:ext cx="442341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971512-D8E1-4E4B-89F4-FF2EB164C196}">
      <dsp:nvSpPr>
        <dsp:cNvPr id="0" name=""/>
        <dsp:cNvSpPr/>
      </dsp:nvSpPr>
      <dsp:spPr>
        <a:xfrm>
          <a:off x="221170" y="61552"/>
          <a:ext cx="3096387" cy="413280"/>
        </a:xfrm>
        <a:prstGeom prst="roundRect">
          <a:avLst/>
        </a:prstGeom>
        <a:solidFill>
          <a:srgbClr val="00B0F0"/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036" tIns="0" rIns="117036" bIns="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微信公众号</a:t>
          </a:r>
        </a:p>
      </dsp:txBody>
      <dsp:txXfrm>
        <a:off x="221170" y="61552"/>
        <a:ext cx="3096387" cy="413280"/>
      </dsp:txXfrm>
    </dsp:sp>
    <dsp:sp modelId="{FB20FF5F-D131-4A8A-AEBC-01A2B84D6655}">
      <dsp:nvSpPr>
        <dsp:cNvPr id="0" name=""/>
        <dsp:cNvSpPr/>
      </dsp:nvSpPr>
      <dsp:spPr>
        <a:xfrm>
          <a:off x="0" y="903232"/>
          <a:ext cx="442341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07B078-3354-4F1B-9438-E4F95C4B43A6}">
      <dsp:nvSpPr>
        <dsp:cNvPr id="0" name=""/>
        <dsp:cNvSpPr/>
      </dsp:nvSpPr>
      <dsp:spPr>
        <a:xfrm>
          <a:off x="221170" y="696592"/>
          <a:ext cx="3096387" cy="413280"/>
        </a:xfrm>
        <a:prstGeom prst="roundRect">
          <a:avLst/>
        </a:prstGeom>
        <a:solidFill>
          <a:srgbClr val="00B0F0"/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036" tIns="0" rIns="117036" bIns="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政府门户网站</a:t>
          </a:r>
        </a:p>
      </dsp:txBody>
      <dsp:txXfrm>
        <a:off x="221170" y="696592"/>
        <a:ext cx="3096387" cy="413280"/>
      </dsp:txXfrm>
    </dsp:sp>
    <dsp:sp modelId="{F855875C-E8B4-4273-8C6C-6A8EC3091B3C}">
      <dsp:nvSpPr>
        <dsp:cNvPr id="0" name=""/>
        <dsp:cNvSpPr/>
      </dsp:nvSpPr>
      <dsp:spPr>
        <a:xfrm>
          <a:off x="0" y="1538272"/>
          <a:ext cx="442341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B30F84-9FC1-4455-B8FC-CA5DC2189586}">
      <dsp:nvSpPr>
        <dsp:cNvPr id="0" name=""/>
        <dsp:cNvSpPr/>
      </dsp:nvSpPr>
      <dsp:spPr>
        <a:xfrm>
          <a:off x="221170" y="1331632"/>
          <a:ext cx="3096387" cy="413280"/>
        </a:xfrm>
        <a:prstGeom prst="roundRect">
          <a:avLst/>
        </a:prstGeom>
        <a:solidFill>
          <a:srgbClr val="00B0F0"/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036" tIns="0" rIns="117036" bIns="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政府网站信息公开专栏</a:t>
          </a:r>
        </a:p>
      </dsp:txBody>
      <dsp:txXfrm>
        <a:off x="221170" y="1331632"/>
        <a:ext cx="3096387" cy="413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#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时装设计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2021-05-26T03:43:00Z</dcterms:created>
  <dcterms:modified xsi:type="dcterms:W3CDTF">2021-05-26T04:20:00Z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7ACE612013844EAB92382B57680F3925</vt:lpwstr>
  </property>
</Properties>
</file>