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张汪</w:t>
      </w:r>
      <w:r>
        <w:rPr>
          <w:rFonts w:hint="eastAsia" w:ascii="方正小标宋简体" w:hAnsi="仿宋_GB2312" w:eastAsia="方正小标宋简体" w:cs="仿宋_GB2312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镇2023年度</w:t>
      </w:r>
      <w:r>
        <w:rPr>
          <w:rFonts w:hint="eastAsia" w:ascii="方正小标宋简体" w:hAnsi="仿宋_GB2312" w:eastAsia="方正小标宋简体" w:cs="仿宋_GB2312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10件惠民实事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一、中小学办学条件提升工程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362万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元，实施张汪镇实验学校、张汪镇夏楼小学操场新建项目和张汪镇实验学校教学楼改造工程，同时有序开展中小学校舍维修和教学设备更新，全面提升中小学办学条件。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星级服务大厅创建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按照枣庄市三星级政务服务大厅标准，合理调整窗口布局，升级优化资源配置，全力推动高频事项“掌上办、一次办、快捷办”，打造一流营商环境和为民服务环境。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、农村人饮安全提质工程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改善农村群众饮水条件，保障农民饮水安全，计划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投资140万元，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杨仓、城后张庄、北李庄、葛村、杜坦村等5个村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农村供水提质工程。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四、农村生活污水管网建设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实施五所楼等21个村污水管网建设工作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，采取集中或分散收集的方式，通过管网把农村生活污水收集起来，进行集中处置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预计5月底全部建设完成。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五、实验中学绿荫停车场工程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在实验中学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新建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绿荫停车场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采用沥青材质，停车位采用植草砖和花岗岩结合的材质，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规划建设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个机动车停车位，并划定非机动车停车区，缓解上下学阶段交通拥堵问题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出行的交通安全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六、农村危房改造工程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农村五保户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低保户住房条件，投资13.6万元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完成7户农村危房改造。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七、路桥建设提升工程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投资400余万元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15个村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农村大中修道路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13.9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公里。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投资630余万元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实施夫子桥、坝陵桥建设工程，5月底完成年庄桥改造工程。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高标准农田建设提升工程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总投资1950万元，实施五所楼和沈仓两个片区共计1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万亩的高标准农田建设提升工程，建设完成后，将极大改善上述片区的农田灌溉和排涝水平，计划今年上半年完成设计规划，年内完成竣工验收。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九、农村清洁取暖工程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积极构建绿色、节约、高效、协调、适用、安全的清洁取暖体系，推动清洁取暖建设提档升级，完成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清洁取暖23个村6263户的安装任务。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十、“枫韵古薛”衔接乡村振兴推进区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覆盖孔集、皇殿岗、杨楼、洛庄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，辐射带动孟仓、尤楼、大孙楼3个村。围绕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“一城一河、三区三馆”总体布局，打通衔接推进区内“四纵四横”路网，延长元宝枫、玉米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精深加工等产业链条，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擦亮张汪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板鸭、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孟仓糕点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等老字号品牌，构建“一村一品”农文旅融合发展的乡村振兴示范区。</w:t>
      </w:r>
    </w:p>
    <w:sectPr>
      <w:pgSz w:w="12240" w:h="15840"/>
      <w:pgMar w:top="1701" w:right="1701" w:bottom="1701" w:left="1701" w:header="720" w:footer="720" w:gutter="0"/>
      <w:lnNumType w:countBy="0" w:distance="36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2ZmZDlmNDA0OThlMzg3OTcxY2VmNDJkZGZiNzEifQ=="/>
  </w:docVars>
  <w:rsids>
    <w:rsidRoot w:val="72CE1436"/>
    <w:rsid w:val="148534AC"/>
    <w:rsid w:val="3C7A054B"/>
    <w:rsid w:val="679256D4"/>
    <w:rsid w:val="72C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正文缩进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896</Characters>
  <Lines>0</Lines>
  <Paragraphs>0</Paragraphs>
  <TotalTime>2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2023-04-07T06:08:00Z</dcterms:created>
  <dc:creator>一般小化</dc:creator>
  <cp:lastModifiedBy>一般小化</cp:lastModifiedBy>
  <dcterms:modified xsi:type="dcterms:W3CDTF">2023-04-07T07:37:38Z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26498893DD9D4A29A411F84AEEADB378_11</vt:lpwstr>
  </property>
</Properties>
</file>