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15" w:lineRule="atLeast"/>
        <w:jc w:val="center"/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43"/>
          <w:szCs w:val="43"/>
          <w:shd w:val="clear" w:fill="FFFFFF"/>
        </w:rPr>
        <w:t>级索镇2020年“十件惠民实事”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45"/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45"/>
      </w:pPr>
      <w:bookmarkStart w:id="0" w:name="_GoBack"/>
      <w:bookmarkEnd w:id="0"/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1、完成投资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</w:rPr>
        <w:t>1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.3亿元的韩庄社区续建及基础配套项目建设。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2、完成西孔小学教学楼、姚庄小学教学楼及姚庄幼儿园启用工作，实施中心幼儿园建设。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3、完成总投资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</w:rPr>
        <w:t>4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900万元的污水处理厂提标升级工程。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4、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改造提升“四好农村路”15公里，大中修道路10.6公里，完成17个村通户道路建设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5、完成西孔、赵坡区域2000亩采煤沉陷区治理。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6、完成8600亩高标准农田建设。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7、开展农村人居环境整治攻坚，全面推进农村生活垃圾治理，新建公共厕所15座，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巩固提升32个村的生活污水治理设施，新建省级卫生村19个，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实现300户以上自然村农村公共厕所、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农村安全饮水、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清洁村庄全覆盖。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8、新建美丽乡村28个，实现美丽乡村建设全域覆盖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9、实施城镇供热工程，完成供热30万平方米以上，城镇建成区居民用上暖气。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0"/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   10、完成投资3060万元的湖东滞洪区撤离路线项目建设。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45" w:lineRule="atLeast"/>
        <w:ind w:left="0" w:firstLine="675"/>
        <w:jc w:val="both"/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3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abc</dc:creator>
  <cp:lastModifiedBy>abc</cp:lastModifiedBy>
  <dcterms:modified xsi:type="dcterms:W3CDTF">2020-06-29T07:27:13Z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