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360" w:lineRule="auto"/>
        <w:jc w:val="center"/>
        <w:rPr>
          <w:rFonts w:hint="default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bookmarkStart w:id="0" w:name="_Toc19569"/>
      <w:bookmarkStart w:id="1" w:name="_Toc6662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滕州市鲍沟镇BG-06-XZ-01地块控制性详细规划</w:t>
      </w:r>
      <w:bookmarkEnd w:id="0"/>
      <w:bookmarkEnd w:id="1"/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》规划公示</w:t>
      </w:r>
    </w:p>
    <w:p>
      <w:pPr>
        <w:spacing w:line="321" w:lineRule="auto"/>
        <w:rPr>
          <w:rFonts w:ascii="Arial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79"/>
        <w:jc w:val="both"/>
        <w:textAlignment w:val="baseline"/>
        <w:rPr>
          <w:rFonts w:hint="eastAsia" w:ascii="仿宋" w:hAnsi="仿宋" w:eastAsia="仿宋" w:cs="仿宋"/>
          <w:color w:val="auto"/>
          <w:spacing w:val="44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根据《中华人民共和国城乡规划法》《山东省城乡规划条例》等有关规定，现将《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滕州市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鲍沟镇BG-06-XZ-01地块控制性详细规划》予以公示，征求公众意见，内容如下：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规划范围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地块位于滕州市鲍沟镇薛中村南部，地块紧邻G104国道，规划范围面积为24.94公顷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用地布局：规划地块总规模为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24.94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公顷，规划地类为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特殊用地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道路系统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：地块出入口通过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地块西侧G104国道道路，向北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可达滕州市区，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向南可达张汪镇，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对外交通便利。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6" w:firstLineChars="200"/>
        <w:jc w:val="both"/>
        <w:textAlignment w:val="baseline"/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  <w:t>注：以上文字及图纸内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>容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  <w:t>均为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>方案阶段成果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  <w:t>成果最终以批复版为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  <w:lang w:val="en-US" w:eastAsia="zh-CN"/>
        </w:rPr>
        <w:t>准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为了让广大市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民充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分了解该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规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划，参与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城乡规划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，提高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的科学性和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民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主性，现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《中华人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民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共和国城乡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规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划法》将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的主要内容予以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公示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公示时间为202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1月26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共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30天。欢迎广大市民在公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示期间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通过电话、电子邮件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信函等方式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提出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意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见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。所提意见应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签署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真实姓名、住址及联系方式，组织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单位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提交反馈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意见应加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盖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公章。注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明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联系人及联系方式。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公式方式：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left"/>
        <w:textAlignment w:val="baseline"/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网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站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公示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eastAsia="zh-CN"/>
        </w:rPr>
        <w:t>http://www.tengzhou.gov.cn/zwgk/xxgkml/zj/bgz/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公示意见反馈方式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联系电话：0632-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2656101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邮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 xml:space="preserve"> 箱：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15725688659@163.com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pacing w:val="1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通讯地址：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滕州市鲍沟镇人民政府（信封注明“滕州市鲍沟镇BG-06-XZ-01地块控制性详细规划建议”）截止日期为</w:t>
      </w:r>
      <w:r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（如邮寄，以邮戳日期为准）。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84" w:firstLineChars="200"/>
        <w:jc w:val="both"/>
        <w:textAlignment w:val="baseline"/>
        <w:rPr>
          <w:rFonts w:hint="default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 xml:space="preserve">邮 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编：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277522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79"/>
        <w:jc w:val="right"/>
        <w:textAlignment w:val="baseline"/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鲍沟镇人民政府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360" w:lineRule="auto"/>
        <w:ind w:firstLine="679"/>
        <w:jc w:val="right"/>
        <w:textAlignment w:val="baseline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pacing w:val="11"/>
          <w:sz w:val="32"/>
          <w:szCs w:val="32"/>
          <w:highlight w:val="none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highlight w:val="none"/>
        </w:rPr>
      </w:pPr>
      <w:bookmarkStart w:id="2" w:name="_GoBack"/>
      <w:bookmarkEnd w:id="2"/>
    </w:p>
    <w:p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3D8EE"/>
    <w:multiLevelType w:val="singleLevel"/>
    <w:tmpl w:val="4263D8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WZlMDYzY2ZlMmRlN2JmYTA5ZDU1OWJkY2I2ZTUifQ=="/>
  </w:docVars>
  <w:rsids>
    <w:rsidRoot w:val="00000000"/>
    <w:rsid w:val="005F4DB0"/>
    <w:rsid w:val="01D72000"/>
    <w:rsid w:val="021063CA"/>
    <w:rsid w:val="059B2F1C"/>
    <w:rsid w:val="061E16FD"/>
    <w:rsid w:val="07922D03"/>
    <w:rsid w:val="07FA35E1"/>
    <w:rsid w:val="0AAD7D8C"/>
    <w:rsid w:val="0B046EEF"/>
    <w:rsid w:val="0C1E733C"/>
    <w:rsid w:val="0D5A43A4"/>
    <w:rsid w:val="0FC72972"/>
    <w:rsid w:val="11F01EE3"/>
    <w:rsid w:val="12086AC4"/>
    <w:rsid w:val="124B69B1"/>
    <w:rsid w:val="138E4DA7"/>
    <w:rsid w:val="13D6535F"/>
    <w:rsid w:val="16B234A2"/>
    <w:rsid w:val="1AF06347"/>
    <w:rsid w:val="1CCE090A"/>
    <w:rsid w:val="1CFA3952"/>
    <w:rsid w:val="1D2761ED"/>
    <w:rsid w:val="20715A0B"/>
    <w:rsid w:val="210B5C89"/>
    <w:rsid w:val="21862A8E"/>
    <w:rsid w:val="231C7A98"/>
    <w:rsid w:val="250273A3"/>
    <w:rsid w:val="280276BA"/>
    <w:rsid w:val="2A742E27"/>
    <w:rsid w:val="2B5539F2"/>
    <w:rsid w:val="2C6B4CC8"/>
    <w:rsid w:val="2D340315"/>
    <w:rsid w:val="2D8802B4"/>
    <w:rsid w:val="2DF3599A"/>
    <w:rsid w:val="2E223DDA"/>
    <w:rsid w:val="2F0E3A6D"/>
    <w:rsid w:val="317F3B29"/>
    <w:rsid w:val="3228692D"/>
    <w:rsid w:val="33E56114"/>
    <w:rsid w:val="34557BFB"/>
    <w:rsid w:val="34C0797A"/>
    <w:rsid w:val="35842056"/>
    <w:rsid w:val="36AB1C62"/>
    <w:rsid w:val="36E96615"/>
    <w:rsid w:val="38392C84"/>
    <w:rsid w:val="3A96260F"/>
    <w:rsid w:val="3E1B4F9C"/>
    <w:rsid w:val="3EFDF2E7"/>
    <w:rsid w:val="3F982986"/>
    <w:rsid w:val="40E16D7E"/>
    <w:rsid w:val="421D0470"/>
    <w:rsid w:val="4246491B"/>
    <w:rsid w:val="445F4D0F"/>
    <w:rsid w:val="45121289"/>
    <w:rsid w:val="4663373A"/>
    <w:rsid w:val="47990FB3"/>
    <w:rsid w:val="47BC2A6B"/>
    <w:rsid w:val="487530F4"/>
    <w:rsid w:val="4BDA3AC9"/>
    <w:rsid w:val="4D3F2693"/>
    <w:rsid w:val="4EC7271A"/>
    <w:rsid w:val="50D7556A"/>
    <w:rsid w:val="522B58DB"/>
    <w:rsid w:val="52522E68"/>
    <w:rsid w:val="52E7100E"/>
    <w:rsid w:val="5664664B"/>
    <w:rsid w:val="56B45E9F"/>
    <w:rsid w:val="58057578"/>
    <w:rsid w:val="58C779E0"/>
    <w:rsid w:val="5B08040A"/>
    <w:rsid w:val="5B8A5421"/>
    <w:rsid w:val="5C023EC0"/>
    <w:rsid w:val="5CC52489"/>
    <w:rsid w:val="5D2B49E2"/>
    <w:rsid w:val="5D8D515F"/>
    <w:rsid w:val="5DF40FB5"/>
    <w:rsid w:val="5E710B1A"/>
    <w:rsid w:val="602C335B"/>
    <w:rsid w:val="607114A8"/>
    <w:rsid w:val="62946B85"/>
    <w:rsid w:val="63A31776"/>
    <w:rsid w:val="64E04304"/>
    <w:rsid w:val="661772D7"/>
    <w:rsid w:val="67290DBA"/>
    <w:rsid w:val="67B3682A"/>
    <w:rsid w:val="68BA56A5"/>
    <w:rsid w:val="6A2E5B11"/>
    <w:rsid w:val="6A4946F9"/>
    <w:rsid w:val="6BBD714D"/>
    <w:rsid w:val="6BDD334B"/>
    <w:rsid w:val="6C903006"/>
    <w:rsid w:val="6EEE64E0"/>
    <w:rsid w:val="70875F7B"/>
    <w:rsid w:val="72D37256"/>
    <w:rsid w:val="774A6560"/>
    <w:rsid w:val="77690D40"/>
    <w:rsid w:val="77F974CD"/>
    <w:rsid w:val="787B55A2"/>
    <w:rsid w:val="7A0441ED"/>
    <w:rsid w:val="7BDFBF3A"/>
    <w:rsid w:val="7E411E5F"/>
    <w:rsid w:val="7E991AC8"/>
    <w:rsid w:val="BDBFB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40" w:lineRule="exact"/>
      <w:ind w:firstLine="0" w:firstLineChars="0"/>
      <w:jc w:val="left"/>
      <w:outlineLvl w:val="1"/>
    </w:pPr>
    <w:rPr>
      <w:rFonts w:cstheme="majorBidi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70"/>
    </w:pPr>
    <w:rPr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firstLine="420"/>
    </w:pPr>
  </w:style>
  <w:style w:type="table" w:styleId="8">
    <w:name w:val="Table Grid"/>
    <w:basedOn w:val="7"/>
    <w:unhideWhenUsed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613</Characters>
  <Lines>0</Lines>
  <Paragraphs>0</Paragraphs>
  <TotalTime>2</TotalTime>
  <ScaleCrop>false</ScaleCrop>
  <LinksUpToDate>false</LinksUpToDate>
  <CharactersWithSpaces>615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2023-09-05T10:26:00Z</dcterms:created>
  <dc:creator>Administrator</dc:creator>
  <cp:lastModifiedBy>bg1</cp:lastModifiedBy>
  <dcterms:modified xsi:type="dcterms:W3CDTF">2026-01-26T16:21:30Z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8647CF861DB8AFF5B922776925991AF9</vt:lpwstr>
  </property>
  <property fmtid="{D5CDD505-2E9C-101B-9397-08002B2CF9AE}" pid="4" name="KSOTemplateDocerSaveRecord">
    <vt:lpwstr>eyJoZGlkIjoiYTRiZmFjNDRiYjYzZjg2NjhmNjg5NDA4ZDZiOGNiNDEiLCJ1c2VySWQiOiIyNDYwOTMyNjMifQ==</vt:lpwstr>
  </property>
</Properties>
</file>