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B8F969">
      <w:pPr>
        <w:spacing w:line="600" w:lineRule="exact"/>
        <w:jc w:val="center"/>
        <w:rPr>
          <w:rFonts w:hint="eastAsia" w:ascii="方正小标宋简体" w:hAnsi="仿宋" w:eastAsia="方正小标宋简体"/>
          <w:b/>
          <w:bCs/>
          <w:sz w:val="44"/>
          <w:szCs w:val="44"/>
        </w:rPr>
      </w:pPr>
      <w:r>
        <w:rPr>
          <w:rFonts w:hint="eastAsia" w:ascii="方正小标宋简体" w:hAnsi="仿宋" w:eastAsia="方正小标宋简体"/>
          <w:b/>
          <w:bCs/>
          <w:sz w:val="44"/>
          <w:szCs w:val="44"/>
        </w:rPr>
        <w:t>滕州市城区及外延建制镇驻地</w:t>
      </w:r>
    </w:p>
    <w:p w14:paraId="1A45139A">
      <w:pPr>
        <w:spacing w:line="600" w:lineRule="exact"/>
        <w:jc w:val="center"/>
        <w:rPr>
          <w:rFonts w:hint="eastAsia" w:ascii="方正小标宋简体" w:hAnsi="仿宋" w:eastAsia="方正小标宋简体"/>
          <w:sz w:val="44"/>
          <w:szCs w:val="44"/>
        </w:rPr>
      </w:pPr>
      <w:r>
        <w:rPr>
          <w:rFonts w:hint="eastAsia" w:ascii="方正小标宋简体" w:hAnsi="仿宋" w:eastAsia="方正小标宋简体"/>
          <w:b/>
          <w:bCs/>
          <w:sz w:val="44"/>
          <w:szCs w:val="44"/>
        </w:rPr>
        <w:t>城镇土地级别调整与基准地价更新成果</w:t>
      </w:r>
    </w:p>
    <w:p w14:paraId="670DC87E">
      <w:pPr>
        <w:spacing w:line="600" w:lineRule="exact"/>
        <w:jc w:val="center"/>
        <w:rPr>
          <w:rFonts w:hint="eastAsia" w:ascii="方正小标宋简体" w:hAnsi="仿宋" w:eastAsia="方正小标宋简体"/>
          <w:b/>
          <w:bCs/>
          <w:sz w:val="44"/>
          <w:szCs w:val="44"/>
        </w:rPr>
      </w:pPr>
    </w:p>
    <w:p w14:paraId="16D189E7">
      <w:pPr>
        <w:spacing w:line="600" w:lineRule="exact"/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一、基准地价内涵</w:t>
      </w:r>
    </w:p>
    <w:p w14:paraId="4AC22948">
      <w:pPr>
        <w:spacing w:line="600" w:lineRule="exact"/>
        <w:ind w:firstLine="640" w:firstLineChars="200"/>
        <w:rPr>
          <w:rFonts w:hint="default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</w:rPr>
        <w:t>1、权利状况：完整国有建设用地出让土地使用权；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 xml:space="preserve">                                                                                                                                                       </w:t>
      </w:r>
      <w:bookmarkStart w:id="0" w:name="_GoBack"/>
      <w:bookmarkEnd w:id="0"/>
    </w:p>
    <w:p w14:paraId="15B6930A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2、基准日：2023年1月1日；</w:t>
      </w:r>
    </w:p>
    <w:p w14:paraId="18339EFB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3、土地用途：商服、住宅、工业、公共管理与公共服务用地；</w:t>
      </w:r>
    </w:p>
    <w:p w14:paraId="0F66CD71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4、土地使用年限：商服用地40年，住宅用地70年，工业用地50年，公共管理与公共服务用地50年；</w:t>
      </w:r>
    </w:p>
    <w:p w14:paraId="75E41BC0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5、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设定容积率</w:t>
      </w:r>
      <w:r>
        <w:rPr>
          <w:rFonts w:hint="eastAsia" w:ascii="仿宋_GB2312" w:hAnsi="仿宋" w:eastAsia="仿宋_GB2312"/>
          <w:sz w:val="32"/>
          <w:szCs w:val="32"/>
        </w:rPr>
        <w:t>：商服用地2.0；住宅用地2.0；工业用地1.0；公共管理与公共服务用地Ⅰ类、Ⅱ类、Ⅲ类1.4，公共管理与公共服务用地Ⅳ类1.0。</w:t>
      </w:r>
    </w:p>
    <w:p w14:paraId="4B097B54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6、土地平均开发程度：商服用地Ⅰ级-Ⅳ级“七通一平”，Ⅴ级“五通一平”；住宅用地Ⅰ级-Ⅲ级“七通一平”，Ⅳ级“五通一平”；工业用地控制区Ⅰ级-Ⅲ级、控制区外Ⅰ级-Ⅱ级“七通一平”，控制区外Ⅲ级“五通一平”；公共管理与公共服务用地Ⅰ级-Ⅱ级“七通一平”，Ⅲ级-Ⅳ级“五通一平”。城区外延建制镇驻地“五通一平”。</w:t>
      </w:r>
    </w:p>
    <w:p w14:paraId="3D365292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其中“七通一平”包括通路、通电、通讯、供水、排水、供暖、供气以及场地平整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仿宋" w:eastAsia="仿宋_GB2312"/>
          <w:sz w:val="32"/>
          <w:szCs w:val="32"/>
        </w:rPr>
        <w:t>“五通一平”包括通路、通电、通讯、供水、排水以及场地平整。</w:t>
      </w:r>
    </w:p>
    <w:p w14:paraId="39CA94DB">
      <w:pPr>
        <w:spacing w:line="600" w:lineRule="exact"/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二、土地级别（区片）与基准地价表</w:t>
      </w:r>
    </w:p>
    <w:p w14:paraId="2BBD5746">
      <w:pPr>
        <w:pStyle w:val="19"/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表1  滕州市城区商服用地级别（区片）基准地价表</w:t>
      </w:r>
    </w:p>
    <w:tbl>
      <w:tblPr>
        <w:tblStyle w:val="9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1"/>
        <w:gridCol w:w="1671"/>
        <w:gridCol w:w="1837"/>
        <w:gridCol w:w="1838"/>
        <w:gridCol w:w="1505"/>
      </w:tblGrid>
      <w:tr w14:paraId="064496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98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9D75F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土地级别</w:t>
            </w:r>
          </w:p>
        </w:tc>
        <w:tc>
          <w:tcPr>
            <w:tcW w:w="98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8212A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土地区片</w:t>
            </w: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D374E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楼面地价</w:t>
            </w:r>
          </w:p>
        </w:tc>
        <w:tc>
          <w:tcPr>
            <w:tcW w:w="196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F664D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地面价</w:t>
            </w:r>
          </w:p>
        </w:tc>
      </w:tr>
      <w:tr w14:paraId="6A84B0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98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6EB42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</w:p>
        </w:tc>
        <w:tc>
          <w:tcPr>
            <w:tcW w:w="98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BE9F1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A8769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元/</w:t>
            </w:r>
            <w:r>
              <w:rPr>
                <w:rFonts w:hint="eastAsia" w:hAnsi="仿宋_GB2312" w:cs="仿宋_GB2312"/>
                <w:sz w:val="24"/>
                <w:szCs w:val="24"/>
              </w:rPr>
              <w:t>㎡</w:t>
            </w: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99E37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元/</w:t>
            </w:r>
            <w:r>
              <w:rPr>
                <w:rFonts w:hint="eastAsia" w:hAnsi="仿宋_GB2312" w:cs="仿宋_GB2312"/>
                <w:sz w:val="24"/>
                <w:szCs w:val="24"/>
              </w:rPr>
              <w:t>㎡</w:t>
            </w:r>
          </w:p>
        </w:tc>
        <w:tc>
          <w:tcPr>
            <w:tcW w:w="8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75A01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万元/亩</w:t>
            </w:r>
          </w:p>
        </w:tc>
      </w:tr>
      <w:tr w14:paraId="4CA50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EA904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Ⅰ</w:t>
            </w:r>
          </w:p>
        </w:tc>
        <w:tc>
          <w:tcPr>
            <w:tcW w:w="9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6FFC8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Ⅰ-1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2F62EA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1850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27AE2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3700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0FBB4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246.67</w:t>
            </w:r>
          </w:p>
        </w:tc>
      </w:tr>
      <w:tr w14:paraId="376DA6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8B0DE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62EC8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Ⅰ-2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D8B7E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1750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6D3CA3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3500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C0737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233.33</w:t>
            </w:r>
          </w:p>
        </w:tc>
      </w:tr>
      <w:tr w14:paraId="3B9255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D7E25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2D0AD6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Ⅰ-3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592D4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1700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E95C0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3400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3AC35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226.67</w:t>
            </w:r>
          </w:p>
        </w:tc>
      </w:tr>
      <w:tr w14:paraId="2725D7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EBC2B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Ⅱ</w:t>
            </w:r>
          </w:p>
        </w:tc>
        <w:tc>
          <w:tcPr>
            <w:tcW w:w="9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B5BF66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C769D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1260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F0E3F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2520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25CFC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168</w:t>
            </w:r>
          </w:p>
        </w:tc>
      </w:tr>
      <w:tr w14:paraId="555C4D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12261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Ⅲ</w:t>
            </w:r>
          </w:p>
        </w:tc>
        <w:tc>
          <w:tcPr>
            <w:tcW w:w="9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0D37A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DF36C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1013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5032B4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2025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5ED45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135</w:t>
            </w:r>
          </w:p>
        </w:tc>
      </w:tr>
      <w:tr w14:paraId="4D7847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BD47C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Ⅳ</w:t>
            </w:r>
          </w:p>
        </w:tc>
        <w:tc>
          <w:tcPr>
            <w:tcW w:w="9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38A90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79746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863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30D8E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1725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BD21B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115</w:t>
            </w:r>
          </w:p>
        </w:tc>
      </w:tr>
      <w:tr w14:paraId="0EDB0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09BAB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Ⅴ</w:t>
            </w:r>
          </w:p>
        </w:tc>
        <w:tc>
          <w:tcPr>
            <w:tcW w:w="9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0C119">
            <w:pPr>
              <w:pStyle w:val="20"/>
              <w:adjustRightInd w:val="0"/>
              <w:snapToGrid w:val="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C849E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700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88580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1400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6731D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93.33</w:t>
            </w:r>
          </w:p>
        </w:tc>
      </w:tr>
    </w:tbl>
    <w:p w14:paraId="032D3793">
      <w:pPr>
        <w:pStyle w:val="19"/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表2  滕州市城区住宅用地区片基准地价表</w:t>
      </w:r>
    </w:p>
    <w:tbl>
      <w:tblPr>
        <w:tblStyle w:val="9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6"/>
        <w:gridCol w:w="1938"/>
        <w:gridCol w:w="1922"/>
        <w:gridCol w:w="1743"/>
        <w:gridCol w:w="1430"/>
      </w:tblGrid>
      <w:tr w14:paraId="2B68B4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87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B9B80C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土地级别</w:t>
            </w:r>
          </w:p>
        </w:tc>
        <w:tc>
          <w:tcPr>
            <w:tcW w:w="11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6A6AA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土地区片</w:t>
            </w:r>
          </w:p>
        </w:tc>
        <w:tc>
          <w:tcPr>
            <w:tcW w:w="11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48D5E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楼面地价</w:t>
            </w:r>
          </w:p>
        </w:tc>
        <w:tc>
          <w:tcPr>
            <w:tcW w:w="186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01F2D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地面价</w:t>
            </w:r>
          </w:p>
        </w:tc>
      </w:tr>
      <w:tr w14:paraId="289070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8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254D7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11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DA5FC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11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355AFC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元/㎡</w:t>
            </w:r>
          </w:p>
        </w:tc>
        <w:tc>
          <w:tcPr>
            <w:tcW w:w="10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0565A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元/㎡</w:t>
            </w: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DAE9C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万元/亩</w:t>
            </w:r>
          </w:p>
        </w:tc>
      </w:tr>
      <w:tr w14:paraId="5A52B4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7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64364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Ⅰ</w:t>
            </w:r>
          </w:p>
        </w:tc>
        <w:tc>
          <w:tcPr>
            <w:tcW w:w="11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430D6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Ⅰ-1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275F4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2050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40747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4100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80F5F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273.33</w:t>
            </w:r>
          </w:p>
        </w:tc>
      </w:tr>
      <w:tr w14:paraId="3AD66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5082D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772C7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Ⅰ-2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AFA42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1800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F9821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3600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C2864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240</w:t>
            </w:r>
          </w:p>
        </w:tc>
      </w:tr>
      <w:tr w14:paraId="55D78F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7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FCCEA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Ⅱ</w:t>
            </w:r>
          </w:p>
        </w:tc>
        <w:tc>
          <w:tcPr>
            <w:tcW w:w="11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51B74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Ⅱ-1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B00F0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1450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FE230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2900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50D99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193.33</w:t>
            </w:r>
          </w:p>
        </w:tc>
      </w:tr>
      <w:tr w14:paraId="173E5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292B6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319FE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Ⅱ-2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92939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1400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5F4499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2800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79A12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186.67</w:t>
            </w:r>
          </w:p>
        </w:tc>
      </w:tr>
      <w:tr w14:paraId="3DBEE6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65DF4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BF27A5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Ⅱ-3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09BCA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1350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56CBA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2700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68D4F7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180</w:t>
            </w:r>
          </w:p>
        </w:tc>
      </w:tr>
      <w:tr w14:paraId="7B443A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9A6A8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B66DB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Ⅱ-4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5A1A5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1350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718B9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2700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EC4C9E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180</w:t>
            </w:r>
          </w:p>
        </w:tc>
      </w:tr>
      <w:tr w14:paraId="1F05E7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7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E0501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Ⅲ</w:t>
            </w:r>
          </w:p>
        </w:tc>
        <w:tc>
          <w:tcPr>
            <w:tcW w:w="11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2A73F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Ⅲ-1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6D1FC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1250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28FEE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2500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88012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166.67</w:t>
            </w:r>
          </w:p>
        </w:tc>
      </w:tr>
      <w:tr w14:paraId="4BFCC1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F768A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35FD4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Ⅲ-2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401DBD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1150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18757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2300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7210D6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153.33</w:t>
            </w:r>
          </w:p>
        </w:tc>
      </w:tr>
      <w:tr w14:paraId="4B88B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7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68A03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Ⅳ</w:t>
            </w:r>
          </w:p>
        </w:tc>
        <w:tc>
          <w:tcPr>
            <w:tcW w:w="11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9748D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Ⅳ-1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9086F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900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5618B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1800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BD574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120</w:t>
            </w:r>
          </w:p>
        </w:tc>
      </w:tr>
      <w:tr w14:paraId="54AFF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80979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048D1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Ⅳ-2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635F1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800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04B59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1600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770D1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106.67</w:t>
            </w:r>
          </w:p>
        </w:tc>
      </w:tr>
      <w:tr w14:paraId="027C5C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F6C03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FABEC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Ⅳ-3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347E3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750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C9B06D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1500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1FAB9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100</w:t>
            </w:r>
          </w:p>
        </w:tc>
      </w:tr>
    </w:tbl>
    <w:p w14:paraId="77FE3D62">
      <w:pPr>
        <w:pStyle w:val="19"/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表3  滕州市城区工业用地级别（区片）基准地价表</w:t>
      </w:r>
    </w:p>
    <w:tbl>
      <w:tblPr>
        <w:tblStyle w:val="9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3"/>
        <w:gridCol w:w="2250"/>
        <w:gridCol w:w="2219"/>
        <w:gridCol w:w="1817"/>
      </w:tblGrid>
      <w:tr w14:paraId="4B7714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131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15A4E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土地级别</w:t>
            </w:r>
          </w:p>
        </w:tc>
        <w:tc>
          <w:tcPr>
            <w:tcW w:w="132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2306A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土地区片</w:t>
            </w:r>
          </w:p>
        </w:tc>
        <w:tc>
          <w:tcPr>
            <w:tcW w:w="236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81054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地面价</w:t>
            </w:r>
          </w:p>
        </w:tc>
      </w:tr>
      <w:tr w14:paraId="2463F3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131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560A5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132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97582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1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DAE5B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元/㎡</w:t>
            </w:r>
          </w:p>
        </w:tc>
        <w:tc>
          <w:tcPr>
            <w:tcW w:w="1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6A064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万元/亩</w:t>
            </w:r>
          </w:p>
        </w:tc>
      </w:tr>
      <w:tr w14:paraId="62EDF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4A678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控制区Ⅰ</w:t>
            </w:r>
          </w:p>
        </w:tc>
        <w:tc>
          <w:tcPr>
            <w:tcW w:w="1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30801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-</w:t>
            </w:r>
          </w:p>
        </w:tc>
        <w:tc>
          <w:tcPr>
            <w:tcW w:w="1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71A55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  <w:t>620</w:t>
            </w:r>
          </w:p>
        </w:tc>
        <w:tc>
          <w:tcPr>
            <w:tcW w:w="1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9EE0B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  <w:t>41.33</w:t>
            </w:r>
          </w:p>
        </w:tc>
      </w:tr>
      <w:tr w14:paraId="72D30B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1FC44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控制区Ⅱ</w:t>
            </w:r>
          </w:p>
        </w:tc>
        <w:tc>
          <w:tcPr>
            <w:tcW w:w="1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79F02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-</w:t>
            </w:r>
          </w:p>
        </w:tc>
        <w:tc>
          <w:tcPr>
            <w:tcW w:w="1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BF58E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  <w:t>520</w:t>
            </w:r>
          </w:p>
        </w:tc>
        <w:tc>
          <w:tcPr>
            <w:tcW w:w="1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D81CBA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  <w:t>34.67</w:t>
            </w:r>
          </w:p>
        </w:tc>
      </w:tr>
      <w:tr w14:paraId="72ECE8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D9DEB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控制区Ⅲ</w:t>
            </w:r>
          </w:p>
        </w:tc>
        <w:tc>
          <w:tcPr>
            <w:tcW w:w="1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00023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-</w:t>
            </w:r>
          </w:p>
        </w:tc>
        <w:tc>
          <w:tcPr>
            <w:tcW w:w="1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2084C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  <w:t>465</w:t>
            </w:r>
          </w:p>
        </w:tc>
        <w:tc>
          <w:tcPr>
            <w:tcW w:w="1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50D52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  <w:t>31</w:t>
            </w:r>
          </w:p>
        </w:tc>
      </w:tr>
      <w:tr w14:paraId="5382BF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1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0AA61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Ⅰ</w:t>
            </w:r>
          </w:p>
        </w:tc>
        <w:tc>
          <w:tcPr>
            <w:tcW w:w="1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4EDA2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Ⅰ-1</w:t>
            </w:r>
          </w:p>
        </w:tc>
        <w:tc>
          <w:tcPr>
            <w:tcW w:w="1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D21A3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  <w:t>420</w:t>
            </w:r>
          </w:p>
        </w:tc>
        <w:tc>
          <w:tcPr>
            <w:tcW w:w="1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80567D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  <w:t>28</w:t>
            </w:r>
          </w:p>
        </w:tc>
      </w:tr>
      <w:tr w14:paraId="3A41F6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1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6F2D7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EFBA6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Ⅰ-2</w:t>
            </w:r>
          </w:p>
        </w:tc>
        <w:tc>
          <w:tcPr>
            <w:tcW w:w="1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8C51A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  <w:t>405</w:t>
            </w:r>
          </w:p>
        </w:tc>
        <w:tc>
          <w:tcPr>
            <w:tcW w:w="1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E6051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  <w:t>27</w:t>
            </w:r>
          </w:p>
        </w:tc>
      </w:tr>
      <w:tr w14:paraId="5DA6C2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10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DD7F1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Ⅱ</w:t>
            </w:r>
          </w:p>
        </w:tc>
        <w:tc>
          <w:tcPr>
            <w:tcW w:w="1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1F312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Ⅱ-1</w:t>
            </w:r>
          </w:p>
        </w:tc>
        <w:tc>
          <w:tcPr>
            <w:tcW w:w="1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6CE0E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  <w:t>375</w:t>
            </w:r>
          </w:p>
        </w:tc>
        <w:tc>
          <w:tcPr>
            <w:tcW w:w="1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EBEB19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  <w:t>25</w:t>
            </w:r>
          </w:p>
        </w:tc>
      </w:tr>
      <w:tr w14:paraId="1A317D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1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BE619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72CB1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Ⅱ-2</w:t>
            </w:r>
          </w:p>
        </w:tc>
        <w:tc>
          <w:tcPr>
            <w:tcW w:w="1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A5372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  <w:t>375</w:t>
            </w:r>
          </w:p>
        </w:tc>
        <w:tc>
          <w:tcPr>
            <w:tcW w:w="1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031C0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  <w:t>25</w:t>
            </w:r>
          </w:p>
        </w:tc>
      </w:tr>
      <w:tr w14:paraId="57B6C4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10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E00FC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36CB9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Ⅱ-</w:t>
            </w:r>
            <w:r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E91AC">
            <w:pPr>
              <w:pStyle w:val="20"/>
              <w:adjustRightInd w:val="0"/>
              <w:snapToGrid w:val="0"/>
              <w:spacing w:line="240" w:lineRule="auto"/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  <w:t>360</w:t>
            </w:r>
          </w:p>
        </w:tc>
        <w:tc>
          <w:tcPr>
            <w:tcW w:w="1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F99C2C">
            <w:pPr>
              <w:pStyle w:val="20"/>
              <w:adjustRightInd w:val="0"/>
              <w:snapToGrid w:val="0"/>
              <w:spacing w:line="240" w:lineRule="auto"/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  <w:t>24</w:t>
            </w:r>
          </w:p>
        </w:tc>
      </w:tr>
      <w:tr w14:paraId="210234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4D0DB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Ⅲ</w:t>
            </w:r>
          </w:p>
        </w:tc>
        <w:tc>
          <w:tcPr>
            <w:tcW w:w="1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BD4D27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-</w:t>
            </w:r>
          </w:p>
        </w:tc>
        <w:tc>
          <w:tcPr>
            <w:tcW w:w="1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5CB13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  <w:t>345</w:t>
            </w:r>
          </w:p>
        </w:tc>
        <w:tc>
          <w:tcPr>
            <w:tcW w:w="1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C861F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hAnsi="仿宋_GB2312" w:cs="仿宋_GB2312"/>
                <w:sz w:val="24"/>
                <w:szCs w:val="24"/>
                <w:lang w:val="en-US" w:eastAsia="zh-CN"/>
              </w:rPr>
              <w:t>23</w:t>
            </w:r>
          </w:p>
        </w:tc>
      </w:tr>
    </w:tbl>
    <w:p w14:paraId="1EE97E59">
      <w:pPr>
        <w:pStyle w:val="19"/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表4  滕州市城区公共管理与公共服务用地级别基准地价表</w:t>
      </w: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850"/>
        <w:gridCol w:w="1099"/>
        <w:gridCol w:w="850"/>
        <w:gridCol w:w="1099"/>
        <w:gridCol w:w="850"/>
        <w:gridCol w:w="1100"/>
        <w:gridCol w:w="850"/>
        <w:gridCol w:w="1100"/>
      </w:tblGrid>
      <w:tr w14:paraId="4BF39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25" w:type="pct"/>
            <w:vMerge w:val="restart"/>
            <w:shd w:val="clear" w:color="auto" w:fill="auto"/>
            <w:noWrap/>
            <w:vAlign w:val="center"/>
          </w:tcPr>
          <w:p w14:paraId="7EA0D8A5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级别</w:t>
            </w:r>
          </w:p>
        </w:tc>
        <w:tc>
          <w:tcPr>
            <w:tcW w:w="1144" w:type="pct"/>
            <w:gridSpan w:val="2"/>
            <w:shd w:val="clear" w:color="auto" w:fill="auto"/>
            <w:noWrap/>
            <w:vAlign w:val="center"/>
          </w:tcPr>
          <w:p w14:paraId="7BA43A9B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公服Ⅰ类</w:t>
            </w:r>
          </w:p>
        </w:tc>
        <w:tc>
          <w:tcPr>
            <w:tcW w:w="1144" w:type="pct"/>
            <w:gridSpan w:val="2"/>
            <w:shd w:val="clear" w:color="auto" w:fill="auto"/>
            <w:noWrap/>
            <w:vAlign w:val="center"/>
          </w:tcPr>
          <w:p w14:paraId="6669587F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公服Ⅱ类</w:t>
            </w:r>
          </w:p>
        </w:tc>
        <w:tc>
          <w:tcPr>
            <w:tcW w:w="1144" w:type="pct"/>
            <w:gridSpan w:val="2"/>
            <w:shd w:val="clear" w:color="auto" w:fill="auto"/>
            <w:noWrap/>
            <w:vAlign w:val="center"/>
          </w:tcPr>
          <w:p w14:paraId="7274FAA4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公服Ⅲ类</w:t>
            </w:r>
          </w:p>
        </w:tc>
        <w:tc>
          <w:tcPr>
            <w:tcW w:w="1144" w:type="pct"/>
            <w:gridSpan w:val="2"/>
            <w:shd w:val="clear" w:color="auto" w:fill="auto"/>
            <w:noWrap/>
            <w:vAlign w:val="center"/>
          </w:tcPr>
          <w:p w14:paraId="0CC0651C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公服Ⅳ类</w:t>
            </w:r>
          </w:p>
        </w:tc>
      </w:tr>
      <w:tr w14:paraId="25692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425" w:type="pct"/>
            <w:vMerge w:val="continue"/>
            <w:shd w:val="clear" w:color="auto" w:fill="auto"/>
            <w:noWrap/>
            <w:vAlign w:val="center"/>
          </w:tcPr>
          <w:p w14:paraId="5BCD25A1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499" w:type="pct"/>
            <w:shd w:val="clear" w:color="auto" w:fill="auto"/>
            <w:noWrap/>
            <w:vAlign w:val="center"/>
          </w:tcPr>
          <w:p w14:paraId="68297A76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元/㎡</w:t>
            </w:r>
          </w:p>
        </w:tc>
        <w:tc>
          <w:tcPr>
            <w:tcW w:w="645" w:type="pct"/>
            <w:shd w:val="clear" w:color="auto" w:fill="auto"/>
            <w:noWrap/>
            <w:vAlign w:val="center"/>
          </w:tcPr>
          <w:p w14:paraId="1A4BED11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万元/亩</w:t>
            </w:r>
          </w:p>
        </w:tc>
        <w:tc>
          <w:tcPr>
            <w:tcW w:w="499" w:type="pct"/>
            <w:shd w:val="clear" w:color="auto" w:fill="auto"/>
            <w:noWrap/>
            <w:vAlign w:val="center"/>
          </w:tcPr>
          <w:p w14:paraId="6DD263BD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元/㎡</w:t>
            </w:r>
          </w:p>
        </w:tc>
        <w:tc>
          <w:tcPr>
            <w:tcW w:w="645" w:type="pct"/>
            <w:shd w:val="clear" w:color="auto" w:fill="auto"/>
            <w:noWrap/>
            <w:vAlign w:val="center"/>
          </w:tcPr>
          <w:p w14:paraId="3B493D33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万元/亩</w:t>
            </w:r>
          </w:p>
        </w:tc>
        <w:tc>
          <w:tcPr>
            <w:tcW w:w="499" w:type="pct"/>
            <w:shd w:val="clear" w:color="auto" w:fill="auto"/>
            <w:noWrap/>
            <w:vAlign w:val="center"/>
          </w:tcPr>
          <w:p w14:paraId="03BDAAF8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元/㎡</w:t>
            </w:r>
          </w:p>
        </w:tc>
        <w:tc>
          <w:tcPr>
            <w:tcW w:w="645" w:type="pct"/>
            <w:shd w:val="clear" w:color="auto" w:fill="auto"/>
            <w:noWrap/>
            <w:vAlign w:val="center"/>
          </w:tcPr>
          <w:p w14:paraId="1E548C9D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万元/亩</w:t>
            </w:r>
          </w:p>
        </w:tc>
        <w:tc>
          <w:tcPr>
            <w:tcW w:w="499" w:type="pct"/>
            <w:shd w:val="clear" w:color="auto" w:fill="auto"/>
            <w:noWrap/>
            <w:vAlign w:val="center"/>
          </w:tcPr>
          <w:p w14:paraId="2CA3366F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元/㎡</w:t>
            </w:r>
          </w:p>
        </w:tc>
        <w:tc>
          <w:tcPr>
            <w:tcW w:w="645" w:type="pct"/>
            <w:shd w:val="clear" w:color="auto" w:fill="auto"/>
            <w:noWrap/>
            <w:vAlign w:val="center"/>
          </w:tcPr>
          <w:p w14:paraId="0C6BFA2C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万元/亩</w:t>
            </w:r>
          </w:p>
        </w:tc>
      </w:tr>
      <w:tr w14:paraId="6964E1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25" w:type="pct"/>
            <w:shd w:val="clear" w:color="auto" w:fill="auto"/>
            <w:noWrap/>
            <w:vAlign w:val="center"/>
          </w:tcPr>
          <w:p w14:paraId="4DE97A89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0EC7D8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1550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7F15566C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 xml:space="preserve">103.33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0A16CD6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1325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7BD93477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 xml:space="preserve">88.33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6BEBAA1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995</w:t>
            </w:r>
          </w:p>
        </w:tc>
        <w:tc>
          <w:tcPr>
            <w:tcW w:w="1100" w:type="dxa"/>
            <w:shd w:val="clear" w:color="auto" w:fill="auto"/>
            <w:noWrap/>
            <w:vAlign w:val="center"/>
          </w:tcPr>
          <w:p w14:paraId="6E0AA700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 xml:space="preserve">66.33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9B59626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620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364E000E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 xml:space="preserve">41.33 </w:t>
            </w:r>
          </w:p>
        </w:tc>
      </w:tr>
      <w:tr w14:paraId="46D07E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25" w:type="pct"/>
            <w:shd w:val="clear" w:color="auto" w:fill="auto"/>
            <w:noWrap/>
            <w:vAlign w:val="center"/>
          </w:tcPr>
          <w:p w14:paraId="5E1EFE6B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Ⅱ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61339DE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1220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0A9FE22D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 xml:space="preserve">81.33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2B49ABC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900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55A0F596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 xml:space="preserve">60.00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AFA6CC9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675</w:t>
            </w:r>
          </w:p>
        </w:tc>
        <w:tc>
          <w:tcPr>
            <w:tcW w:w="1100" w:type="dxa"/>
            <w:shd w:val="clear" w:color="auto" w:fill="auto"/>
            <w:noWrap/>
            <w:vAlign w:val="center"/>
          </w:tcPr>
          <w:p w14:paraId="142C2713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 xml:space="preserve">45.00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CE3C563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445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49185DBA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 xml:space="preserve">29.67 </w:t>
            </w:r>
          </w:p>
        </w:tc>
      </w:tr>
      <w:tr w14:paraId="29431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25" w:type="pct"/>
            <w:shd w:val="clear" w:color="auto" w:fill="auto"/>
            <w:noWrap/>
            <w:vAlign w:val="center"/>
          </w:tcPr>
          <w:p w14:paraId="47980E48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Ⅲ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F68C7C9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900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61C52583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 xml:space="preserve">60.00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3CF4F8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630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348EBAE4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 xml:space="preserve">42.00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A48CC6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475</w:t>
            </w:r>
          </w:p>
        </w:tc>
        <w:tc>
          <w:tcPr>
            <w:tcW w:w="1100" w:type="dxa"/>
            <w:shd w:val="clear" w:color="auto" w:fill="auto"/>
            <w:noWrap/>
            <w:vAlign w:val="center"/>
          </w:tcPr>
          <w:p w14:paraId="5DB980DD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 xml:space="preserve">31.67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0917E92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345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58B16A2C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 xml:space="preserve">23.00 </w:t>
            </w:r>
          </w:p>
        </w:tc>
      </w:tr>
      <w:tr w14:paraId="3DD81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25" w:type="pct"/>
            <w:shd w:val="clear" w:color="auto" w:fill="auto"/>
            <w:noWrap/>
            <w:vAlign w:val="center"/>
          </w:tcPr>
          <w:p w14:paraId="0CE085AB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Ⅳ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749A8F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680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405A2495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 xml:space="preserve">45.33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D3A50A7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525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2134FF6C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 xml:space="preserve">35.00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37832B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395</w:t>
            </w:r>
          </w:p>
        </w:tc>
        <w:tc>
          <w:tcPr>
            <w:tcW w:w="1100" w:type="dxa"/>
            <w:shd w:val="clear" w:color="auto" w:fill="auto"/>
            <w:noWrap/>
            <w:vAlign w:val="center"/>
          </w:tcPr>
          <w:p w14:paraId="31AFAD30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 xml:space="preserve">26.33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B93D67E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300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31986143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 xml:space="preserve">20.00 </w:t>
            </w:r>
          </w:p>
        </w:tc>
      </w:tr>
    </w:tbl>
    <w:p w14:paraId="261383AE">
      <w:pPr>
        <w:pStyle w:val="19"/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表5  滕州市城区外延建制镇驻地（洪绪镇）基准地价表</w:t>
      </w: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0"/>
        <w:gridCol w:w="1340"/>
        <w:gridCol w:w="1583"/>
        <w:gridCol w:w="1858"/>
        <w:gridCol w:w="2401"/>
      </w:tblGrid>
      <w:tr w14:paraId="6FBF8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1572" w:type="pct"/>
            <w:gridSpan w:val="2"/>
            <w:vMerge w:val="restart"/>
            <w:vAlign w:val="center"/>
          </w:tcPr>
          <w:p w14:paraId="55AF71C4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用途</w:t>
            </w:r>
          </w:p>
        </w:tc>
        <w:tc>
          <w:tcPr>
            <w:tcW w:w="929" w:type="pct"/>
            <w:vMerge w:val="restart"/>
            <w:vAlign w:val="center"/>
          </w:tcPr>
          <w:p w14:paraId="46AC57F3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级别</w:t>
            </w:r>
          </w:p>
        </w:tc>
        <w:tc>
          <w:tcPr>
            <w:tcW w:w="2499" w:type="pct"/>
            <w:gridSpan w:val="2"/>
            <w:vAlign w:val="center"/>
          </w:tcPr>
          <w:p w14:paraId="5CB6E6C2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基准地价</w:t>
            </w:r>
          </w:p>
        </w:tc>
      </w:tr>
      <w:tr w14:paraId="2F1E1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tblHeader/>
          <w:jc w:val="center"/>
        </w:trPr>
        <w:tc>
          <w:tcPr>
            <w:tcW w:w="1572" w:type="pct"/>
            <w:gridSpan w:val="2"/>
            <w:vMerge w:val="continue"/>
            <w:vAlign w:val="center"/>
          </w:tcPr>
          <w:p w14:paraId="21931247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929" w:type="pct"/>
            <w:vMerge w:val="continue"/>
            <w:vAlign w:val="center"/>
          </w:tcPr>
          <w:p w14:paraId="2230FBF2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1090" w:type="pct"/>
            <w:vAlign w:val="center"/>
          </w:tcPr>
          <w:p w14:paraId="4C3E37B3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元/㎡</w:t>
            </w:r>
          </w:p>
        </w:tc>
        <w:tc>
          <w:tcPr>
            <w:tcW w:w="1409" w:type="pct"/>
            <w:vAlign w:val="center"/>
          </w:tcPr>
          <w:p w14:paraId="09EB9E21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万元/亩</w:t>
            </w:r>
          </w:p>
        </w:tc>
      </w:tr>
      <w:tr w14:paraId="3A073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572" w:type="pct"/>
            <w:gridSpan w:val="2"/>
            <w:vAlign w:val="center"/>
          </w:tcPr>
          <w:p w14:paraId="2FAA7A65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商服用地</w:t>
            </w:r>
          </w:p>
        </w:tc>
        <w:tc>
          <w:tcPr>
            <w:tcW w:w="929" w:type="pct"/>
            <w:vAlign w:val="center"/>
          </w:tcPr>
          <w:p w14:paraId="3A263894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Ⅰ</w:t>
            </w:r>
          </w:p>
        </w:tc>
        <w:tc>
          <w:tcPr>
            <w:tcW w:w="1858" w:type="dxa"/>
            <w:vAlign w:val="center"/>
          </w:tcPr>
          <w:p w14:paraId="67554EF8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1200</w:t>
            </w:r>
          </w:p>
        </w:tc>
        <w:tc>
          <w:tcPr>
            <w:tcW w:w="2401" w:type="dxa"/>
            <w:vAlign w:val="center"/>
          </w:tcPr>
          <w:p w14:paraId="4EC36BB1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80</w:t>
            </w:r>
          </w:p>
        </w:tc>
      </w:tr>
      <w:tr w14:paraId="3559E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572" w:type="pct"/>
            <w:gridSpan w:val="2"/>
            <w:vAlign w:val="center"/>
          </w:tcPr>
          <w:p w14:paraId="421CA49D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住宅用地</w:t>
            </w:r>
          </w:p>
        </w:tc>
        <w:tc>
          <w:tcPr>
            <w:tcW w:w="929" w:type="pct"/>
            <w:vAlign w:val="center"/>
          </w:tcPr>
          <w:p w14:paraId="5FE3F552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Ⅰ</w:t>
            </w:r>
          </w:p>
        </w:tc>
        <w:tc>
          <w:tcPr>
            <w:tcW w:w="1858" w:type="dxa"/>
            <w:vAlign w:val="center"/>
          </w:tcPr>
          <w:p w14:paraId="47474645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1120</w:t>
            </w:r>
          </w:p>
        </w:tc>
        <w:tc>
          <w:tcPr>
            <w:tcW w:w="2401" w:type="dxa"/>
            <w:vAlign w:val="center"/>
          </w:tcPr>
          <w:p w14:paraId="145FAC19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74.67</w:t>
            </w:r>
          </w:p>
        </w:tc>
      </w:tr>
      <w:tr w14:paraId="6712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572" w:type="pct"/>
            <w:gridSpan w:val="2"/>
            <w:vAlign w:val="center"/>
          </w:tcPr>
          <w:p w14:paraId="54BA65C9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工业用地</w:t>
            </w:r>
          </w:p>
        </w:tc>
        <w:tc>
          <w:tcPr>
            <w:tcW w:w="929" w:type="pct"/>
            <w:vAlign w:val="center"/>
          </w:tcPr>
          <w:p w14:paraId="0DDFB9D2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Ⅰ</w:t>
            </w:r>
          </w:p>
        </w:tc>
        <w:tc>
          <w:tcPr>
            <w:tcW w:w="1858" w:type="dxa"/>
            <w:vAlign w:val="center"/>
          </w:tcPr>
          <w:p w14:paraId="5AE8730C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345</w:t>
            </w:r>
          </w:p>
        </w:tc>
        <w:tc>
          <w:tcPr>
            <w:tcW w:w="2401" w:type="dxa"/>
            <w:vAlign w:val="center"/>
          </w:tcPr>
          <w:p w14:paraId="22927152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23</w:t>
            </w:r>
          </w:p>
        </w:tc>
      </w:tr>
      <w:tr w14:paraId="47F67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86" w:type="pct"/>
            <w:vMerge w:val="restart"/>
            <w:vAlign w:val="center"/>
          </w:tcPr>
          <w:p w14:paraId="3E98B0E7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公共管理与公共服务用地</w:t>
            </w:r>
          </w:p>
        </w:tc>
        <w:tc>
          <w:tcPr>
            <w:tcW w:w="786" w:type="pct"/>
            <w:vAlign w:val="center"/>
          </w:tcPr>
          <w:p w14:paraId="02C770C1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公服Ⅰ类</w:t>
            </w:r>
          </w:p>
        </w:tc>
        <w:tc>
          <w:tcPr>
            <w:tcW w:w="929" w:type="pct"/>
            <w:vAlign w:val="center"/>
          </w:tcPr>
          <w:p w14:paraId="383D3FA1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Ⅰ</w:t>
            </w:r>
          </w:p>
        </w:tc>
        <w:tc>
          <w:tcPr>
            <w:tcW w:w="1858" w:type="dxa"/>
            <w:vAlign w:val="center"/>
          </w:tcPr>
          <w:p w14:paraId="20BEE114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630</w:t>
            </w:r>
          </w:p>
        </w:tc>
        <w:tc>
          <w:tcPr>
            <w:tcW w:w="2401" w:type="dxa"/>
            <w:vAlign w:val="center"/>
          </w:tcPr>
          <w:p w14:paraId="55CD81B9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42</w:t>
            </w:r>
          </w:p>
        </w:tc>
      </w:tr>
      <w:tr w14:paraId="74F81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86" w:type="pct"/>
            <w:vMerge w:val="continue"/>
            <w:vAlign w:val="center"/>
          </w:tcPr>
          <w:p w14:paraId="5665D4D0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786" w:type="pct"/>
            <w:vAlign w:val="center"/>
          </w:tcPr>
          <w:p w14:paraId="1BA20AF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公服Ⅱ类</w:t>
            </w:r>
          </w:p>
        </w:tc>
        <w:tc>
          <w:tcPr>
            <w:tcW w:w="929" w:type="pct"/>
            <w:vAlign w:val="center"/>
          </w:tcPr>
          <w:p w14:paraId="328BE360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Ⅰ</w:t>
            </w:r>
          </w:p>
        </w:tc>
        <w:tc>
          <w:tcPr>
            <w:tcW w:w="1858" w:type="dxa"/>
            <w:vAlign w:val="center"/>
          </w:tcPr>
          <w:p w14:paraId="3B9EA973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425</w:t>
            </w:r>
          </w:p>
        </w:tc>
        <w:tc>
          <w:tcPr>
            <w:tcW w:w="2401" w:type="dxa"/>
            <w:vAlign w:val="center"/>
          </w:tcPr>
          <w:p w14:paraId="50D776DF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28.33</w:t>
            </w:r>
          </w:p>
        </w:tc>
      </w:tr>
      <w:tr w14:paraId="78571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86" w:type="pct"/>
            <w:vMerge w:val="continue"/>
            <w:vAlign w:val="center"/>
          </w:tcPr>
          <w:p w14:paraId="6CABCA65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786" w:type="pct"/>
            <w:vAlign w:val="center"/>
          </w:tcPr>
          <w:p w14:paraId="158066A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公服Ⅲ类</w:t>
            </w:r>
          </w:p>
        </w:tc>
        <w:tc>
          <w:tcPr>
            <w:tcW w:w="929" w:type="pct"/>
            <w:vAlign w:val="center"/>
          </w:tcPr>
          <w:p w14:paraId="79EDCB2F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Ⅰ</w:t>
            </w:r>
          </w:p>
        </w:tc>
        <w:tc>
          <w:tcPr>
            <w:tcW w:w="1858" w:type="dxa"/>
            <w:vAlign w:val="center"/>
          </w:tcPr>
          <w:p w14:paraId="3298B9B8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330</w:t>
            </w:r>
          </w:p>
        </w:tc>
        <w:tc>
          <w:tcPr>
            <w:tcW w:w="2401" w:type="dxa"/>
            <w:vAlign w:val="center"/>
          </w:tcPr>
          <w:p w14:paraId="28199433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22</w:t>
            </w:r>
          </w:p>
        </w:tc>
      </w:tr>
      <w:tr w14:paraId="2B0D9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86" w:type="pct"/>
            <w:vMerge w:val="continue"/>
            <w:vAlign w:val="center"/>
          </w:tcPr>
          <w:p w14:paraId="41613DF5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786" w:type="pct"/>
            <w:vAlign w:val="center"/>
          </w:tcPr>
          <w:p w14:paraId="4A92B79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公服Ⅳ类</w:t>
            </w:r>
          </w:p>
        </w:tc>
        <w:tc>
          <w:tcPr>
            <w:tcW w:w="929" w:type="pct"/>
            <w:vAlign w:val="center"/>
          </w:tcPr>
          <w:p w14:paraId="799A2904">
            <w:pPr>
              <w:pStyle w:val="20"/>
              <w:adjustRightInd w:val="0"/>
              <w:snapToGrid w:val="0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Ⅰ</w:t>
            </w:r>
          </w:p>
        </w:tc>
        <w:tc>
          <w:tcPr>
            <w:tcW w:w="1858" w:type="dxa"/>
            <w:vAlign w:val="center"/>
          </w:tcPr>
          <w:p w14:paraId="2A2486C0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300</w:t>
            </w:r>
          </w:p>
        </w:tc>
        <w:tc>
          <w:tcPr>
            <w:tcW w:w="2401" w:type="dxa"/>
            <w:vAlign w:val="center"/>
          </w:tcPr>
          <w:p w14:paraId="565236CF">
            <w:pPr>
              <w:pStyle w:val="20"/>
              <w:adjustRightInd w:val="0"/>
              <w:snapToGrid w:val="0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20</w:t>
            </w:r>
          </w:p>
        </w:tc>
      </w:tr>
    </w:tbl>
    <w:p w14:paraId="42C734AC">
      <w:pPr>
        <w:spacing w:line="360" w:lineRule="auto"/>
        <w:jc w:val="lef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上述公共管理与公共服务用地按照下表区分类型：</w:t>
      </w:r>
    </w:p>
    <w:tbl>
      <w:tblPr>
        <w:tblStyle w:val="9"/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3658"/>
        <w:gridCol w:w="1205"/>
      </w:tblGrid>
      <w:tr w14:paraId="0C4BF7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tblHeader/>
        </w:trPr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30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土地利用现状分类</w:t>
            </w: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F9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用地用海分类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4F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分类</w:t>
            </w:r>
          </w:p>
        </w:tc>
      </w:tr>
      <w:tr w14:paraId="5D4B8B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76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机关团体用地</w:t>
            </w: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CC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0801机关团体用地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DC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Ⅱ类</w:t>
            </w:r>
          </w:p>
        </w:tc>
      </w:tr>
      <w:tr w14:paraId="1DFB60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CD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新闻出版用地</w:t>
            </w: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55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E2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Ⅰ类</w:t>
            </w:r>
          </w:p>
        </w:tc>
      </w:tr>
      <w:tr w14:paraId="0F4AB0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B11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教育用地</w:t>
            </w: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B2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080401高等教育用地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97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Ⅱ类</w:t>
            </w:r>
          </w:p>
        </w:tc>
      </w:tr>
      <w:tr w14:paraId="1E24A2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613CA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95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080402中等职业教育用地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DD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Ⅱ类</w:t>
            </w:r>
          </w:p>
        </w:tc>
      </w:tr>
      <w:tr w14:paraId="0D52E0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46BBD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EE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080403中小学用地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26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Ⅲ类</w:t>
            </w:r>
          </w:p>
        </w:tc>
      </w:tr>
      <w:tr w14:paraId="65D155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4E3CE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04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080404幼儿园用地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46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Ⅲ类</w:t>
            </w:r>
          </w:p>
        </w:tc>
      </w:tr>
      <w:tr w14:paraId="17610D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BB357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17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080405其他教育用地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E3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Ⅲ类</w:t>
            </w:r>
          </w:p>
        </w:tc>
      </w:tr>
      <w:tr w14:paraId="55B4F8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2D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科研用地</w:t>
            </w: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FD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0802科研用地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10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Ⅱ类</w:t>
            </w:r>
          </w:p>
        </w:tc>
      </w:tr>
      <w:tr w14:paraId="65FCDF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95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医疗卫生用地</w:t>
            </w: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71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080601医院用地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87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Ⅱ类</w:t>
            </w:r>
          </w:p>
        </w:tc>
      </w:tr>
      <w:tr w14:paraId="42AEF3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97DF1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C2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080602基层医疗卫生设施用地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D6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Ⅲ类</w:t>
            </w:r>
          </w:p>
        </w:tc>
      </w:tr>
      <w:tr w14:paraId="680920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25A8F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EE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080603公共卫生用地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4C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Ⅲ类</w:t>
            </w:r>
          </w:p>
        </w:tc>
      </w:tr>
      <w:tr w14:paraId="3FB6FE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BF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社会福利用地</w:t>
            </w: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20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080701老年人社会福利用地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20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Ⅲ类</w:t>
            </w:r>
          </w:p>
        </w:tc>
      </w:tr>
      <w:tr w14:paraId="449CE5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BFC6A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70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080702儿童社会福利用地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83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Ⅲ类</w:t>
            </w:r>
          </w:p>
        </w:tc>
      </w:tr>
      <w:tr w14:paraId="1EA8C0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43114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FC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080703残疾人社会福利用地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3B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Ⅲ类</w:t>
            </w:r>
          </w:p>
        </w:tc>
      </w:tr>
      <w:tr w14:paraId="3627F3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1AA3B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16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080704其他社会福利用地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7D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Ⅲ类</w:t>
            </w:r>
          </w:p>
        </w:tc>
      </w:tr>
      <w:tr w14:paraId="2FEB33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86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文化设施用地</w:t>
            </w: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D0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080301图书与展览用地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21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Ⅱ类</w:t>
            </w:r>
          </w:p>
        </w:tc>
      </w:tr>
      <w:tr w14:paraId="33CE72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94252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04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080302文化活动用地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FC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Ⅲ类</w:t>
            </w:r>
          </w:p>
        </w:tc>
      </w:tr>
      <w:tr w14:paraId="5BA90F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32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体育用地</w:t>
            </w: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78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080405其他教育用地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5F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Ⅱ类</w:t>
            </w:r>
          </w:p>
        </w:tc>
      </w:tr>
      <w:tr w14:paraId="0C8A07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89CB9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07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080501体育场馆用地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C1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Ⅱ类</w:t>
            </w:r>
          </w:p>
        </w:tc>
      </w:tr>
      <w:tr w14:paraId="63E575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4D3CE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BC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080502体育训练用地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1C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Ⅱ类</w:t>
            </w:r>
          </w:p>
        </w:tc>
      </w:tr>
      <w:tr w14:paraId="3D313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8F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公用设施用地</w:t>
            </w: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D3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13公用设施用地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9B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Ⅳ类</w:t>
            </w:r>
          </w:p>
        </w:tc>
      </w:tr>
      <w:tr w14:paraId="164166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D7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公园与绿地</w:t>
            </w:r>
          </w:p>
        </w:tc>
        <w:tc>
          <w:tcPr>
            <w:tcW w:w="21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15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14绿地与开敞空间用地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BA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Ⅳ类</w:t>
            </w:r>
          </w:p>
        </w:tc>
      </w:tr>
    </w:tbl>
    <w:p w14:paraId="359B2B8C">
      <w:pPr>
        <w:spacing w:line="360" w:lineRule="auto"/>
        <w:jc w:val="left"/>
        <w:rPr>
          <w:rFonts w:hint="eastAsia" w:ascii="仿宋" w:hAnsi="仿宋" w:eastAsia="仿宋"/>
          <w:b/>
          <w:bCs/>
          <w:sz w:val="32"/>
          <w:szCs w:val="32"/>
        </w:rPr>
      </w:pPr>
    </w:p>
    <w:p w14:paraId="2009E26A">
      <w:pPr>
        <w:pageBreakBefore/>
        <w:spacing w:line="600" w:lineRule="exact"/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三、土地级别（区片）与基准地价图</w:t>
      </w:r>
    </w:p>
    <w:p w14:paraId="1605474B">
      <w:pPr>
        <w:spacing w:line="360" w:lineRule="auto"/>
        <w:jc w:val="left"/>
        <w:rPr>
          <w:rFonts w:hint="eastAsia" w:ascii="仿宋" w:hAnsi="仿宋" w:eastAsia="仿宋"/>
          <w:b/>
          <w:bCs/>
          <w:sz w:val="32"/>
          <w:szCs w:val="32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b/>
          <w:bCs/>
          <w:sz w:val="32"/>
          <w:szCs w:val="32"/>
        </w:rPr>
        <w:drawing>
          <wp:inline distT="0" distB="0" distL="114300" distR="114300">
            <wp:extent cx="5273040" cy="6116955"/>
            <wp:effectExtent l="0" t="0" r="10160" b="4445"/>
            <wp:docPr id="6" name="图片 6" descr="滕州市-商服用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滕州市-商服用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32"/>
          <w:szCs w:val="32"/>
        </w:rPr>
        <w:drawing>
          <wp:inline distT="0" distB="0" distL="114300" distR="114300">
            <wp:extent cx="5273040" cy="6116955"/>
            <wp:effectExtent l="0" t="0" r="10160" b="4445"/>
            <wp:docPr id="4" name="图片 4" descr="滕州市-住宅用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滕州市-住宅用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32"/>
          <w:szCs w:val="32"/>
        </w:rPr>
        <w:drawing>
          <wp:inline distT="0" distB="0" distL="114300" distR="114300">
            <wp:extent cx="5273040" cy="6117590"/>
            <wp:effectExtent l="0" t="0" r="10160" b="3810"/>
            <wp:docPr id="1" name="图片 1" descr="滕州市-工业用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滕州市-工业用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1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32"/>
          <w:szCs w:val="32"/>
        </w:rPr>
        <w:drawing>
          <wp:inline distT="0" distB="0" distL="114300" distR="114300">
            <wp:extent cx="5273040" cy="6117590"/>
            <wp:effectExtent l="0" t="0" r="10160" b="3810"/>
            <wp:docPr id="2" name="图片 2" descr="滕州市-公服用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滕州市-公服用地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1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ADEA3">
      <w:pPr>
        <w:spacing w:line="360" w:lineRule="auto"/>
        <w:jc w:val="center"/>
        <w:rPr>
          <w:rFonts w:hint="eastAsia" w:ascii="仿宋" w:hAnsi="仿宋" w:eastAsia="仿宋"/>
          <w:b/>
          <w:bCs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b/>
          <w:bCs/>
          <w:sz w:val="32"/>
          <w:szCs w:val="32"/>
        </w:rPr>
        <w:drawing>
          <wp:inline distT="0" distB="0" distL="114300" distR="114300">
            <wp:extent cx="7453630" cy="5271770"/>
            <wp:effectExtent l="0" t="0" r="1270" b="11430"/>
            <wp:docPr id="13" name="图片 13" descr="洪绪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洪绪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CAA4">
      <w:pPr>
        <w:adjustRightInd w:val="0"/>
        <w:snapToGrid w:val="0"/>
        <w:jc w:val="both"/>
        <w:rPr>
          <w:rFonts w:hint="eastAsia" w:ascii="仿宋" w:hAnsi="仿宋" w:eastAsia="仿宋"/>
          <w:b/>
          <w:bCs/>
          <w:sz w:val="32"/>
          <w:szCs w:val="3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13206683"/>
    </w:sdtPr>
    <w:sdtContent>
      <w:p w14:paraId="2D206841">
        <w:pPr>
          <w:pStyle w:val="6"/>
          <w:jc w:val="right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F4C3E1C">
    <w:pPr>
      <w:pStyle w:val="6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70427277"/>
    </w:sdtPr>
    <w:sdtContent>
      <w:p w14:paraId="0C7B7F86">
        <w:pPr>
          <w:pStyle w:val="6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8D7FB09">
    <w:pPr>
      <w:pStyle w:val="6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F22053">
    <w:pPr>
      <w:pStyle w:val="7"/>
      <w:pBdr>
        <w:bottom w:val="none" w:color="auto" w:sz="0" w:space="0"/>
      </w:pBdr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2987E">
    <w:pPr>
      <w:pStyle w:val="7"/>
      <w:pBdr>
        <w:bottom w:val="none" w:color="auto" w:sz="0" w:space="1"/>
      </w:pBdr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xM2E4YjIwZDAwMzZmYzM2MmVhNmIyNmNhOTBmOTMifQ=="/>
  </w:docVars>
  <w:rsids>
    <w:rsidRoot w:val="006C0386"/>
    <w:rsid w:val="0003611A"/>
    <w:rsid w:val="000922D7"/>
    <w:rsid w:val="00097873"/>
    <w:rsid w:val="000A0808"/>
    <w:rsid w:val="000D52CA"/>
    <w:rsid w:val="000E7171"/>
    <w:rsid w:val="0011013E"/>
    <w:rsid w:val="00135125"/>
    <w:rsid w:val="00173B05"/>
    <w:rsid w:val="001B6D6A"/>
    <w:rsid w:val="001C42CD"/>
    <w:rsid w:val="001E4791"/>
    <w:rsid w:val="00200DFE"/>
    <w:rsid w:val="00202A8D"/>
    <w:rsid w:val="0023632B"/>
    <w:rsid w:val="00283C24"/>
    <w:rsid w:val="00285D62"/>
    <w:rsid w:val="002D5AA4"/>
    <w:rsid w:val="002F7C75"/>
    <w:rsid w:val="0030637F"/>
    <w:rsid w:val="00331286"/>
    <w:rsid w:val="00373EE4"/>
    <w:rsid w:val="0039360D"/>
    <w:rsid w:val="003E66D9"/>
    <w:rsid w:val="003F02A3"/>
    <w:rsid w:val="003F21F8"/>
    <w:rsid w:val="00402D04"/>
    <w:rsid w:val="00455EAE"/>
    <w:rsid w:val="00477A8C"/>
    <w:rsid w:val="004874B1"/>
    <w:rsid w:val="004D5045"/>
    <w:rsid w:val="00517F08"/>
    <w:rsid w:val="00523254"/>
    <w:rsid w:val="0058142D"/>
    <w:rsid w:val="00637117"/>
    <w:rsid w:val="00665A1F"/>
    <w:rsid w:val="006928B9"/>
    <w:rsid w:val="00694739"/>
    <w:rsid w:val="006C0386"/>
    <w:rsid w:val="006F4E3B"/>
    <w:rsid w:val="00763C2B"/>
    <w:rsid w:val="00793483"/>
    <w:rsid w:val="007B002A"/>
    <w:rsid w:val="00872DC0"/>
    <w:rsid w:val="008E6AB9"/>
    <w:rsid w:val="00904B0A"/>
    <w:rsid w:val="00941818"/>
    <w:rsid w:val="00946978"/>
    <w:rsid w:val="00950C88"/>
    <w:rsid w:val="009849B0"/>
    <w:rsid w:val="00991C16"/>
    <w:rsid w:val="009B7689"/>
    <w:rsid w:val="00A04B3C"/>
    <w:rsid w:val="00A6432D"/>
    <w:rsid w:val="00A71D18"/>
    <w:rsid w:val="00A92B67"/>
    <w:rsid w:val="00AA042B"/>
    <w:rsid w:val="00AE6858"/>
    <w:rsid w:val="00B570EF"/>
    <w:rsid w:val="00B65B6F"/>
    <w:rsid w:val="00B71A1A"/>
    <w:rsid w:val="00B863A0"/>
    <w:rsid w:val="00B975B4"/>
    <w:rsid w:val="00B97A75"/>
    <w:rsid w:val="00BF447F"/>
    <w:rsid w:val="00C629E7"/>
    <w:rsid w:val="00C6628A"/>
    <w:rsid w:val="00CF4AD5"/>
    <w:rsid w:val="00D32FC8"/>
    <w:rsid w:val="00D47E04"/>
    <w:rsid w:val="00DA295B"/>
    <w:rsid w:val="00DD4B04"/>
    <w:rsid w:val="00E25661"/>
    <w:rsid w:val="00E6139F"/>
    <w:rsid w:val="00E7101B"/>
    <w:rsid w:val="00E80225"/>
    <w:rsid w:val="00ED4077"/>
    <w:rsid w:val="00F035F3"/>
    <w:rsid w:val="00F06BBB"/>
    <w:rsid w:val="00F1287A"/>
    <w:rsid w:val="00F56102"/>
    <w:rsid w:val="00F63C15"/>
    <w:rsid w:val="00F64714"/>
    <w:rsid w:val="00F721D7"/>
    <w:rsid w:val="00F77050"/>
    <w:rsid w:val="00FE4B9A"/>
    <w:rsid w:val="010A555E"/>
    <w:rsid w:val="02A74783"/>
    <w:rsid w:val="06557C01"/>
    <w:rsid w:val="06DE46EF"/>
    <w:rsid w:val="06E20AB0"/>
    <w:rsid w:val="07E91AD1"/>
    <w:rsid w:val="0832105F"/>
    <w:rsid w:val="0E1E6E95"/>
    <w:rsid w:val="0F2B2242"/>
    <w:rsid w:val="0F790AE3"/>
    <w:rsid w:val="10164C2C"/>
    <w:rsid w:val="111712A8"/>
    <w:rsid w:val="1150455E"/>
    <w:rsid w:val="15F40502"/>
    <w:rsid w:val="176F1CE3"/>
    <w:rsid w:val="1A39711B"/>
    <w:rsid w:val="1B546E7A"/>
    <w:rsid w:val="1C7E632C"/>
    <w:rsid w:val="1DCA1FED"/>
    <w:rsid w:val="1DDF46C5"/>
    <w:rsid w:val="26062EC3"/>
    <w:rsid w:val="273A268A"/>
    <w:rsid w:val="310A56F1"/>
    <w:rsid w:val="31C21884"/>
    <w:rsid w:val="32157DF0"/>
    <w:rsid w:val="32F97BDD"/>
    <w:rsid w:val="334F5C76"/>
    <w:rsid w:val="35DF08E1"/>
    <w:rsid w:val="39A646FD"/>
    <w:rsid w:val="3D9B78AE"/>
    <w:rsid w:val="42F25624"/>
    <w:rsid w:val="45F45646"/>
    <w:rsid w:val="470F3ADA"/>
    <w:rsid w:val="47646E8B"/>
    <w:rsid w:val="48554FF5"/>
    <w:rsid w:val="486F1B29"/>
    <w:rsid w:val="4D1B6E4F"/>
    <w:rsid w:val="4E802416"/>
    <w:rsid w:val="50B67838"/>
    <w:rsid w:val="56191C96"/>
    <w:rsid w:val="5A602286"/>
    <w:rsid w:val="617E39F4"/>
    <w:rsid w:val="6273723F"/>
    <w:rsid w:val="62DB18DC"/>
    <w:rsid w:val="63426FCC"/>
    <w:rsid w:val="66100CAD"/>
    <w:rsid w:val="680D3602"/>
    <w:rsid w:val="6B383F94"/>
    <w:rsid w:val="6B6B5063"/>
    <w:rsid w:val="6CEB0977"/>
    <w:rsid w:val="6E623455"/>
    <w:rsid w:val="6F3873EB"/>
    <w:rsid w:val="71A52BB6"/>
    <w:rsid w:val="71D120E5"/>
    <w:rsid w:val="72F659E2"/>
    <w:rsid w:val="73CD1603"/>
    <w:rsid w:val="78373AFC"/>
    <w:rsid w:val="786A41B8"/>
    <w:rsid w:val="7D7D0C4F"/>
    <w:rsid w:val="7E281C20"/>
    <w:rsid w:val="7EA61CC2"/>
    <w:rsid w:val="7EEB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7"/>
    <w:semiHidden/>
    <w:unhideWhenUsed/>
    <w:qFormat/>
    <w:uiPriority w:val="99"/>
    <w:pPr>
      <w:jc w:val="left"/>
    </w:pPr>
  </w:style>
  <w:style w:type="paragraph" w:styleId="3">
    <w:name w:val="Body Text Indent"/>
    <w:basedOn w:val="1"/>
    <w:link w:val="15"/>
    <w:qFormat/>
    <w:uiPriority w:val="0"/>
    <w:pPr>
      <w:widowControl/>
      <w:spacing w:line="440" w:lineRule="exact"/>
      <w:ind w:firstLine="48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4">
    <w:name w:val="Plain Text"/>
    <w:basedOn w:val="1"/>
    <w:qFormat/>
    <w:uiPriority w:val="0"/>
    <w:rPr>
      <w:rFonts w:hAnsi="Courier New" w:cs="Times New Roman"/>
      <w:szCs w:val="20"/>
    </w:rPr>
  </w:style>
  <w:style w:type="paragraph" w:styleId="5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2"/>
    <w:next w:val="2"/>
    <w:link w:val="18"/>
    <w:semiHidden/>
    <w:unhideWhenUsed/>
    <w:qFormat/>
    <w:uiPriority w:val="99"/>
    <w:rPr>
      <w:b/>
      <w:bCs/>
    </w:r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2">
    <w:name w:val="批注框文本 字符"/>
    <w:basedOn w:val="10"/>
    <w:link w:val="5"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5">
    <w:name w:val="正文文本缩进 字符"/>
    <w:basedOn w:val="10"/>
    <w:link w:val="3"/>
    <w:qFormat/>
    <w:uiPriority w:val="0"/>
    <w:rPr>
      <w:rFonts w:ascii="宋体" w:hAnsi="宋体" w:eastAsia="宋体" w:cs="宋体"/>
      <w:kern w:val="0"/>
      <w:sz w:val="24"/>
      <w:szCs w:val="24"/>
    </w:rPr>
  </w:style>
  <w:style w:type="paragraph" w:styleId="1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7">
    <w:name w:val="批注文字 字符"/>
    <w:basedOn w:val="10"/>
    <w:link w:val="2"/>
    <w:semiHidden/>
    <w:qFormat/>
    <w:uiPriority w:val="99"/>
  </w:style>
  <w:style w:type="character" w:customStyle="1" w:styleId="18">
    <w:name w:val="批注主题 字符"/>
    <w:basedOn w:val="17"/>
    <w:link w:val="8"/>
    <w:semiHidden/>
    <w:qFormat/>
    <w:uiPriority w:val="99"/>
    <w:rPr>
      <w:b/>
      <w:bCs/>
    </w:rPr>
  </w:style>
  <w:style w:type="paragraph" w:customStyle="1" w:styleId="19">
    <w:name w:val="图、表头"/>
    <w:basedOn w:val="4"/>
    <w:autoRedefine/>
    <w:qFormat/>
    <w:uiPriority w:val="0"/>
    <w:pPr>
      <w:spacing w:line="312" w:lineRule="auto"/>
      <w:jc w:val="center"/>
    </w:pPr>
    <w:rPr>
      <w:rFonts w:ascii="仿宋_GB2312" w:hAnsi="宋体" w:eastAsia="仿宋_GB2312" w:cs="Arial"/>
      <w:bCs/>
      <w:color w:val="0D0D0D" w:themeColor="text1" w:themeTint="F2"/>
      <w:sz w:val="28"/>
      <w:szCs w:val="28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customStyle="1" w:styleId="20">
    <w:name w:val="表格"/>
    <w:basedOn w:val="1"/>
    <w:autoRedefine/>
    <w:qFormat/>
    <w:uiPriority w:val="0"/>
    <w:pPr>
      <w:spacing w:line="240" w:lineRule="exact"/>
      <w:jc w:val="center"/>
    </w:pPr>
    <w:rPr>
      <w:rFonts w:ascii="仿宋_GB2312" w:eastAsia="仿宋_GB2312"/>
      <w:color w:val="000000"/>
      <w:szCs w:val="21"/>
    </w:rPr>
  </w:style>
  <w:style w:type="character" w:customStyle="1" w:styleId="21">
    <w:name w:val="font21"/>
    <w:basedOn w:val="10"/>
    <w:autoRedefine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22">
    <w:name w:val="font31"/>
    <w:autoRedefine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  <w:vertAlign w:val="superscript"/>
    </w:rPr>
  </w:style>
  <w:style w:type="character" w:customStyle="1" w:styleId="23">
    <w:name w:val="表头 Char"/>
    <w:basedOn w:val="10"/>
    <w:link w:val="24"/>
    <w:autoRedefine/>
    <w:qFormat/>
    <w:uiPriority w:val="0"/>
    <w:rPr>
      <w:rFonts w:eastAsia="仿宋_GB2312"/>
      <w:bCs/>
      <w:szCs w:val="21"/>
    </w:rPr>
  </w:style>
  <w:style w:type="paragraph" w:customStyle="1" w:styleId="24">
    <w:name w:val="表头"/>
    <w:basedOn w:val="1"/>
    <w:link w:val="23"/>
    <w:autoRedefine/>
    <w:qFormat/>
    <w:uiPriority w:val="0"/>
    <w:pPr>
      <w:spacing w:line="312" w:lineRule="auto"/>
      <w:jc w:val="center"/>
    </w:pPr>
    <w:rPr>
      <w:rFonts w:eastAsia="仿宋_GB2312"/>
      <w:bCs/>
      <w:szCs w:val="21"/>
    </w:rPr>
  </w:style>
  <w:style w:type="paragraph" w:customStyle="1" w:styleId="25">
    <w:name w:val="通文"/>
    <w:basedOn w:val="1"/>
    <w:autoRedefine/>
    <w:qFormat/>
    <w:uiPriority w:val="0"/>
    <w:pPr>
      <w:adjustRightInd w:val="0"/>
      <w:snapToGrid w:val="0"/>
      <w:ind w:firstLine="480" w:firstLineChars="200"/>
    </w:pPr>
    <w:rPr>
      <w:rFonts w:ascii="仿宋_GB2312" w:eastAsia="仿宋_GB2312" w:cs="Arial" w:hAnsiTheme="minorEastAsia"/>
      <w:color w:val="0D0D0D" w:themeColor="text1" w:themeTint="F2"/>
      <w:sz w:val="28"/>
      <w:szCs w:val="28"/>
      <w:shd w:val="clear" w:color="auto" w:fill="FFFFFF"/>
      <w14:textFill>
        <w14:solidFill>
          <w14:schemeClr w14:val="tx1">
            <w14:lumMod w14:val="95000"/>
            <w14:lumOff w14:val="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687</Words>
  <Characters>941</Characters>
  <Lines>25</Lines>
  <Paragraphs>7</Paragraphs>
  <TotalTime>20</TotalTime>
  <ScaleCrop>false</ScaleCrop>
  <LinksUpToDate>false</LinksUpToDate>
  <CharactersWithSpaces>947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2020-06-10T06:23:00Z</dcterms:created>
  <dc:creator>张 志彬</dc:creator>
  <cp:lastModifiedBy>TZ</cp:lastModifiedBy>
  <dcterms:modified xsi:type="dcterms:W3CDTF">2025-01-21T09:19:52Z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87D01AA4A5DE4B95A12460F423AA0496_13</vt:lpwstr>
  </property>
  <property fmtid="{D5CDD505-2E9C-101B-9397-08002B2CF9AE}" pid="4" name="KSOTemplateDocerSaveRecord">
    <vt:lpwstr>eyJoZGlkIjoiOWMzMmE2YzcxYTVhOGE4YmYzNmY0OTFkZDljYjE5MzgiLCJ1c2VySWQiOiI0OTE5OTYwNzUifQ==</vt:lpwstr>
  </property>
</Properties>
</file>