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黑体" w:hAnsi="华文中宋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华文中宋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华文中宋" w:eastAsia="黑体" w:cs="黑体"/>
          <w:color w:val="000000"/>
          <w:kern w:val="0"/>
          <w:sz w:val="32"/>
          <w:szCs w:val="32"/>
        </w:rPr>
        <w:t>3</w:t>
      </w:r>
    </w:p>
    <w:p>
      <w:pPr>
        <w:spacing w:line="600" w:lineRule="exact"/>
        <w:ind w:firstLine="870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市委经济工作会议及《政府工作报告》任务进展表</w:t>
      </w:r>
    </w:p>
    <w:p>
      <w:pPr>
        <w:spacing w:line="320" w:lineRule="exact"/>
        <w:ind w:firstLine="868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</w:p>
    <w:p>
      <w:pPr>
        <w:spacing w:line="600" w:lineRule="exact"/>
        <w:ind w:firstLine="560" w:firstLineChars="200"/>
        <w:rPr>
          <w:rFonts w:hint="default" w:ascii="仿宋_GB2312" w:hAnsi="华文中宋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 w:cs="仿宋_GB2312"/>
          <w:color w:val="000000"/>
          <w:sz w:val="28"/>
          <w:szCs w:val="28"/>
        </w:rPr>
        <w:t>填报单位（公章）：</w:t>
      </w:r>
      <w:r>
        <w:rPr>
          <w:rFonts w:hint="eastAsia" w:ascii="仿宋_GB2312" w:hAnsi="华文中宋" w:eastAsia="仿宋_GB2312" w:cs="仿宋_GB2312"/>
          <w:color w:val="000000"/>
          <w:sz w:val="28"/>
          <w:szCs w:val="28"/>
          <w:lang w:val="en-US" w:eastAsia="zh-CN"/>
        </w:rPr>
        <w:t>滕州市医疗保障局                               日期：2023年9月26日</w:t>
      </w:r>
    </w:p>
    <w:tbl>
      <w:tblPr>
        <w:tblStyle w:val="4"/>
        <w:tblW w:w="142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3150"/>
        <w:gridCol w:w="5922"/>
        <w:gridCol w:w="1651"/>
        <w:gridCol w:w="27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华文中宋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华文中宋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2"/>
                <w:szCs w:val="22"/>
              </w:rPr>
              <w:t>任务目标</w:t>
            </w:r>
          </w:p>
        </w:tc>
        <w:tc>
          <w:tcPr>
            <w:tcW w:w="5922" w:type="dxa"/>
            <w:vAlign w:val="center"/>
          </w:tcPr>
          <w:p>
            <w:pPr>
              <w:spacing w:line="400" w:lineRule="exact"/>
              <w:ind w:left="166" w:leftChars="79"/>
              <w:jc w:val="center"/>
              <w:rPr>
                <w:rFonts w:ascii="黑体" w:hAnsi="华文中宋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2"/>
                <w:szCs w:val="22"/>
              </w:rPr>
              <w:t>进展情况</w:t>
            </w:r>
          </w:p>
        </w:tc>
        <w:tc>
          <w:tcPr>
            <w:tcW w:w="16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华文中宋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2"/>
                <w:szCs w:val="22"/>
              </w:rPr>
              <w:t>存在问题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66" w:leftChars="79"/>
              <w:jc w:val="center"/>
              <w:textAlignment w:val="auto"/>
              <w:rPr>
                <w:rFonts w:hint="eastAsia" w:ascii="黑体" w:hAnsi="华文中宋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华文中宋" w:eastAsia="黑体" w:cs="黑体"/>
                <w:color w:val="000000"/>
                <w:sz w:val="24"/>
                <w:szCs w:val="24"/>
              </w:rPr>
              <w:t>进度标识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66" w:leftChars="79"/>
              <w:jc w:val="center"/>
              <w:textAlignment w:val="auto"/>
              <w:rPr>
                <w:rFonts w:hint="eastAsia" w:ascii="黑体" w:hAnsi="华文中宋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18"/>
                <w:szCs w:val="18"/>
              </w:rPr>
              <w:t>√完成或基本完成，↑快，→正常，↓慢，○无进展）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2" w:hRule="atLeast"/>
          <w:jc w:val="center"/>
        </w:trPr>
        <w:tc>
          <w:tcPr>
            <w:tcW w:w="80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华文中宋" w:eastAsia="仿宋_GB2312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39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华文中宋" w:eastAsia="仿宋_GB2312"/>
                <w:color w:val="00000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持续深化医保支付方式和薪酬制度改革，完善分级治疗制度，扎实推进紧密型县域医共体建设。</w:t>
            </w:r>
          </w:p>
        </w:tc>
        <w:tc>
          <w:tcPr>
            <w:tcW w:w="59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Fonts w:hint="default" w:ascii="仿宋_GB2312" w:hAnsi="华文中宋" w:eastAsia="仿宋_GB2312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按照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《枣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庄市DRG支付方式改革三年行动计划实施方案》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要求，我市稳步推进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  <w:t>DRG支付方式改革，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分批次将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市中心人民医院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医共体及其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他医疗机构纳入DRG改革试点范围；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有序开展人员培训、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病案首页、医保结算清单质控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等工作，逐步建立DRG付费体系。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截至目前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我市4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家医疗机构已实现DRG实际付费，机构覆盖率为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92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%。对高血压（FV29）等11个基层DRG病组实行同城同病同价付费。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2023年1—9月，住院次均费用降至5941元/人次，同比减少529元、下降8.18%；个人负担率37.2%，同比下降0.21%，次均住院个人负担额下降210元。2022年DRG年终清算医保基金支付金额43545万元，医保基金整体盈余金额2036万元（31家医院盈余2528万元、7家医院亏损492万元）；2023年1—8月46家医院DRG月度预结50718万元。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华文中宋" w:eastAsia="仿宋_GB2312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部分DRG付费医疗机构医保结算清单上传质量有待提高。</w:t>
            </w:r>
          </w:p>
        </w:tc>
        <w:tc>
          <w:tcPr>
            <w:tcW w:w="274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华文中宋" w:eastAsia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</w:rPr>
              <w:t>→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633" w:right="1270" w:bottom="1633" w:left="127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NTIxOGE2OGMwZjM0N2E2Y2IwOGU4N2E0OTE0ODkifQ=="/>
  </w:docVars>
  <w:rsids>
    <w:rsidRoot w:val="00000000"/>
    <w:rsid w:val="00AB26CB"/>
    <w:rsid w:val="035A1623"/>
    <w:rsid w:val="03F2512C"/>
    <w:rsid w:val="0AA669C5"/>
    <w:rsid w:val="0B830FE0"/>
    <w:rsid w:val="14EB6FAB"/>
    <w:rsid w:val="15382236"/>
    <w:rsid w:val="161E69A8"/>
    <w:rsid w:val="17435EA8"/>
    <w:rsid w:val="1CC55C34"/>
    <w:rsid w:val="1D6C2AFD"/>
    <w:rsid w:val="21046C55"/>
    <w:rsid w:val="23847F75"/>
    <w:rsid w:val="2589067A"/>
    <w:rsid w:val="29401931"/>
    <w:rsid w:val="2E2D2C43"/>
    <w:rsid w:val="314D3105"/>
    <w:rsid w:val="33FA31C1"/>
    <w:rsid w:val="36C16A0E"/>
    <w:rsid w:val="3C6971D3"/>
    <w:rsid w:val="3E764547"/>
    <w:rsid w:val="41BC1D4C"/>
    <w:rsid w:val="41BF437C"/>
    <w:rsid w:val="429C278D"/>
    <w:rsid w:val="46B21A78"/>
    <w:rsid w:val="49850CC1"/>
    <w:rsid w:val="4CA62794"/>
    <w:rsid w:val="548A5841"/>
    <w:rsid w:val="55F4601D"/>
    <w:rsid w:val="5C7B191E"/>
    <w:rsid w:val="5F8F1515"/>
    <w:rsid w:val="5FC3104A"/>
    <w:rsid w:val="62F05AC8"/>
    <w:rsid w:val="66F02C4F"/>
    <w:rsid w:val="6D5C5AB8"/>
    <w:rsid w:val="6DBA39B1"/>
    <w:rsid w:val="6DC458E4"/>
    <w:rsid w:val="6DD650C8"/>
    <w:rsid w:val="71ED60C0"/>
    <w:rsid w:val="73CB6961"/>
    <w:rsid w:val="7C66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534</Characters>
  <Lines>0</Lines>
  <Paragraphs>0</Paragraphs>
  <TotalTime>0</TotalTime>
  <ScaleCrop>false</ScaleCrop>
  <LinksUpToDate>false</LinksUpToDate>
  <CharactersWithSpaces>565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2023-02-17T00:48:00Z</dcterms:created>
  <dc:creator>admin</dc:creator>
  <cp:lastModifiedBy>爱拉汝</cp:lastModifiedBy>
  <cp:lastPrinted>2023-02-27T00:57:00Z</cp:lastPrinted>
  <dcterms:modified xsi:type="dcterms:W3CDTF">2023-10-17T01:33:13Z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9BC84CC60C7D406DA0A4859CAF9DF172</vt:lpwstr>
  </property>
</Properties>
</file>