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滕州市医疗保障局</w:t>
      </w:r>
      <w:r>
        <w:rPr>
          <w:rFonts w:hint="eastAsia" w:ascii="方正小标宋简体" w:hAnsi="方正小标宋简体" w:eastAsia="方正小标宋简体" w:cs="方正小标宋简体"/>
          <w:color w:val="auto"/>
          <w:sz w:val="44"/>
          <w:szCs w:val="44"/>
          <w:highlight w:val="none"/>
        </w:rPr>
        <w:t>政府信息主动公开基本目录（2023年）</w:t>
      </w:r>
    </w:p>
    <w:tbl>
      <w:tblPr>
        <w:tblStyle w:val="3"/>
        <w:tblW w:w="0" w:type="auto"/>
        <w:jc w:val="center"/>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1214"/>
        <w:gridCol w:w="733"/>
        <w:gridCol w:w="1300"/>
        <w:gridCol w:w="4547"/>
        <w:gridCol w:w="2781"/>
        <w:gridCol w:w="1521"/>
        <w:gridCol w:w="1320"/>
        <w:gridCol w:w="692"/>
      </w:tblGrid>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tcBorders>
              <w:top w:val="single" w:color="000000" w:sz="6" w:space="0"/>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目录</w:t>
            </w:r>
            <w:r>
              <w:rPr>
                <w:rFonts w:hint="eastAsia" w:ascii="黑体" w:hAnsi="黑体" w:eastAsia="黑体" w:cs="黑体"/>
                <w:color w:val="auto"/>
                <w:sz w:val="24"/>
                <w:szCs w:val="24"/>
                <w:highlight w:val="none"/>
              </w:rPr>
              <w:t>分类</w:t>
            </w:r>
          </w:p>
        </w:tc>
        <w:tc>
          <w:tcPr>
            <w:tcW w:w="733"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一级目录</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二级目录</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公开内容</w:t>
            </w:r>
          </w:p>
        </w:tc>
        <w:tc>
          <w:tcPr>
            <w:tcW w:w="278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公开依据</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公开时限</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公开主体</w:t>
            </w: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公开形式</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restart"/>
            <w:tcBorders>
              <w:top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基本目录</w:t>
            </w:r>
          </w:p>
        </w:tc>
        <w:tc>
          <w:tcPr>
            <w:tcW w:w="733"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概况信息</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机构职能</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基本信息、法定职责、内设机构</w:t>
            </w: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《中华人民共和国政府信息公开条例》</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信息形成后，20 个工作日内公开</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政务公开网站集中公开</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部门领导及分工</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本单位负责人信息，包括姓名、现任职务职级、性别、民族、出生年月、学历学位、政治面貌、照片等信息</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组织保障</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领导小组及机构设置</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政务公开工作承担机构、政务公开分管负责人</w:t>
            </w:r>
          </w:p>
        </w:tc>
        <w:tc>
          <w:tcPr>
            <w:tcW w:w="278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信息形成后，20 个工作日内公开</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485"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政府信息公开指南</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本单位政府信息公开指南并动态调整更新。信息公开指南内容准确完整、咨询电话在工作时间内保持畅通、提供的网站或专栏链接可用</w:t>
            </w: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《中华人民共和国政府信息公开条例》《中华人民共和国政府信息公开工作年度报告格式》（国办公开办函〔2021〕30号)</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信息形成后，20 个工作日内公开</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政务公开网站集中公开</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政府信息主动公开目录</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公开并动态更新本单位政府信息主动公开目录，信息公开主体、公开内容、公开时限、公开方式等要素准确、详细</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政府信息公开年报</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本单位年度信息公开工作年度报告，格式规范、内容准确无明显错误</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1月31日前公开</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4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政务公开培训</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培训计划、开展情况</w:t>
            </w:r>
          </w:p>
        </w:tc>
        <w:tc>
          <w:tcPr>
            <w:tcW w:w="278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信息形成后，20 个工作日内公开</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政务公开工作推进</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工作实施方案、工作推进措施</w:t>
            </w:r>
          </w:p>
        </w:tc>
        <w:tc>
          <w:tcPr>
            <w:tcW w:w="278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2023年枣庄市政务公开工作要点</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每季度</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政策文件</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部门文件</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部门制定的文件</w:t>
            </w: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《中华人民共和国政府信息公开条例》（中华人民共和国国务院令第711号修订）</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信息形成后，20 个工作日内公开</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集中公开</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rPr>
              <w:t>规划计划</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kern w:val="0"/>
                <w:sz w:val="24"/>
                <w:szCs w:val="24"/>
                <w:lang w:val="en-US" w:eastAsia="zh-CN" w:bidi="ar"/>
              </w:rPr>
              <w:t>发展规划</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kern w:val="0"/>
                <w:sz w:val="24"/>
                <w:szCs w:val="24"/>
                <w:lang w:val="en-US" w:eastAsia="zh-CN" w:bidi="ar"/>
              </w:rPr>
              <w:t>工作要点</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rPr>
              <w:t>工作信息</w:t>
            </w:r>
          </w:p>
        </w:tc>
        <w:tc>
          <w:tcPr>
            <w:tcW w:w="5847" w:type="dxa"/>
            <w:gridSpan w:val="2"/>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通知公告</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信息形成后，3个工作日内公开</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办公室</w:t>
            </w: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5847" w:type="dxa"/>
            <w:gridSpan w:val="2"/>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部门工作动态</w:t>
            </w:r>
          </w:p>
        </w:tc>
        <w:tc>
          <w:tcPr>
            <w:tcW w:w="278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tcBorders>
              <w:top w:val="single" w:color="000000" w:sz="6" w:space="0"/>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重点领域信息</w:t>
            </w:r>
          </w:p>
        </w:tc>
        <w:tc>
          <w:tcPr>
            <w:tcW w:w="733"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rPr>
              <w:t>财政信息</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财政预决算</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公开本单位财政预决算说明、表格、“三公经费”预决算情况以及重点部门的绩效文本、重点项目绩效目标和绩效评价结果</w:t>
            </w:r>
          </w:p>
        </w:tc>
        <w:tc>
          <w:tcPr>
            <w:tcW w:w="278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kern w:val="0"/>
                <w:sz w:val="24"/>
                <w:szCs w:val="24"/>
                <w:lang w:val="en-US" w:eastAsia="zh-CN" w:bidi="ar"/>
              </w:rPr>
              <w:t>《中华人民共和国政府信息公开条例》（中华人民共和国国务院令第711号修订）</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kern w:val="0"/>
                <w:sz w:val="24"/>
                <w:szCs w:val="24"/>
                <w:lang w:val="en-US" w:eastAsia="zh-CN" w:bidi="ar"/>
              </w:rPr>
              <w:t>自本级财政部门批复预决算及相关信息形成或变更之日起20日内</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kern w:val="0"/>
                <w:sz w:val="24"/>
                <w:szCs w:val="24"/>
                <w:lang w:val="en-US" w:eastAsia="zh-CN" w:bidi="ar"/>
              </w:rPr>
              <w:t>财务科</w:t>
            </w: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restart"/>
            <w:tcBorders>
              <w:top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管理和服务公开</w:t>
            </w:r>
          </w:p>
        </w:tc>
        <w:tc>
          <w:tcPr>
            <w:tcW w:w="733"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重大民生信息</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民生实事项目</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根据工作推进情况及时公开工作进展、取得成效、后续举措等</w:t>
            </w:r>
          </w:p>
        </w:tc>
        <w:tc>
          <w:tcPr>
            <w:tcW w:w="278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2019</w:t>
            </w:r>
            <w:r>
              <w:rPr>
                <w:rFonts w:hint="eastAsia" w:ascii="仿宋_GB2312" w:hAnsi="仿宋_GB2312" w:eastAsia="仿宋_GB2312" w:cs="仿宋_GB2312"/>
                <w:i w:val="0"/>
                <w:iCs w:val="0"/>
                <w:caps w:val="0"/>
                <w:color w:val="000000"/>
                <w:spacing w:val="0"/>
                <w:sz w:val="24"/>
                <w:szCs w:val="24"/>
                <w:shd w:val="clear" w:fill="FFFFFF"/>
                <w:lang w:eastAsia="zh-CN"/>
              </w:rPr>
              <w:t>年山东省政务公开工作要点</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每季度</w:t>
            </w:r>
          </w:p>
        </w:tc>
        <w:tc>
          <w:tcPr>
            <w:tcW w:w="132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aps w:val="0"/>
                <w:color w:val="000000"/>
                <w:spacing w:val="0"/>
                <w:kern w:val="0"/>
                <w:sz w:val="24"/>
                <w:szCs w:val="24"/>
                <w:lang w:val="en-US" w:eastAsia="zh-CN" w:bidi="ar"/>
              </w:rPr>
              <w:t>待遇保障和医药服务管理科</w:t>
            </w: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rPr>
              <w:t>行政执法公示</w:t>
            </w:r>
          </w:p>
        </w:tc>
        <w:tc>
          <w:tcPr>
            <w:tcW w:w="1300" w:type="dxa"/>
            <w:vMerge w:val="restart"/>
            <w:tcBorders>
              <w:top w:val="single" w:color="000000" w:sz="6" w:space="0"/>
              <w:left w:val="nil"/>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r>
              <w:rPr>
                <w:rFonts w:hint="eastAsia" w:ascii="仿宋_GB2312" w:hAnsi="仿宋_GB2312" w:eastAsia="仿宋_GB2312" w:cs="仿宋_GB2312"/>
                <w:i w:val="0"/>
                <w:iCs w:val="0"/>
                <w:caps w:val="0"/>
                <w:color w:val="333333"/>
                <w:spacing w:val="0"/>
                <w:sz w:val="24"/>
                <w:szCs w:val="24"/>
                <w:u w:val="none"/>
                <w:shd w:val="clear" w:fill="FFFFFF"/>
              </w:rPr>
              <w:t>事前公开</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r>
              <w:rPr>
                <w:rFonts w:hint="eastAsia" w:ascii="仿宋_GB2312" w:hAnsi="仿宋_GB2312" w:eastAsia="仿宋_GB2312" w:cs="仿宋_GB2312"/>
                <w:i w:val="0"/>
                <w:iCs w:val="0"/>
                <w:caps w:val="0"/>
                <w:color w:val="333333"/>
                <w:spacing w:val="0"/>
                <w:sz w:val="24"/>
                <w:szCs w:val="24"/>
                <w:u w:val="none"/>
                <w:shd w:val="clear" w:fill="FFFFFF"/>
              </w:rPr>
              <w:t>行政执法事前公示</w:t>
            </w: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1"/>
                <w:szCs w:val="21"/>
                <w:shd w:val="clear" w:fill="FFFFFF"/>
              </w:rPr>
              <w:t>《山东省人民政府办公厅关于印发山东省全面推行行政执法公示制度执法全过程记录制度重大执法决定法制审核制度实施方案的额通知》（鲁政办发〔2019〕9号）</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lang w:eastAsia="zh-CN"/>
              </w:rPr>
              <w:t>自政府信息形成或者变更之日起</w:t>
            </w:r>
            <w:r>
              <w:rPr>
                <w:rFonts w:hint="eastAsia" w:ascii="仿宋_GB2312" w:hAnsi="仿宋_GB2312" w:eastAsia="仿宋_GB2312" w:cs="仿宋_GB2312"/>
                <w:i w:val="0"/>
                <w:iCs w:val="0"/>
                <w:caps w:val="0"/>
                <w:color w:val="000000"/>
                <w:spacing w:val="0"/>
                <w:sz w:val="24"/>
                <w:szCs w:val="24"/>
                <w:shd w:val="clear" w:fill="FFFFFF"/>
              </w:rPr>
              <w:t>20</w:t>
            </w:r>
            <w:r>
              <w:rPr>
                <w:rFonts w:hint="eastAsia" w:ascii="仿宋_GB2312" w:hAnsi="仿宋_GB2312" w:eastAsia="仿宋_GB2312" w:cs="仿宋_GB2312"/>
                <w:i w:val="0"/>
                <w:iCs w:val="0"/>
                <w:caps w:val="0"/>
                <w:color w:val="000000"/>
                <w:spacing w:val="0"/>
                <w:sz w:val="24"/>
                <w:szCs w:val="24"/>
                <w:shd w:val="clear" w:fill="FFFFFF"/>
                <w:lang w:eastAsia="zh-CN"/>
              </w:rPr>
              <w:t>个工作日内</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基金稽核中心综合科</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r>
              <w:rPr>
                <w:rFonts w:hint="eastAsia" w:ascii="仿宋_GB2312" w:hAnsi="仿宋_GB2312" w:eastAsia="仿宋_GB2312" w:cs="仿宋_GB2312"/>
                <w:i w:val="0"/>
                <w:iCs w:val="0"/>
                <w:caps w:val="0"/>
                <w:color w:val="333333"/>
                <w:spacing w:val="0"/>
                <w:sz w:val="24"/>
                <w:szCs w:val="24"/>
                <w:u w:val="none"/>
                <w:shd w:val="clear" w:fill="FFFFFF"/>
              </w:rPr>
              <w:t>行政执法人员信息</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r>
              <w:rPr>
                <w:rFonts w:hint="eastAsia" w:ascii="仿宋_GB2312" w:hAnsi="仿宋_GB2312" w:eastAsia="仿宋_GB2312" w:cs="仿宋_GB2312"/>
                <w:i w:val="0"/>
                <w:iCs w:val="0"/>
                <w:caps w:val="0"/>
                <w:color w:val="333333"/>
                <w:spacing w:val="0"/>
                <w:sz w:val="24"/>
                <w:szCs w:val="24"/>
                <w:u w:val="none"/>
                <w:shd w:val="clear" w:fill="FFFFFF"/>
              </w:rPr>
              <w:t>行政执法服务指南</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4"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r>
              <w:rPr>
                <w:rFonts w:hint="eastAsia" w:ascii="仿宋_GB2312" w:hAnsi="仿宋_GB2312" w:eastAsia="仿宋_GB2312" w:cs="仿宋_GB2312"/>
                <w:i w:val="0"/>
                <w:iCs w:val="0"/>
                <w:caps w:val="0"/>
                <w:color w:val="333333"/>
                <w:spacing w:val="0"/>
                <w:sz w:val="24"/>
                <w:szCs w:val="24"/>
                <w:u w:val="none"/>
                <w:shd w:val="clear" w:fill="FFFFFF"/>
              </w:rPr>
              <w:t>执法流程图</w:t>
            </w:r>
          </w:p>
        </w:tc>
        <w:tc>
          <w:tcPr>
            <w:tcW w:w="278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1300" w:type="dxa"/>
            <w:vMerge w:val="restart"/>
            <w:tcBorders>
              <w:top w:val="single" w:color="000000" w:sz="6" w:space="0"/>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shd w:val="clear" w:fill="FFFFFF"/>
              </w:rPr>
              <w:t>事后公开</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rPr>
            </w:pPr>
            <w:r>
              <w:rPr>
                <w:rFonts w:hint="eastAsia" w:ascii="仿宋_GB2312" w:hAnsi="仿宋_GB2312" w:eastAsia="仿宋_GB2312" w:cs="仿宋_GB2312"/>
                <w:i w:val="0"/>
                <w:iCs w:val="0"/>
                <w:caps w:val="0"/>
                <w:color w:val="333333"/>
                <w:spacing w:val="0"/>
                <w:sz w:val="24"/>
                <w:szCs w:val="24"/>
                <w:u w:val="none"/>
                <w:shd w:val="clear" w:fill="FFFFFF"/>
              </w:rPr>
              <w:t>行政执法结果公示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《山东省人民政府办公厅关于印发山东省全面推行行政执法公示制度执法全过程记录制度重大执法决定法制审核制度实施方案的额通知》（鲁政办发〔2019〕9号）</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信息形成后，20 个工作日内公开，其中，行政处罚决定自做出决定之日起7个工作日内公开。</w:t>
            </w: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rPr>
            </w:pPr>
            <w:r>
              <w:rPr>
                <w:rFonts w:hint="eastAsia" w:ascii="仿宋_GB2312" w:hAnsi="仿宋_GB2312" w:eastAsia="仿宋_GB2312" w:cs="仿宋_GB2312"/>
                <w:i w:val="0"/>
                <w:iCs w:val="0"/>
                <w:caps w:val="0"/>
                <w:color w:val="333333"/>
                <w:spacing w:val="0"/>
                <w:sz w:val="24"/>
                <w:szCs w:val="24"/>
                <w:u w:val="none"/>
                <w:shd w:val="clear" w:fill="FFFFFF"/>
              </w:rPr>
              <w:t>行政执法总体统计数据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firstLine="0"/>
              <w:jc w:val="left"/>
              <w:textAlignment w:val="auto"/>
              <w:rPr>
                <w:rFonts w:hint="eastAsia" w:ascii="仿宋_GB2312" w:hAnsi="仿宋_GB2312" w:eastAsia="仿宋_GB2312" w:cs="仿宋_GB2312"/>
                <w:i w:val="0"/>
                <w:iCs w:val="0"/>
                <w:caps w:val="0"/>
                <w:color w:val="333333"/>
                <w:spacing w:val="0"/>
                <w:sz w:val="24"/>
                <w:szCs w:val="24"/>
                <w:u w:val="none"/>
                <w:shd w:val="clear" w:fill="FFFFFF"/>
                <w:lang w:val="en-US" w:eastAsia="zh-CN"/>
              </w:rPr>
            </w:pPr>
          </w:p>
        </w:tc>
        <w:tc>
          <w:tcPr>
            <w:tcW w:w="278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每年1月31日前</w:t>
            </w: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leftChars="0" w:right="0" w:rightChars="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rPr>
              <w:t>双随机、一公开</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随机抽查事 项清单</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集中公开本单位随机抽查事项清单，包括抽查事项、检查对象、抽查内容、事项类别、检查方式、抽检比例及频次、检查部门及实施层级、设定依据等清单要素</w:t>
            </w:r>
          </w:p>
        </w:tc>
        <w:tc>
          <w:tcPr>
            <w:tcW w:w="278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《山东省人民政府关于在市场监管领域全面推行部门联合“双随机、一公开”监管的实施意见》（鲁政发〔2019〕10号）</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信息形成后，20 个工作日内公开</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基金稽核中心综合科</w:t>
            </w: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集中公开</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抽查计划</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本辖区部门联合抽查年度计划、部门年度抽查工作计划</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1月31日前</w:t>
            </w: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抽查结果</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按照抽查计划及时向社会公布抽查情况和抽查结果</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信息形成后，20 个工作日内公开</w:t>
            </w:r>
            <w:r>
              <w:rPr>
                <w:rFonts w:hint="eastAsia" w:ascii="仿宋_GB2312" w:hAnsi="仿宋_GB2312" w:eastAsia="仿宋_GB2312" w:cs="仿宋_GB2312"/>
                <w:i w:val="0"/>
                <w:iCs w:val="0"/>
                <w:caps w:val="0"/>
                <w:color w:val="000000"/>
                <w:spacing w:val="0"/>
                <w:sz w:val="24"/>
                <w:szCs w:val="24"/>
                <w:shd w:val="clear" w:fill="FFFFFF"/>
              </w:rPr>
              <w:t>，其中，行政处罚决定自做出决定之日起7个工作日内公开。</w:t>
            </w: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restart"/>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社会救助</w:t>
            </w:r>
          </w:p>
        </w:tc>
        <w:tc>
          <w:tcPr>
            <w:tcW w:w="1300" w:type="dxa"/>
            <w:vMerge w:val="restart"/>
            <w:tcBorders>
              <w:top w:val="single" w:color="000000" w:sz="6" w:space="0"/>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医疗救助</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政策法规文件</w:t>
            </w:r>
          </w:p>
        </w:tc>
        <w:tc>
          <w:tcPr>
            <w:tcW w:w="2781" w:type="dxa"/>
            <w:vMerge w:val="restart"/>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《关于印发社会救助和养老服务领域基层政务公开标准指引的通知》</w:t>
            </w:r>
            <w:r>
              <w:rPr>
                <w:rFonts w:hint="eastAsia" w:ascii="仿宋_GB2312" w:hAnsi="仿宋_GB2312" w:eastAsia="仿宋_GB2312" w:cs="仿宋_GB2312"/>
                <w:i w:val="0"/>
                <w:iCs w:val="0"/>
                <w:caps w:val="0"/>
                <w:color w:val="000000"/>
                <w:spacing w:val="0"/>
                <w:sz w:val="24"/>
                <w:szCs w:val="24"/>
                <w:shd w:val="clear" w:fill="FFFFFF"/>
              </w:rPr>
              <w:t>（民办函〔2019〕52号）</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每年及时更新</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待遇结算科</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救助标准</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办事指南</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审批信息</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每季度</w:t>
            </w: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p>
        </w:tc>
        <w:tc>
          <w:tcPr>
            <w:tcW w:w="733" w:type="dxa"/>
            <w:vMerge w:val="restart"/>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color w:val="auto"/>
                <w:sz w:val="24"/>
                <w:szCs w:val="24"/>
                <w:highlight w:val="none"/>
                <w:lang w:val="en-US" w:eastAsia="zh-CN"/>
              </w:rPr>
              <w:t>社会保险</w:t>
            </w:r>
          </w:p>
        </w:tc>
        <w:tc>
          <w:tcPr>
            <w:tcW w:w="1300" w:type="dxa"/>
            <w:vMerge w:val="restart"/>
            <w:tcBorders>
              <w:top w:val="single" w:color="000000" w:sz="6" w:space="0"/>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333333"/>
                <w:spacing w:val="0"/>
                <w:sz w:val="24"/>
                <w:szCs w:val="24"/>
                <w:shd w:val="clear" w:fill="FFFFFF"/>
              </w:rPr>
              <w:t>医疗（生育）保险</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00" w:lineRule="exact"/>
              <w:ind w:leftChars="0" w:right="0" w:rightChars="0"/>
              <w:jc w:val="left"/>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333333"/>
                <w:spacing w:val="0"/>
                <w:sz w:val="24"/>
                <w:szCs w:val="24"/>
                <w:u w:val="none"/>
                <w:shd w:val="clear" w:fill="FFFFFF"/>
              </w:rPr>
              <w:t>政</w:t>
            </w:r>
            <w:r>
              <w:rPr>
                <w:rFonts w:hint="eastAsia" w:ascii="仿宋_GB2312" w:hAnsi="仿宋_GB2312" w:eastAsia="仿宋_GB2312" w:cs="仿宋_GB2312"/>
                <w:i w:val="0"/>
                <w:iCs w:val="0"/>
                <w:caps w:val="0"/>
                <w:color w:val="333333"/>
                <w:spacing w:val="0"/>
                <w:sz w:val="24"/>
                <w:szCs w:val="24"/>
                <w:u w:val="none"/>
                <w:shd w:val="clear" w:fill="FFFFFF"/>
                <w:lang w:val="en-US" w:eastAsia="zh-CN"/>
              </w:rPr>
              <w:t>政策措施</w:t>
            </w:r>
          </w:p>
        </w:tc>
        <w:tc>
          <w:tcPr>
            <w:tcW w:w="2781" w:type="dxa"/>
            <w:vMerge w:val="restart"/>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《中华人民共和国政府信息公开条例》《国务院办公厅关于推进社会公益事业建设领域政府信息公开的意见（国办发〔2018〕10号）》</w:t>
            </w:r>
          </w:p>
        </w:tc>
        <w:tc>
          <w:tcPr>
            <w:tcW w:w="1521"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及时更新</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待遇结算科</w:t>
            </w:r>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保险情况</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医保定点医院</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定点药店及药品</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诊疗项目目录</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restart"/>
            <w:tcBorders>
              <w:top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执行和结果公开</w:t>
            </w:r>
          </w:p>
        </w:tc>
        <w:tc>
          <w:tcPr>
            <w:tcW w:w="733" w:type="dxa"/>
            <w:vMerge w:val="restart"/>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rPr>
              <w:t>建议提案办理</w:t>
            </w: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rPr>
              <w:t>总体情况</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rPr>
              <w:t>2023年度本单位建议提案办理总体情况</w:t>
            </w:r>
          </w:p>
        </w:tc>
        <w:tc>
          <w:tcPr>
            <w:tcW w:w="2781" w:type="dxa"/>
            <w:vMerge w:val="restart"/>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《山东省人民政府办公厅关于做好人大代表建议和政协提案办理结果公开工作的通知》（鲁政办字〔2016〕63号）；《政协山东省委员会提案工作条例》</w:t>
            </w: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信息形成后，20 个工作日内公开</w:t>
            </w:r>
          </w:p>
        </w:tc>
        <w:tc>
          <w:tcPr>
            <w:tcW w:w="1320"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办公室</w:t>
            </w:r>
            <w:bookmarkStart w:id="0" w:name="_GoBack"/>
            <w:bookmarkEnd w:id="0"/>
          </w:p>
        </w:tc>
        <w:tc>
          <w:tcPr>
            <w:tcW w:w="692" w:type="dxa"/>
            <w:vMerge w:val="restart"/>
            <w:tcBorders>
              <w:top w:val="single" w:color="000000" w:sz="6" w:space="0"/>
              <w:left w:val="nil"/>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00" w:lineRule="exact"/>
              <w:ind w:left="0" w:right="0" w:firstLine="0"/>
              <w:jc w:val="left"/>
              <w:textAlignment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政务公开网站</w:t>
            </w:r>
          </w:p>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rPr>
              <w:t>集中公开</w:t>
            </w:r>
          </w:p>
        </w:tc>
      </w:tr>
      <w:tr>
        <w:tblPrEx>
          <w:tblBorders>
            <w:top w:val="outset" w:color="333333" w:sz="6" w:space="0"/>
            <w:left w:val="single" w:color="auto" w:sz="4"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1" w:hRule="atLeast"/>
          <w:tblHeader/>
          <w:jc w:val="center"/>
        </w:trPr>
        <w:tc>
          <w:tcPr>
            <w:tcW w:w="1214" w:type="dxa"/>
            <w:vMerge w:val="continue"/>
            <w:tcBorders>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733" w:type="dxa"/>
            <w:vMerge w:val="continue"/>
            <w:tcBorders>
              <w:left w:val="nil"/>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sz w:val="24"/>
                <w:szCs w:val="24"/>
              </w:rPr>
            </w:pPr>
          </w:p>
        </w:tc>
        <w:tc>
          <w:tcPr>
            <w:tcW w:w="1300"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办理结果</w:t>
            </w:r>
          </w:p>
        </w:tc>
        <w:tc>
          <w:tcPr>
            <w:tcW w:w="4547"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00" w:lineRule="exact"/>
              <w:ind w:left="0" w:leftChars="0" w:right="0" w:rightChars="0" w:firstLine="0"/>
              <w:jc w:val="left"/>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sz w:val="24"/>
                <w:szCs w:val="24"/>
              </w:rPr>
              <w:t>搬单位办理的人大代表建议和政协提案的复文全文或摘要</w:t>
            </w:r>
          </w:p>
        </w:tc>
        <w:tc>
          <w:tcPr>
            <w:tcW w:w="2781" w:type="dxa"/>
            <w:vMerge w:val="continue"/>
            <w:tcBorders>
              <w:left w:val="nil"/>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1521" w:type="dxa"/>
            <w:tcBorders>
              <w:top w:val="single" w:color="000000" w:sz="6" w:space="0"/>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000000"/>
                <w:spacing w:val="0"/>
                <w:sz w:val="24"/>
                <w:szCs w:val="24"/>
                <w:shd w:val="clear" w:fill="FFFFFF"/>
              </w:rPr>
              <w:t>答复建议和提案提出人的1个月内</w:t>
            </w:r>
          </w:p>
        </w:tc>
        <w:tc>
          <w:tcPr>
            <w:tcW w:w="1320"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c>
          <w:tcPr>
            <w:tcW w:w="692" w:type="dxa"/>
            <w:vMerge w:val="continue"/>
            <w:tcBorders>
              <w:left w:val="nil"/>
              <w:bottom w:val="single" w:color="000000" w:sz="6" w:space="0"/>
              <w:right w:val="single" w:color="000000" w:sz="6" w:space="0"/>
            </w:tcBorders>
            <w:shd w:val="clear" w:color="auto" w:fill="auto"/>
            <w:tcMar>
              <w:left w:w="75" w:type="dxa"/>
              <w:right w:w="75" w:type="dxa"/>
            </w:tcMar>
            <w:vAlign w:val="center"/>
          </w:tcPr>
          <w:p>
            <w:pPr>
              <w:pStyle w:val="2"/>
              <w:keepNext w:val="0"/>
              <w:keepLines w:val="0"/>
              <w:pageBreakBefore w:val="0"/>
              <w:widowControl/>
              <w:kinsoku/>
              <w:wordWrap w:val="0"/>
              <w:overflowPunct/>
              <w:topLinePunct w:val="0"/>
              <w:autoSpaceDE/>
              <w:autoSpaceDN/>
              <w:bidi w:val="0"/>
              <w:adjustRightInd/>
              <w:snapToGrid w:val="0"/>
              <w:spacing w:beforeAutospacing="0" w:afterAutospacing="0" w:line="300" w:lineRule="exact"/>
              <w:ind w:firstLine="0"/>
              <w:jc w:val="left"/>
              <w:textAlignment w:val="auto"/>
              <w:rPr>
                <w:rFonts w:hint="eastAsia" w:ascii="仿宋_GB2312" w:hAnsi="仿宋_GB2312" w:eastAsia="仿宋_GB2312" w:cs="仿宋_GB2312"/>
                <w:color w:val="auto"/>
                <w:sz w:val="24"/>
                <w:szCs w:val="24"/>
                <w:highlight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TIxOGE2OGMwZjM0N2E2Y2IwOGU4N2E0OTE0ODkifQ=="/>
  </w:docVars>
  <w:rsids>
    <w:rsidRoot w:val="5F0F32BF"/>
    <w:rsid w:val="0B811331"/>
    <w:rsid w:val="361C5DEB"/>
    <w:rsid w:val="445D4AB6"/>
    <w:rsid w:val="489D2DBB"/>
    <w:rsid w:val="4EE74D90"/>
    <w:rsid w:val="535624E4"/>
    <w:rsid w:val="5E517993"/>
    <w:rsid w:val="5F0F32BF"/>
    <w:rsid w:val="5FC86518"/>
    <w:rsid w:val="693D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1848</Words>
  <Characters>1904</Characters>
  <Lines>0</Lines>
  <Paragraphs>0</Paragraphs>
  <TotalTime>1</TotalTime>
  <ScaleCrop>false</ScaleCrop>
  <LinksUpToDate>false</LinksUpToDate>
  <CharactersWithSpaces>1913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2024-01-22T06:41:00Z</dcterms:created>
  <dc:creator>admin</dc:creator>
  <cp:lastModifiedBy>admin</cp:lastModifiedBy>
  <dcterms:modified xsi:type="dcterms:W3CDTF">2024-02-02T07:11:45Z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98EE99B9D8A34617B17D12A1FCCBB933_13</vt:lpwstr>
  </property>
</Properties>
</file>